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5FDF9" w14:textId="77777777" w:rsidR="00F122C5" w:rsidRPr="004A2391" w:rsidRDefault="00DB3425" w:rsidP="00DB3425">
      <w:pPr>
        <w:jc w:val="center"/>
        <w:rPr>
          <w:b/>
        </w:rPr>
      </w:pPr>
      <w:r w:rsidRPr="00E742F7">
        <w:rPr>
          <w:rFonts w:ascii="Calibri" w:eastAsia="Times New Roman" w:hAnsi="Calibri" w:cs="Times New Roman"/>
          <w:b/>
          <w:i/>
          <w:noProof/>
          <w:color w:val="000099"/>
          <w:sz w:val="44"/>
          <w:szCs w:val="28"/>
        </w:rPr>
        <w:drawing>
          <wp:inline distT="0" distB="0" distL="0" distR="0" wp14:anchorId="1332BDB8" wp14:editId="1CA4E462">
            <wp:extent cx="7997218" cy="787231"/>
            <wp:effectExtent l="0" t="0" r="3810" b="0"/>
            <wp:docPr id="1" name="Obraz 1" descr="V:\Departament\WYMIANA\2014-2020\LOGA_2014-2020\ZESTAWY\RPO\KOLOR\Zestawy KOL z wieżą uproszczoną - od 01.06.2018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partament\WYMIANA\2014-2020\LOGA_2014-2020\ZESTAWY\RPO\KOLOR\Zestawy KOL z wieżą uproszczoną - od 01.06.2018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039" cy="79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E776" w14:textId="77777777" w:rsidR="00F122C5" w:rsidRDefault="00F122C5">
      <w:pPr>
        <w:rPr>
          <w:b/>
        </w:rPr>
      </w:pPr>
    </w:p>
    <w:p w14:paraId="45D887F0" w14:textId="77777777" w:rsidR="00DB3425" w:rsidRDefault="00DB3425">
      <w:pPr>
        <w:rPr>
          <w:b/>
        </w:rPr>
      </w:pPr>
    </w:p>
    <w:p w14:paraId="1EE3D596" w14:textId="77777777" w:rsidR="00DB3425" w:rsidRPr="004A2391" w:rsidRDefault="00DB3425">
      <w:pPr>
        <w:rPr>
          <w:b/>
        </w:rPr>
      </w:pPr>
    </w:p>
    <w:p w14:paraId="25859557" w14:textId="77777777" w:rsidR="00203504" w:rsidRPr="00BD3CDD" w:rsidRDefault="00203504" w:rsidP="00741285">
      <w:pPr>
        <w:spacing w:after="0"/>
        <w:rPr>
          <w:b/>
          <w:sz w:val="44"/>
          <w:szCs w:val="44"/>
        </w:rPr>
      </w:pPr>
      <w:r w:rsidRPr="00BD3CDD">
        <w:rPr>
          <w:b/>
          <w:sz w:val="44"/>
          <w:szCs w:val="44"/>
        </w:rPr>
        <w:t xml:space="preserve">ZAŁĄCZNIK NR </w:t>
      </w:r>
      <w:r>
        <w:rPr>
          <w:b/>
          <w:sz w:val="44"/>
          <w:szCs w:val="44"/>
        </w:rPr>
        <w:t>8</w:t>
      </w:r>
    </w:p>
    <w:p w14:paraId="10BEE6C7" w14:textId="2F24B1A2" w:rsidR="00203504" w:rsidRPr="00BD3CDD" w:rsidRDefault="00203504" w:rsidP="00741285">
      <w:pPr>
        <w:rPr>
          <w:rFonts w:ascii="Calibri" w:eastAsia="Times New Roman" w:hAnsi="Calibri" w:cs="Times New Roman"/>
          <w:b/>
          <w:i/>
          <w:sz w:val="44"/>
          <w:szCs w:val="28"/>
        </w:rPr>
      </w:pPr>
      <w:r w:rsidRPr="00BD3CDD">
        <w:rPr>
          <w:rFonts w:ascii="Calibri" w:eastAsia="Times New Roman" w:hAnsi="Calibri" w:cs="Times New Roman"/>
          <w:b/>
          <w:i/>
          <w:sz w:val="44"/>
          <w:szCs w:val="28"/>
        </w:rPr>
        <w:t xml:space="preserve">Lista wskaźników na poziomie projektu </w:t>
      </w:r>
      <w:r w:rsidRPr="00BD3CDD">
        <w:rPr>
          <w:rFonts w:ascii="Calibri" w:eastAsia="Times New Roman" w:hAnsi="Calibri" w:cs="Times New Roman"/>
          <w:b/>
          <w:i/>
          <w:sz w:val="44"/>
          <w:szCs w:val="28"/>
        </w:rPr>
        <w:br/>
      </w:r>
      <w:r w:rsidRPr="00203504">
        <w:rPr>
          <w:rFonts w:ascii="Calibri" w:eastAsia="Times New Roman" w:hAnsi="Calibri" w:cs="Times New Roman"/>
          <w:b/>
          <w:i/>
          <w:sz w:val="44"/>
          <w:szCs w:val="28"/>
        </w:rPr>
        <w:t>dla działania 5.</w:t>
      </w:r>
      <w:r w:rsidR="00F90B3F">
        <w:rPr>
          <w:rFonts w:ascii="Calibri" w:eastAsia="Times New Roman" w:hAnsi="Calibri" w:cs="Times New Roman"/>
          <w:b/>
          <w:i/>
          <w:sz w:val="44"/>
          <w:szCs w:val="28"/>
        </w:rPr>
        <w:t>4</w:t>
      </w:r>
      <w:r w:rsidR="00E17683">
        <w:rPr>
          <w:rFonts w:ascii="Calibri" w:eastAsia="Times New Roman" w:hAnsi="Calibri" w:cs="Times New Roman"/>
          <w:b/>
          <w:i/>
          <w:sz w:val="44"/>
          <w:szCs w:val="28"/>
        </w:rPr>
        <w:t xml:space="preserve"> Gospodarka wodno-ściekowa</w:t>
      </w:r>
      <w:r w:rsidRPr="00203504">
        <w:rPr>
          <w:rFonts w:ascii="Calibri" w:eastAsia="Times New Roman" w:hAnsi="Calibri" w:cs="Times New Roman"/>
          <w:i/>
          <w:sz w:val="44"/>
          <w:szCs w:val="28"/>
        </w:rPr>
        <w:t xml:space="preserve">  </w:t>
      </w:r>
      <w:r w:rsidRPr="00BD3CDD">
        <w:rPr>
          <w:rFonts w:ascii="Calibri" w:eastAsia="Times New Roman" w:hAnsi="Calibri" w:cs="Times New Roman"/>
          <w:b/>
          <w:i/>
          <w:sz w:val="44"/>
          <w:szCs w:val="28"/>
        </w:rPr>
        <w:t>RPO WO 2014-2020</w:t>
      </w:r>
    </w:p>
    <w:p w14:paraId="06A80E4E" w14:textId="77777777" w:rsidR="00D74914" w:rsidRDefault="00D74914" w:rsidP="00424BA3">
      <w:pPr>
        <w:tabs>
          <w:tab w:val="center" w:pos="7229"/>
          <w:tab w:val="left" w:pos="8910"/>
        </w:tabs>
        <w:rPr>
          <w:rFonts w:ascii="Calibri" w:eastAsia="Times New Roman" w:hAnsi="Calibri" w:cs="Times New Roman"/>
          <w:b/>
          <w:i/>
          <w:color w:val="000099"/>
          <w:sz w:val="44"/>
          <w:szCs w:val="28"/>
        </w:rPr>
      </w:pPr>
    </w:p>
    <w:p w14:paraId="783967AD" w14:textId="77777777" w:rsidR="00BC266E" w:rsidRDefault="00BC266E" w:rsidP="00424BA3">
      <w:pPr>
        <w:tabs>
          <w:tab w:val="center" w:pos="7229"/>
          <w:tab w:val="left" w:pos="8910"/>
        </w:tabs>
        <w:rPr>
          <w:rFonts w:ascii="Calibri" w:eastAsia="Times New Roman" w:hAnsi="Calibri" w:cs="Times New Roman"/>
          <w:b/>
          <w:i/>
          <w:color w:val="000099"/>
          <w:sz w:val="44"/>
          <w:szCs w:val="28"/>
        </w:rPr>
      </w:pPr>
    </w:p>
    <w:p w14:paraId="4D4B5188" w14:textId="77777777" w:rsidR="00F122C5" w:rsidRPr="004A2391" w:rsidRDefault="00F122C5" w:rsidP="00741285">
      <w:pPr>
        <w:rPr>
          <w:b/>
        </w:rPr>
      </w:pPr>
    </w:p>
    <w:p w14:paraId="5D83A7A5" w14:textId="77777777" w:rsidR="00F122C5" w:rsidRPr="004A2391" w:rsidRDefault="00F122C5" w:rsidP="00741285">
      <w:pPr>
        <w:rPr>
          <w:b/>
        </w:rPr>
      </w:pPr>
    </w:p>
    <w:p w14:paraId="1EC34B98" w14:textId="77777777" w:rsidR="001E4C2E" w:rsidRDefault="001E4C2E" w:rsidP="00741285">
      <w:pPr>
        <w:spacing w:after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4537DA37" w14:textId="77777777" w:rsidR="00203504" w:rsidRDefault="00203504" w:rsidP="00741285">
      <w:pPr>
        <w:spacing w:after="0"/>
        <w:rPr>
          <w:b/>
        </w:rPr>
      </w:pPr>
      <w:r>
        <w:rPr>
          <w:b/>
        </w:rPr>
        <w:t>Wersja 1</w:t>
      </w:r>
    </w:p>
    <w:p w14:paraId="0ABB3B36" w14:textId="36C84DB3" w:rsidR="00203504" w:rsidRDefault="00203504" w:rsidP="00741285">
      <w:pPr>
        <w:spacing w:after="0" w:line="240" w:lineRule="auto"/>
        <w:rPr>
          <w:b/>
        </w:rPr>
      </w:pPr>
      <w:r>
        <w:rPr>
          <w:b/>
        </w:rPr>
        <w:t xml:space="preserve">Opole, </w:t>
      </w:r>
      <w:r w:rsidR="00C616CE" w:rsidRPr="00C616CE">
        <w:rPr>
          <w:b/>
        </w:rPr>
        <w:t>październik</w:t>
      </w:r>
      <w:r>
        <w:rPr>
          <w:b/>
        </w:rPr>
        <w:t xml:space="preserve"> 2019 r.</w:t>
      </w:r>
    </w:p>
    <w:p w14:paraId="4BDB482E" w14:textId="77777777" w:rsidR="00DF2D9B" w:rsidRDefault="00DF2D9B">
      <w:pPr>
        <w:rPr>
          <w:b/>
        </w:rPr>
      </w:pPr>
    </w:p>
    <w:p w14:paraId="366CE414" w14:textId="77777777" w:rsidR="00DF2D9B" w:rsidRDefault="00DF2D9B">
      <w:pPr>
        <w:rPr>
          <w:b/>
        </w:rPr>
      </w:pPr>
    </w:p>
    <w:p w14:paraId="0A76A52A" w14:textId="77777777" w:rsidR="00D74914" w:rsidRDefault="00D74914">
      <w:pPr>
        <w:rPr>
          <w:b/>
        </w:rPr>
      </w:pPr>
    </w:p>
    <w:p w14:paraId="04AB0431" w14:textId="77777777" w:rsidR="002846A4" w:rsidRDefault="002846A4">
      <w:pPr>
        <w:rPr>
          <w:b/>
        </w:rPr>
      </w:pPr>
    </w:p>
    <w:p w14:paraId="2FCC8DAA" w14:textId="77777777" w:rsidR="002846A4" w:rsidRDefault="002846A4">
      <w:pPr>
        <w:rPr>
          <w:b/>
        </w:rPr>
      </w:pPr>
    </w:p>
    <w:p w14:paraId="55637FA2" w14:textId="77777777" w:rsidR="002846A4" w:rsidRDefault="002846A4">
      <w:pPr>
        <w:rPr>
          <w:b/>
        </w:rPr>
      </w:pPr>
    </w:p>
    <w:p w14:paraId="652451A0" w14:textId="77777777" w:rsidR="002846A4" w:rsidRDefault="002846A4">
      <w:pPr>
        <w:rPr>
          <w:b/>
        </w:rPr>
      </w:pPr>
    </w:p>
    <w:p w14:paraId="3D5C56EB" w14:textId="77777777" w:rsidR="00D74914" w:rsidRDefault="00D74914">
      <w:pPr>
        <w:rPr>
          <w:b/>
        </w:rPr>
      </w:pPr>
    </w:p>
    <w:p w14:paraId="1A7F4F83" w14:textId="77777777" w:rsidR="003C0676" w:rsidRDefault="003C0676">
      <w:pPr>
        <w:rPr>
          <w:b/>
        </w:rPr>
      </w:pPr>
    </w:p>
    <w:p w14:paraId="211A1BC6" w14:textId="77777777" w:rsidR="003C0676" w:rsidRDefault="003C0676">
      <w:pPr>
        <w:rPr>
          <w:b/>
        </w:rPr>
      </w:pPr>
    </w:p>
    <w:p w14:paraId="01A843D7" w14:textId="77777777" w:rsidR="003C0676" w:rsidRDefault="003C0676">
      <w:pPr>
        <w:rPr>
          <w:b/>
        </w:rPr>
      </w:pPr>
    </w:p>
    <w:p w14:paraId="2F3F3878" w14:textId="77777777" w:rsidR="00203504" w:rsidRDefault="00203504">
      <w:pPr>
        <w:rPr>
          <w:b/>
        </w:rPr>
      </w:pPr>
    </w:p>
    <w:p w14:paraId="27661143" w14:textId="77777777" w:rsidR="00203504" w:rsidRDefault="00203504">
      <w:pPr>
        <w:rPr>
          <w:b/>
        </w:rPr>
      </w:pPr>
    </w:p>
    <w:p w14:paraId="11B10921" w14:textId="77777777" w:rsidR="00203504" w:rsidRDefault="00203504">
      <w:pPr>
        <w:rPr>
          <w:b/>
        </w:rPr>
      </w:pPr>
    </w:p>
    <w:p w14:paraId="4FB7E149" w14:textId="77777777" w:rsidR="00203504" w:rsidRPr="004A2391" w:rsidRDefault="00203504">
      <w:pPr>
        <w:rPr>
          <w:b/>
        </w:rPr>
      </w:pPr>
    </w:p>
    <w:p w14:paraId="5C4A88BE" w14:textId="77777777" w:rsidR="00F122C5" w:rsidRPr="00203504" w:rsidRDefault="00F122C5" w:rsidP="00F122C5">
      <w:pPr>
        <w:spacing w:after="0"/>
        <w:rPr>
          <w:b/>
          <w:sz w:val="18"/>
          <w:u w:val="single"/>
        </w:rPr>
      </w:pPr>
      <w:r w:rsidRPr="00203504">
        <w:rPr>
          <w:b/>
          <w:sz w:val="18"/>
          <w:u w:val="single"/>
        </w:rPr>
        <w:t>Opracowanie:</w:t>
      </w:r>
    </w:p>
    <w:p w14:paraId="326CD3AA" w14:textId="77777777" w:rsidR="00F122C5" w:rsidRPr="00203504" w:rsidRDefault="00F122C5" w:rsidP="000E521A">
      <w:pPr>
        <w:tabs>
          <w:tab w:val="center" w:pos="7001"/>
        </w:tabs>
        <w:spacing w:after="0"/>
        <w:rPr>
          <w:sz w:val="18"/>
        </w:rPr>
      </w:pPr>
      <w:r w:rsidRPr="00203504">
        <w:rPr>
          <w:sz w:val="18"/>
        </w:rPr>
        <w:t>Departament Koordynacji Programów Operacyjnych</w:t>
      </w:r>
      <w:r w:rsidR="000E521A" w:rsidRPr="00203504">
        <w:rPr>
          <w:sz w:val="18"/>
        </w:rPr>
        <w:tab/>
      </w:r>
    </w:p>
    <w:p w14:paraId="1400F727" w14:textId="77777777" w:rsidR="00F122C5" w:rsidRPr="00203504" w:rsidRDefault="00F122C5" w:rsidP="00F122C5">
      <w:pPr>
        <w:spacing w:after="0"/>
        <w:rPr>
          <w:sz w:val="18"/>
        </w:rPr>
      </w:pPr>
      <w:r w:rsidRPr="00203504">
        <w:rPr>
          <w:sz w:val="18"/>
        </w:rPr>
        <w:t>Urząd Marszałkowski Województwa Opolskiego</w:t>
      </w:r>
    </w:p>
    <w:p w14:paraId="1F6727B1" w14:textId="77777777" w:rsidR="001A5867" w:rsidRPr="00A635F2" w:rsidRDefault="00AA17E8" w:rsidP="001A5867">
      <w:pPr>
        <w:spacing w:after="60"/>
        <w:rPr>
          <w:i/>
          <w:sz w:val="24"/>
        </w:rPr>
      </w:pPr>
      <w:r w:rsidRPr="00203504">
        <w:rPr>
          <w:sz w:val="18"/>
        </w:rPr>
        <w:t xml:space="preserve">Opole, </w:t>
      </w:r>
      <w:r w:rsidR="00C616CE" w:rsidRPr="00C616CE">
        <w:rPr>
          <w:sz w:val="18"/>
        </w:rPr>
        <w:t>październik</w:t>
      </w:r>
      <w:r w:rsidR="009452EA" w:rsidRPr="00203504">
        <w:rPr>
          <w:sz w:val="18"/>
        </w:rPr>
        <w:t xml:space="preserve"> 2019</w:t>
      </w:r>
      <w:r w:rsidR="00DB3425" w:rsidRPr="00203504">
        <w:rPr>
          <w:sz w:val="18"/>
        </w:rPr>
        <w:t xml:space="preserve"> </w:t>
      </w:r>
      <w:r w:rsidR="00F122C5" w:rsidRPr="00203504">
        <w:rPr>
          <w:sz w:val="18"/>
        </w:rPr>
        <w:t>r.</w:t>
      </w:r>
      <w:r w:rsidR="00F122C5" w:rsidRPr="00203504">
        <w:rPr>
          <w:b/>
        </w:rPr>
        <w:br w:type="page"/>
      </w:r>
      <w:r w:rsidR="001A5867" w:rsidRPr="00A635F2">
        <w:rPr>
          <w:b/>
          <w:sz w:val="24"/>
        </w:rPr>
        <w:lastRenderedPageBreak/>
        <w:t xml:space="preserve">Tabela 1. </w:t>
      </w:r>
      <w:r w:rsidR="001A5867" w:rsidRPr="00A635F2">
        <w:rPr>
          <w:i/>
          <w:sz w:val="24"/>
        </w:rPr>
        <w:t>Zestawienie wskaźników EFRR na poziomie projektu RPO WO 2014-2020</w:t>
      </w:r>
    </w:p>
    <w:tbl>
      <w:tblPr>
        <w:tblStyle w:val="Tabela-Siatka"/>
        <w:tblW w:w="14586" w:type="dxa"/>
        <w:tblBorders>
          <w:top w:val="single" w:sz="12" w:space="0" w:color="33CC33"/>
          <w:left w:val="single" w:sz="12" w:space="0" w:color="33CC33"/>
          <w:bottom w:val="single" w:sz="12" w:space="0" w:color="33CC33"/>
          <w:right w:val="single" w:sz="12" w:space="0" w:color="33CC33"/>
          <w:insideH w:val="single" w:sz="4" w:space="0" w:color="33CC33"/>
          <w:insideV w:val="single" w:sz="4" w:space="0" w:color="33CC33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977"/>
        <w:gridCol w:w="1276"/>
        <w:gridCol w:w="1276"/>
        <w:gridCol w:w="1275"/>
        <w:gridCol w:w="1276"/>
        <w:gridCol w:w="5954"/>
      </w:tblGrid>
      <w:tr w:rsidR="001A5867" w:rsidRPr="004A2391" w14:paraId="3AA49FB4" w14:textId="77777777" w:rsidTr="00C06DB1">
        <w:trPr>
          <w:tblHeader/>
        </w:trPr>
        <w:tc>
          <w:tcPr>
            <w:tcW w:w="552" w:type="dxa"/>
            <w:tcBorders>
              <w:top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536A6D78" w14:textId="77777777" w:rsidR="001A5867" w:rsidRPr="00A635F2" w:rsidRDefault="001A5867" w:rsidP="00C06D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34F668F7" w14:textId="77777777" w:rsidR="001A5867" w:rsidRPr="00A635F2" w:rsidRDefault="001A5867" w:rsidP="00C06D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Nazwa wskaźnika</w:t>
            </w:r>
          </w:p>
        </w:tc>
        <w:tc>
          <w:tcPr>
            <w:tcW w:w="1276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6C25936F" w14:textId="77777777" w:rsidR="001A5867" w:rsidRPr="00A635F2" w:rsidRDefault="001A5867" w:rsidP="00C06D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Jednostka miary</w:t>
            </w:r>
          </w:p>
        </w:tc>
        <w:tc>
          <w:tcPr>
            <w:tcW w:w="1276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78960301" w14:textId="77777777" w:rsidR="001A5867" w:rsidRPr="00A635F2" w:rsidRDefault="001A5867" w:rsidP="00C06D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Rodzaj wskaźnika</w:t>
            </w:r>
          </w:p>
        </w:tc>
        <w:tc>
          <w:tcPr>
            <w:tcW w:w="1275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2DFE3CF8" w14:textId="77777777" w:rsidR="001A5867" w:rsidRPr="00A635F2" w:rsidRDefault="001A5867" w:rsidP="00C06D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Typ wskaźnika</w:t>
            </w:r>
          </w:p>
        </w:tc>
        <w:tc>
          <w:tcPr>
            <w:tcW w:w="1276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0D75B676" w14:textId="77777777" w:rsidR="001A5867" w:rsidRPr="00A635F2" w:rsidRDefault="001A5867" w:rsidP="00C06D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Inne uwagi</w:t>
            </w:r>
          </w:p>
        </w:tc>
        <w:tc>
          <w:tcPr>
            <w:tcW w:w="5954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</w:tcBorders>
            <w:shd w:val="clear" w:color="auto" w:fill="F2F2F2"/>
            <w:vAlign w:val="center"/>
          </w:tcPr>
          <w:p w14:paraId="77E58177" w14:textId="77777777" w:rsidR="001A5867" w:rsidRPr="00A635F2" w:rsidRDefault="001A5867" w:rsidP="00C06D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Definicja</w:t>
            </w:r>
          </w:p>
        </w:tc>
      </w:tr>
      <w:tr w:rsidR="001A5867" w:rsidRPr="004A2391" w14:paraId="13F1103C" w14:textId="77777777" w:rsidTr="00C06DB1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FFFFFF" w:themeFill="background1"/>
          </w:tcPr>
          <w:p w14:paraId="588F7E67" w14:textId="77777777" w:rsidR="001A5867" w:rsidRPr="00A635F2" w:rsidRDefault="001A5867" w:rsidP="00C06D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5046F5">
              <w:rPr>
                <w:b/>
                <w:color w:val="000099"/>
                <w:sz w:val="28"/>
                <w:szCs w:val="24"/>
              </w:rPr>
              <w:t>Wskaźniki horyzontalne</w:t>
            </w:r>
          </w:p>
        </w:tc>
      </w:tr>
      <w:tr w:rsidR="001A5867" w:rsidRPr="004A2391" w14:paraId="656B9091" w14:textId="77777777" w:rsidTr="00C06DB1">
        <w:tc>
          <w:tcPr>
            <w:tcW w:w="55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220886F8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3C2EA246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obiektów dostosowanych</w:t>
            </w:r>
            <w:r>
              <w:rPr>
                <w:i/>
                <w:sz w:val="24"/>
                <w:szCs w:val="24"/>
              </w:rPr>
              <w:t xml:space="preserve"> do potrzeb osób </w:t>
            </w:r>
            <w:r w:rsidRPr="00A635F2">
              <w:rPr>
                <w:i/>
                <w:sz w:val="24"/>
                <w:szCs w:val="24"/>
              </w:rPr>
              <w:t>z niepełnosprawnościami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64142A86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74B04160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28C8F2E4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401AE7C6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  <w:p w14:paraId="633A73B0" w14:textId="77777777" w:rsidR="001A5867" w:rsidRPr="00A635F2" w:rsidRDefault="001A5867" w:rsidP="00C06DB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54752232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odnosi się do liczby obiektów, które zaopatrzono w specjalne podjazdy, windy, urządzenia głośnomówiące, bądź inne </w:t>
            </w:r>
            <w:r w:rsidRPr="00A635F2">
              <w:rPr>
                <w:sz w:val="24"/>
                <w:szCs w:val="24"/>
              </w:rPr>
              <w:t>rozwiązania umożliwiające dostęp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(tj. usunięcie barier w dostępie, w szczególności barier archi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tektonicznych) do tych obiektów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 poruszanie się po nich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niepełnosprawnościami ruchowymi czy sensorycznymi.</w:t>
            </w:r>
          </w:p>
          <w:p w14:paraId="2CADAA49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Jako obiekty budowlane należy rozumieć konstrukcje połączone z gruntem w sposób trwały, wykonane z materiałów budowlanych i elementów składowych, będące wynikiem prac budowlanych (wg. def. PKOB).</w:t>
            </w:r>
          </w:p>
          <w:p w14:paraId="1D6A8F5C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Należy podać liczbę obiektów, w których zastosowano rozwiązania umożliwiające dostęp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niepełnosprawnościami ruchowymi czy sensorycznymi lub zaopatrzonych w sprzęt, a nie liczbę sprzętów, urządzeń itp.</w:t>
            </w:r>
          </w:p>
          <w:p w14:paraId="1C0A71EC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Jeśli instytucja, zakład itp. składa się z kilku obiektów, należy zliczyć wszystkie, które dostosowano do potrzeb osób z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niepełnosprawnościami.</w:t>
            </w:r>
          </w:p>
          <w:p w14:paraId="57C138BC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mierzony w momencie rozliczenia wydatku związanego z dostosowaniem obiektów do potrzeb osób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z niepełnosprawnościami w ramach danego projektu.</w:t>
            </w:r>
          </w:p>
          <w:p w14:paraId="2AAA6182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Do wskaźnika powinny zostać wliczone zarówno obiekty dostosowane w projektach ogólnodostępnych, jak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 dedykowanych (zgodnie z kategoryzacją projektów 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Wytycznych w zakresie realizacji zasady równości szans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i niedyskryminacji, w tym dostępności dla osób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z niepełnosprawnościami oraz zasady równości szans kobiet 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1A5867" w:rsidRPr="004A2391" w14:paraId="7F3FC875" w14:textId="77777777" w:rsidTr="00C06DB1">
        <w:trPr>
          <w:trHeight w:val="1481"/>
        </w:trPr>
        <w:tc>
          <w:tcPr>
            <w:tcW w:w="552" w:type="dxa"/>
            <w:shd w:val="clear" w:color="auto" w:fill="FFFFFF" w:themeFill="background1"/>
            <w:vAlign w:val="center"/>
          </w:tcPr>
          <w:p w14:paraId="6A95EA6F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44F8369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7119E0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FA9233" w14:textId="77777777" w:rsidR="001A5867" w:rsidRPr="00A635F2" w:rsidRDefault="001A5867" w:rsidP="00C06D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C7709E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3818D1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14:paraId="421CE557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mierzy liczbę osób objętych szkoleniami / doradztwem w zakresie nabywania / doskonalenia umiejętności warunkujących efektywne korzystanie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mediów elektronicznych tj. m.in. korzystania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komputera, różnych rodzajów oprogramowania, </w:t>
            </w:r>
            <w:proofErr w:type="spellStart"/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internetu</w:t>
            </w:r>
            <w:proofErr w:type="spellEnd"/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oraz kompetencji ściśle informatycznych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(np. programowanie, zarządzanie bazami danych, administracja sieciami, administracja witrynami internetowymi).</w:t>
            </w:r>
          </w:p>
          <w:p w14:paraId="69970528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ma agregować wszystkie osoby, które skorzystały ze wsparcia w zakresie TIK we wszystkich programach i projektach, także tych, gdzie szkolenie dotycz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y obsługi specyficznego systemu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teleinformatycznego, którego wdrożenia dotyczy projekt. </w:t>
            </w:r>
          </w:p>
          <w:p w14:paraId="61ADC577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Do wskaźnika powinni zostać wliczeni wszyscy uczestnicy projektów zawierających określony rodzaj wsparcia, w tym również np. uczniowie nabywający kompetencje w ramach zajęć szkolnych, jeśli wsparcie to dotyczy technologii informacyjno-komunikacyjnych.</w:t>
            </w:r>
          </w:p>
          <w:p w14:paraId="627D62AF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Identyfikacja charakteru i zakresu nabywanych kompetencji będzie możliwa dzięki możliwości pogrupowania wskaźnika według programów, osi priorytetowych i priorytetów inwestycyjnych.</w:t>
            </w:r>
          </w:p>
        </w:tc>
      </w:tr>
      <w:tr w:rsidR="001A5867" w:rsidRPr="004A2391" w14:paraId="25571169" w14:textId="77777777" w:rsidTr="00C06DB1">
        <w:trPr>
          <w:trHeight w:val="1828"/>
        </w:trPr>
        <w:tc>
          <w:tcPr>
            <w:tcW w:w="552" w:type="dxa"/>
            <w:shd w:val="clear" w:color="auto" w:fill="FFFFFF" w:themeFill="background1"/>
            <w:vAlign w:val="center"/>
          </w:tcPr>
          <w:p w14:paraId="4CFA3E7E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2a.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73C49B5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  <w:r w:rsidRPr="00A635F2">
              <w:rPr>
                <w:i/>
                <w:sz w:val="24"/>
                <w:szCs w:val="24"/>
              </w:rPr>
              <w:br/>
              <w:t>- kobiety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E467BE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6CA656" w14:textId="77777777" w:rsidR="001A5867" w:rsidRPr="00A635F2" w:rsidRDefault="001A5867" w:rsidP="00C06D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360191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E6E6B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412E3940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1A5867" w:rsidRPr="004A2391" w14:paraId="11613479" w14:textId="77777777" w:rsidTr="00C06DB1">
        <w:tc>
          <w:tcPr>
            <w:tcW w:w="552" w:type="dxa"/>
            <w:shd w:val="clear" w:color="auto" w:fill="FFFFFF" w:themeFill="background1"/>
            <w:vAlign w:val="center"/>
          </w:tcPr>
          <w:p w14:paraId="1843B5B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2b.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89F461B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  <w:r w:rsidRPr="00A635F2">
              <w:rPr>
                <w:i/>
                <w:sz w:val="24"/>
                <w:szCs w:val="24"/>
              </w:rPr>
              <w:br/>
              <w:t>- mężczyźni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517A17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C576A1" w14:textId="77777777" w:rsidR="001A5867" w:rsidRPr="00A635F2" w:rsidRDefault="001A5867" w:rsidP="00C06D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B64FA1F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DC4604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1C76B743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1A5867" w:rsidRPr="004A2391" w14:paraId="3900EA02" w14:textId="77777777" w:rsidTr="00C06DB1">
        <w:trPr>
          <w:trHeight w:val="3184"/>
        </w:trPr>
        <w:tc>
          <w:tcPr>
            <w:tcW w:w="552" w:type="dxa"/>
            <w:shd w:val="clear" w:color="auto" w:fill="FFFFFF" w:themeFill="background1"/>
            <w:vAlign w:val="center"/>
          </w:tcPr>
          <w:p w14:paraId="5926C31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177850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Liczba projektów, w których sfinansowano koszty racjonalnych usprawnień dla osób </w:t>
            </w:r>
            <w:r w:rsidRPr="00A635F2">
              <w:rPr>
                <w:i/>
                <w:sz w:val="24"/>
                <w:szCs w:val="24"/>
              </w:rPr>
              <w:br/>
              <w:t>z niepełnosprawnościami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6F73ED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BEFCEE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F9E1ED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5CF2B2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2AD74456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Racjonalne usprawnienie oznacza konieczne i odpowiednie zmiany oraz dostosowania, nie nakładające nieproporcjonaln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ego lub nadmiernego obciążenia,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rozpatrywane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osobno dla każdego konkretnego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przypadku, w celu zapewnienia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niepełnosprawnościami możliwości korzystania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wszelkich praw człowieka i podstawowych wolności oraz ich wykonywania na zasadzie równości z innymi osobami.</w:t>
            </w:r>
          </w:p>
          <w:p w14:paraId="1F6552C6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mierzony w momencie rozliczenia wydatku związanego z racjonalnymi usprawnieniami w ramach danego projektu.</w:t>
            </w:r>
          </w:p>
          <w:p w14:paraId="0D25489E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      </w:r>
          </w:p>
          <w:p w14:paraId="6A5F8696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Do wskaźnika powinny zostać wliczone zarówno projekty ogólnodostępne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w których sfinansowano koszty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racjonalnych usprawnień, jak i dedykowane (zgodnie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kategoryzacją projektów 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Wytycznych w zakresie realizacji zasady równości szans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i niedyskryminacji, w tym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dostępności dla osób z niepełnosprawnościami oraz zasady równości szans kobiet 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  <w:p w14:paraId="6DBB1EFD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Definicja na podstawie: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Wytyczne w zakresie realizacji zasady równości szans i niedyskryminacji, w tym dostępności dla osób z niepełnosprawnościami oraz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lastRenderedPageBreak/>
              <w:t>równości szans kobiet i mężczyzn w ramach funduszy unijnych na lata 2014-</w:t>
            </w: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2020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3EA0C70C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Wyjaśnienie:</w:t>
            </w:r>
            <w:r w:rsidRPr="00A635F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 xml:space="preserve">Jeśli projekt spełnia kryteria w/w definicji wnioskodawca powinien wykazać wartość „1”,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 xml:space="preserve">w przeciwnym wypadku „0”. W przypadku projektów partnerskich wskaźnik powinien być wykazany wyłącznie przez lidera projektu, bez względu na liczbę partnerów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w projekcie realizujących wskaźnik.</w:t>
            </w:r>
          </w:p>
        </w:tc>
      </w:tr>
      <w:tr w:rsidR="001A5867" w:rsidRPr="004A2391" w14:paraId="672D4F6D" w14:textId="77777777" w:rsidTr="00C06DB1">
        <w:tc>
          <w:tcPr>
            <w:tcW w:w="552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31E0F9D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349DF69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podmiotów wykorzystujących technologie informacyjno-komunikacyjne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240CB635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6B6DAC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FF40817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FE7479A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6B2B27D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4076538E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Przez technologie informacyjno-komunikacyjne (ang. ITC – Information and Communications Technology) należy rozumieć technologie pozyskiwania/ produkcji, gromadzenia /przechowywania, przesyłania, przetwarzania i rozpowszechniania informacji w formie elektronicznej z wykorzystaniem technik cyfrowych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 wszelkich narzędzi komunikacji elektronicznej oraz wszelkie działania związane z produkcją i wykorzystaniem urządzeń telekomunikacyjnych i informatycznych oraz usług im towarzy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szących; działania edukacyjne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i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szkoleniowe. </w:t>
            </w:r>
          </w:p>
          <w:p w14:paraId="16704907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zakresie EFS podmioty wykorzystujące TIK należy rozumieć jako podmioty (beneficjenci/partnerzy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beneficjentów), które w ramach realizowanego przez nie projektu wspierają wykorzystywanie technik poprzez: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np. propagowanie / szkolenie / zakup TIK lub podmioty, które otrzymują wsparcie w tym zakresie (uczestnicy projektów). Podmiotu, do którego odnosi się wskaźnik,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przypadku gdy nie spełnia definicji uczestnika projektu zgodnie z rozdziałem 3.3 Wytycznych w zakresie monitorowania postępu rzeczowego realizacji programów operacyjnych na lata 2014-2020, nie należy wykazywać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module Uczestnicy projektów w SL2014. </w:t>
            </w:r>
          </w:p>
          <w:p w14:paraId="6CAE4E3C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Podmiotami realizującymi projekty TIK mogą być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m.in. MŚP, duże przedsiębiorstwa, administracja publiczna, w tym jednostki samorządu terytorialnego, NGO, jednostki naukowe, szkoły, które będą wykorzystywać TIK do usprawnienia swojego działania i do prowadzenia relacji z innymi podmiotami. </w:t>
            </w:r>
          </w:p>
          <w:p w14:paraId="75FC3294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 przypadku, gdy beneficjentem pozostaje jeden podmiot, we wskaź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niku należy ująć wartość „1”.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przypadku gdy projekt jest realizowany przez partnerstwo podmiotów, w wartości wskaźnika należy ująć każdy z podmiotów wchodzących w skład partnerstwa, który wdrożył w swojej działalności narzędzia TIK.</w:t>
            </w:r>
          </w:p>
        </w:tc>
      </w:tr>
      <w:tr w:rsidR="001A5867" w:rsidRPr="004A2391" w14:paraId="64C23DA4" w14:textId="77777777" w:rsidTr="00C06DB1">
        <w:trPr>
          <w:trHeight w:val="6161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04CE595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1106EEE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rStyle w:val="Odwoanieprzypisudolnego"/>
                <w:rFonts w:cs="Arial"/>
                <w:i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E7C6638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56A504D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A9791A2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3BAD0C3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A635F2">
              <w:rPr>
                <w:sz w:val="24"/>
                <w:szCs w:val="24"/>
              </w:rPr>
              <w:t>Common</w:t>
            </w:r>
            <w:proofErr w:type="spellEnd"/>
            <w:r w:rsidRPr="00A635F2">
              <w:rPr>
                <w:sz w:val="24"/>
                <w:szCs w:val="24"/>
              </w:rPr>
              <w:t xml:space="preserve"> </w:t>
            </w:r>
            <w:proofErr w:type="spellStart"/>
            <w:r w:rsidRPr="00A635F2">
              <w:rPr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0E7ABAC" w14:textId="77777777" w:rsidR="001A5867" w:rsidRPr="00A635F2" w:rsidRDefault="001A5867" w:rsidP="00C06D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Liczba brutto nowych miejsc pracy we wspieranych przedsiębiorstwach w przeliczeniu na pełne etaty na podstawie umowy o pracę (nie dotyczy umów cywilnoprawnych). Zasadniczo wskaźnik "przed-po", który oddaje część wzrostu zatrudnienia będącą bezpośrednią konsekwencją realizacji projektu (pracownicy zatrudnieni do realizacji projektu nie są liczeni). Stanowiska muszą być wypełnione (wolne stanowiska nie są liczone) oraz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 xml:space="preserve">zwiększać całkowitą liczbę miejsc pracy </w:t>
            </w:r>
            <w:r>
              <w:rPr>
                <w:rFonts w:cs="Times New Roman"/>
                <w:sz w:val="24"/>
                <w:szCs w:val="24"/>
              </w:rPr>
              <w:br/>
              <w:t xml:space="preserve">w </w:t>
            </w:r>
            <w:r w:rsidRPr="00A635F2">
              <w:rPr>
                <w:rFonts w:cs="Times New Roman"/>
                <w:sz w:val="24"/>
                <w:szCs w:val="24"/>
              </w:rPr>
              <w:t xml:space="preserve">przedsiębiorstwie. Jeśli łączne zatrudnienie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 xml:space="preserve">w przedsiębiorstwie nie zwiększa się, wartość jest równa zero - to wskaźnik jest traktowany jako wyregulowanie,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>a nie zwiększenie. Zagwarantowane itp. miejsca pracy nie są wliczone.</w:t>
            </w:r>
          </w:p>
          <w:p w14:paraId="22B1AF5E" w14:textId="77777777" w:rsidR="001A5867" w:rsidRPr="00A635F2" w:rsidRDefault="001A5867" w:rsidP="00C06D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pacing w:val="-1"/>
                <w:sz w:val="24"/>
                <w:szCs w:val="24"/>
              </w:rPr>
              <w:t>Brutto: Nie licząc pochodzenia zatrudnionego dopóki bezpośrednio przyczynia się do wzrostu całkowitej liczby zatrudnionych w organizacji. Wskaźnik powinien być stosowany, jeśli wzrost zatrudnienia może być wiarygodnie przypisany do wsparcia.</w:t>
            </w:r>
          </w:p>
          <w:p w14:paraId="15A16060" w14:textId="77777777" w:rsidR="001A5867" w:rsidRPr="00A635F2" w:rsidRDefault="001A5867" w:rsidP="00C06D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Ekwiwalent pełnego czasu pracy: stanowiska mogą być pełnymi etatami, pracą w niepełnym wymiarze czasu pracy lub pracą sezonową. Sezonowe i niepełne etaty zostaną przeliczone na ekwiwalenty pełnego czasu pracy za pomocą standardów ILO/statystycznych/innych.</w:t>
            </w:r>
          </w:p>
          <w:p w14:paraId="6AFAF154" w14:textId="77777777" w:rsidR="001A5867" w:rsidRPr="00A635F2" w:rsidRDefault="001A5867" w:rsidP="00C06D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 xml:space="preserve">Trwałość: oczekuje się, że stanowiska będą stałe tj. będą </w:t>
            </w:r>
            <w:r w:rsidRPr="00A635F2">
              <w:rPr>
                <w:rFonts w:cs="Times New Roman"/>
                <w:sz w:val="24"/>
                <w:szCs w:val="24"/>
              </w:rPr>
              <w:lastRenderedPageBreak/>
              <w:t>trwały odpowiednio długo, w zależności od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>charakterystyki przemysłowo-technologicznej: prace sezonowe powinny być cykliczne. Dane liczbowe przedsiębiorstw, które zbankrutowały są zapisywane jako zerowy wzrost zatrudnienia.</w:t>
            </w:r>
          </w:p>
          <w:p w14:paraId="38091508" w14:textId="77777777" w:rsidR="001A5867" w:rsidRPr="00A635F2" w:rsidRDefault="001A5867" w:rsidP="00C06D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 xml:space="preserve">Czas: Dane są zbierane przed rozpoczęciem projektu i po jego zakończeniu; Instytucje Zarządzające mają swobodę </w:t>
            </w:r>
            <w:r w:rsidRPr="00A635F2">
              <w:rPr>
                <w:rFonts w:cs="Times New Roman"/>
                <w:sz w:val="24"/>
                <w:szCs w:val="24"/>
              </w:rPr>
              <w:br/>
              <w:t xml:space="preserve">w określaniu dokładnego czasu. Preferowane jest stosowanie średniego zatrudnienia w oparciu o dane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>z 6 miesięcy lub z roku, dla danych dotyczących zatrudnienia w określonych terminach.</w:t>
            </w:r>
          </w:p>
          <w:p w14:paraId="4F78B4F0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cs="Times New Roman"/>
                <w:b/>
                <w:sz w:val="24"/>
                <w:szCs w:val="24"/>
              </w:rPr>
            </w:pPr>
            <w:r w:rsidRPr="00A635F2">
              <w:rPr>
                <w:rFonts w:cs="Times New Roman"/>
                <w:b/>
                <w:sz w:val="24"/>
                <w:szCs w:val="24"/>
              </w:rPr>
              <w:t>Dla celów monitoringowych Beneficjent w opisie metodologii wskaźnika (w wierszu pod wskaźnikiem) powinien przedstawić dane dotyczące stanu zatrudnienia w przedsiębiorstwie przed rozpoczęciem realizacji projektu.</w:t>
            </w:r>
          </w:p>
        </w:tc>
      </w:tr>
      <w:tr w:rsidR="001A5867" w:rsidRPr="004A2391" w14:paraId="63164093" w14:textId="77777777" w:rsidTr="00C06DB1">
        <w:trPr>
          <w:trHeight w:val="1543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0AC3B05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5a.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050EBCD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rFonts w:cs="Arial"/>
                <w:i/>
                <w:sz w:val="24"/>
                <w:szCs w:val="24"/>
              </w:rPr>
              <w:br/>
              <w:t xml:space="preserve"> – kobiety </w:t>
            </w:r>
            <w:r w:rsidRPr="00A635F2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0B72C40F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CD829D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BCA3EBA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8D537B1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A635F2">
              <w:rPr>
                <w:sz w:val="24"/>
                <w:szCs w:val="24"/>
              </w:rPr>
              <w:t>Common</w:t>
            </w:r>
            <w:proofErr w:type="spellEnd"/>
            <w:r w:rsidRPr="00A635F2">
              <w:rPr>
                <w:sz w:val="24"/>
                <w:szCs w:val="24"/>
              </w:rPr>
              <w:t xml:space="preserve"> </w:t>
            </w:r>
            <w:proofErr w:type="spellStart"/>
            <w:r w:rsidRPr="00A635F2">
              <w:rPr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5954" w:type="dxa"/>
            <w:vMerge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6C65E23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1A5867" w:rsidRPr="004A2391" w14:paraId="06FA2846" w14:textId="77777777" w:rsidTr="001A5867">
        <w:tc>
          <w:tcPr>
            <w:tcW w:w="552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67B83BC4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5b.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21D9AB6B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 xml:space="preserve">Wzrost zatrudnienia we wspieranych przedsiębiorstwach </w:t>
            </w:r>
            <w:r w:rsidRPr="00A635F2">
              <w:rPr>
                <w:rFonts w:cs="Arial"/>
                <w:i/>
                <w:sz w:val="24"/>
                <w:szCs w:val="24"/>
              </w:rPr>
              <w:br/>
              <w:t>– mężczyźni</w:t>
            </w:r>
            <w:r w:rsidRPr="00A635F2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3691D9D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145F3998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243134F1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0EC8C84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A635F2">
              <w:rPr>
                <w:sz w:val="24"/>
                <w:szCs w:val="24"/>
              </w:rPr>
              <w:t>Common</w:t>
            </w:r>
            <w:proofErr w:type="spellEnd"/>
            <w:r w:rsidRPr="00A635F2">
              <w:rPr>
                <w:sz w:val="24"/>
                <w:szCs w:val="24"/>
              </w:rPr>
              <w:t xml:space="preserve"> </w:t>
            </w:r>
            <w:proofErr w:type="spellStart"/>
            <w:r w:rsidRPr="00A635F2">
              <w:rPr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5954" w:type="dxa"/>
            <w:vMerge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47B85DFA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1A5867" w:rsidRPr="004A2391" w14:paraId="4F1DEA6F" w14:textId="77777777" w:rsidTr="001A5867">
        <w:trPr>
          <w:trHeight w:val="1692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45E7C0D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  <w:highlight w:val="red"/>
              </w:rPr>
            </w:pPr>
            <w:r w:rsidRPr="00A635F2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66DE203E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Wzrost zatrudnienia we wspieranych podmiotach (innych </w:t>
            </w:r>
            <w:r>
              <w:rPr>
                <w:i/>
                <w:sz w:val="24"/>
                <w:szCs w:val="24"/>
              </w:rPr>
              <w:t xml:space="preserve">niż </w:t>
            </w:r>
            <w:r w:rsidRPr="00A635F2">
              <w:rPr>
                <w:i/>
                <w:sz w:val="24"/>
                <w:szCs w:val="24"/>
              </w:rPr>
              <w:t>przedsiębiorstwa)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7287DB70" w14:textId="77777777" w:rsidR="001A5867" w:rsidRPr="00A635F2" w:rsidRDefault="001A5867" w:rsidP="00C06D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60FA4D9F" w14:textId="77777777" w:rsidR="001A5867" w:rsidRPr="00A635F2" w:rsidRDefault="001A5867" w:rsidP="00C06D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7D80C95D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50B9F79C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095CFB36" w14:textId="77777777" w:rsidR="001A5867" w:rsidRPr="00A635F2" w:rsidRDefault="001A5867" w:rsidP="00C06DB1">
            <w:pPr>
              <w:spacing w:before="80" w:after="80"/>
              <w:rPr>
                <w:color w:val="C00000"/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Należy stosować analogiczną definicję jak we wskaźniku „</w:t>
            </w:r>
            <w:r w:rsidRPr="00A635F2">
              <w:rPr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sz w:val="24"/>
                <w:szCs w:val="24"/>
              </w:rPr>
              <w:t xml:space="preserve">” w odniesieniu do podmiotów innych niż przedsiębiorstwa. </w:t>
            </w:r>
          </w:p>
        </w:tc>
      </w:tr>
      <w:tr w:rsidR="001A5867" w:rsidRPr="004A2391" w14:paraId="0222133E" w14:textId="77777777" w:rsidTr="001A5867">
        <w:trPr>
          <w:trHeight w:val="1747"/>
        </w:trPr>
        <w:tc>
          <w:tcPr>
            <w:tcW w:w="552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9B7776B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6a.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E6D2E92" w14:textId="77777777" w:rsidR="001A5867" w:rsidRPr="00A635F2" w:rsidRDefault="001A5867" w:rsidP="00C06D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14:paraId="5DA063B0" w14:textId="77777777" w:rsidR="001A5867" w:rsidRPr="00A635F2" w:rsidRDefault="001A5867" w:rsidP="00C06D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D1D502B" w14:textId="77777777" w:rsidR="001A5867" w:rsidRPr="00A635F2" w:rsidRDefault="001A5867" w:rsidP="00C06D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8997DC8" w14:textId="77777777" w:rsidR="001A5867" w:rsidRPr="00A635F2" w:rsidRDefault="001A5867" w:rsidP="00C06D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37B1462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3C9CC51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5FB01BA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1A5867" w:rsidRPr="004A2391" w14:paraId="5B9E635E" w14:textId="77777777" w:rsidTr="00C06DB1">
        <w:trPr>
          <w:trHeight w:val="1706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048D3C3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6b.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4F0E06C" w14:textId="77777777" w:rsidR="001A5867" w:rsidRPr="00A635F2" w:rsidRDefault="001A5867" w:rsidP="00C06D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14:paraId="17DE4E1A" w14:textId="77777777" w:rsidR="001A5867" w:rsidRPr="00A635F2" w:rsidRDefault="001A5867" w:rsidP="00C06D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666FE22" w14:textId="77777777" w:rsidR="001A5867" w:rsidRPr="00A635F2" w:rsidRDefault="001A5867" w:rsidP="00C06D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8302B26" w14:textId="77777777" w:rsidR="001A5867" w:rsidRPr="00A635F2" w:rsidRDefault="001A5867" w:rsidP="00C06D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AF457F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ADFDF5F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3989195A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1A5867" w:rsidRPr="004A2391" w14:paraId="7A33A564" w14:textId="77777777" w:rsidTr="00C06DB1">
        <w:trPr>
          <w:trHeight w:val="1484"/>
        </w:trPr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6656E68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2ED70A5C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0AB5372E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65128553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1291A20A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80207C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14:paraId="00F1A608" w14:textId="77777777" w:rsidR="001A5867" w:rsidRPr="00A635F2" w:rsidRDefault="001A5867" w:rsidP="00C06D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miejsc pracy, które zostały utrzymane w wyniku wsparcia, w ciągu pełnego roku kalendarzowego od zakończenia realizacji projektu,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a które byłyby zlikwidowane, gdyby tego wsparcia Beneficjent nie uzyskał. Etaty muszą być obsadzone (nieobsadzonych etatów się nie wlicza). Prace sezonowe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i niepełnowymiarowe należy przeliczyć na ekwiwalent pełnego czasu pracy. </w:t>
            </w:r>
          </w:p>
          <w:p w14:paraId="517B25B2" w14:textId="77777777" w:rsidR="001A5867" w:rsidRPr="00A635F2" w:rsidRDefault="001A5867" w:rsidP="00C06D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Zatrudnienie w ekwiwalentach pełnego czasu pracy ustala się na podstawie proporcji czasu przepracowanego przez poszczególnych pracowników w ciągu roku sprawozdawczego w stosunku do pełnego czasu pracy obowiązującego w danej instytucji. </w:t>
            </w:r>
          </w:p>
          <w:p w14:paraId="7C61FE9E" w14:textId="77777777" w:rsidR="001A5867" w:rsidRPr="00A635F2" w:rsidRDefault="001A5867" w:rsidP="00C06D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 </w:t>
            </w:r>
          </w:p>
          <w:p w14:paraId="567200B6" w14:textId="77777777" w:rsidR="001A5867" w:rsidRPr="00A635F2" w:rsidRDefault="001A5867" w:rsidP="00C06D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celu weryfikacji, czy utrzymano wymaganą liczbę nowych miejsc pracy, należy porównać poziom wyjściowy zatrudnienia (na moment złożenia wniosku aplikacyjnego), </w:t>
            </w:r>
            <w:r w:rsidRPr="00A635F2">
              <w:rPr>
                <w:sz w:val="24"/>
                <w:szCs w:val="24"/>
              </w:rPr>
              <w:lastRenderedPageBreak/>
              <w:t>z poziomem zatrudnienia w okresie utrzymania nowych miejsc pracy.</w:t>
            </w:r>
          </w:p>
          <w:p w14:paraId="6E923622" w14:textId="77777777" w:rsidR="001A5867" w:rsidRPr="00A635F2" w:rsidRDefault="001A5867" w:rsidP="00C06DB1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1A5867" w:rsidRPr="004A2391" w14:paraId="568857BC" w14:textId="77777777" w:rsidTr="00C06DB1">
        <w:trPr>
          <w:trHeight w:val="1185"/>
        </w:trPr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2A5CF506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7a.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B30BF38" w14:textId="77777777" w:rsidR="001A5867" w:rsidRPr="00A635F2" w:rsidRDefault="001A5867" w:rsidP="00C06D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14:paraId="2824B198" w14:textId="77777777" w:rsidR="001A5867" w:rsidRPr="00A635F2" w:rsidRDefault="001A5867" w:rsidP="00C06D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22BDDD6D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68E463D4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1CD6B5ED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40E0CE0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5A10EE07" w14:textId="77777777" w:rsidR="001A5867" w:rsidRPr="00A635F2" w:rsidRDefault="001A5867" w:rsidP="00C06DB1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1A5867" w:rsidRPr="004A2391" w14:paraId="53F5429F" w14:textId="77777777" w:rsidTr="00C06DB1"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79AB54B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7b.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1529CA9A" w14:textId="77777777" w:rsidR="001A5867" w:rsidRPr="00A635F2" w:rsidRDefault="001A5867" w:rsidP="00C06D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14:paraId="7F4E2CF0" w14:textId="77777777" w:rsidR="001A5867" w:rsidRPr="00A635F2" w:rsidRDefault="001A5867" w:rsidP="00C06D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51EFFD3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1493F9B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321A0430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2B1F67FA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6EE4A0AF" w14:textId="77777777" w:rsidR="001A5867" w:rsidRPr="00A635F2" w:rsidRDefault="001A5867" w:rsidP="00C06DB1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1A5867" w:rsidRPr="004A2391" w14:paraId="79BFA3D9" w14:textId="77777777" w:rsidTr="00C06DB1">
        <w:trPr>
          <w:trHeight w:val="1455"/>
        </w:trPr>
        <w:tc>
          <w:tcPr>
            <w:tcW w:w="552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0309C115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2840E4A6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5C90799D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2D966D8E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7EF59B2D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2F4F0F33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14:paraId="0706E921" w14:textId="77777777" w:rsidR="001A5867" w:rsidRPr="00A635F2" w:rsidRDefault="001A5867" w:rsidP="00C06DB1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pracowników zatrudnionych bezpośrednio w efekcie realizacji projektu, pracujących </w:t>
            </w:r>
            <w:r w:rsidRPr="00A635F2">
              <w:rPr>
                <w:rFonts w:asciiTheme="minorHAnsi" w:hAnsiTheme="minorHAnsi"/>
                <w:b/>
                <w:bCs/>
              </w:rPr>
              <w:t xml:space="preserve">na podstawie umów cywilnoprawnych </w:t>
            </w:r>
            <w:r>
              <w:rPr>
                <w:rFonts w:asciiTheme="minorHAnsi" w:hAnsiTheme="minorHAnsi"/>
                <w:b/>
                <w:bCs/>
              </w:rPr>
              <w:br/>
            </w:r>
            <w:r w:rsidRPr="00A635F2">
              <w:rPr>
                <w:rFonts w:asciiTheme="minorHAnsi" w:hAnsiTheme="minorHAnsi"/>
              </w:rPr>
              <w:t xml:space="preserve">tj.: umów o dzieło, umów zlecenia </w:t>
            </w:r>
            <w:r w:rsidRPr="00A635F2">
              <w:rPr>
                <w:rFonts w:asciiTheme="minorHAnsi" w:hAnsiTheme="minorHAnsi"/>
                <w:b/>
                <w:bCs/>
              </w:rPr>
              <w:t xml:space="preserve">czy samozatrudnienia </w:t>
            </w:r>
            <w:r w:rsidRPr="00A635F2">
              <w:rPr>
                <w:rFonts w:asciiTheme="minorHAnsi" w:hAnsiTheme="minorHAnsi"/>
              </w:rPr>
              <w:t xml:space="preserve">– kontraktu, jak i pracujących </w:t>
            </w:r>
            <w:r w:rsidRPr="00A635F2">
              <w:rPr>
                <w:rFonts w:asciiTheme="minorHAnsi" w:hAnsiTheme="minorHAnsi"/>
                <w:b/>
                <w:bCs/>
              </w:rPr>
              <w:t>na podstawie umów o pracę na czas określony</w:t>
            </w:r>
            <w:r w:rsidRPr="00A635F2">
              <w:rPr>
                <w:rFonts w:asciiTheme="minorHAnsi" w:hAnsiTheme="minorHAnsi"/>
              </w:rPr>
              <w:t xml:space="preserve">, </w:t>
            </w:r>
            <w:r w:rsidRPr="00A635F2">
              <w:rPr>
                <w:rFonts w:asciiTheme="minorHAnsi" w:hAnsiTheme="minorHAnsi"/>
                <w:b/>
                <w:bCs/>
              </w:rPr>
              <w:t xml:space="preserve">zarówno w przedsiębiorstwach </w:t>
            </w:r>
            <w:r w:rsidRPr="00A635F2">
              <w:rPr>
                <w:rFonts w:asciiTheme="minorHAnsi" w:hAnsiTheme="minorHAnsi"/>
              </w:rPr>
              <w:t xml:space="preserve">jak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i pozostałych </w:t>
            </w:r>
            <w:r w:rsidRPr="00A635F2">
              <w:rPr>
                <w:rFonts w:asciiTheme="minorHAnsi" w:hAnsiTheme="minorHAnsi"/>
                <w:b/>
                <w:bCs/>
              </w:rPr>
              <w:t>podmiotach niebędących przedsiębiorstwami</w:t>
            </w:r>
            <w:r w:rsidRPr="00A635F2">
              <w:rPr>
                <w:rFonts w:asciiTheme="minorHAnsi" w:hAnsiTheme="minorHAnsi"/>
              </w:rPr>
              <w:t xml:space="preserve">. </w:t>
            </w:r>
          </w:p>
          <w:p w14:paraId="2F2A430C" w14:textId="77777777" w:rsidR="001A5867" w:rsidRPr="00A635F2" w:rsidRDefault="001A5867" w:rsidP="00C06DB1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>Zatrudnienie w ekwiwalentach pełnego czasu pracy ustala się na podstawie proporcji czasu przepracowanego przez poszczególnych pracowników w ciągu roku sprawozdawczego w stosunku do pełnego czasu pracy obowiązującego w danej instytucji.</w:t>
            </w:r>
          </w:p>
          <w:p w14:paraId="035AF5B6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</w:t>
            </w:r>
          </w:p>
          <w:p w14:paraId="5390EC22" w14:textId="77777777" w:rsidR="001A5867" w:rsidRPr="00A635F2" w:rsidRDefault="001A5867" w:rsidP="00C06DB1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1A5867" w:rsidRPr="004A2391" w14:paraId="258800D0" w14:textId="77777777" w:rsidTr="00C06DB1">
        <w:trPr>
          <w:trHeight w:val="1395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47FDB152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8a.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6A88696F" w14:textId="77777777" w:rsidR="001A5867" w:rsidRPr="00A635F2" w:rsidRDefault="001A5867" w:rsidP="00C06D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14:paraId="0E41AE94" w14:textId="77777777" w:rsidR="001A5867" w:rsidRPr="00A635F2" w:rsidRDefault="001A5867" w:rsidP="00C06D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08D322C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26EA2348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F5845B6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8775F0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1685C94B" w14:textId="77777777" w:rsidR="001A5867" w:rsidRPr="00A635F2" w:rsidRDefault="001A5867" w:rsidP="00C06DB1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1A5867" w:rsidRPr="004A2391" w14:paraId="7C411E85" w14:textId="77777777" w:rsidTr="00C06DB1">
        <w:trPr>
          <w:trHeight w:val="4388"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6D93F8BC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8b.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60BA47F2" w14:textId="77777777" w:rsidR="001A5867" w:rsidRPr="00A635F2" w:rsidRDefault="001A5867" w:rsidP="00C06D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14:paraId="6566EE4C" w14:textId="77777777" w:rsidR="001A5867" w:rsidRPr="00A635F2" w:rsidRDefault="001A5867" w:rsidP="00C06D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38D0BC37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3AD16552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0E28BE61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C1C3C92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tcBorders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724C82C1" w14:textId="77777777" w:rsidR="001A5867" w:rsidRPr="00A635F2" w:rsidRDefault="001A5867" w:rsidP="00C06DB1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1A5867" w:rsidRPr="004A2391" w14:paraId="5D1C4AC9" w14:textId="77777777" w:rsidTr="00C06DB1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D9D9D9" w:themeFill="background1" w:themeFillShade="D9"/>
            <w:vAlign w:val="center"/>
          </w:tcPr>
          <w:p w14:paraId="693CD09F" w14:textId="77777777" w:rsidR="001A5867" w:rsidRPr="001A5867" w:rsidRDefault="001A5867" w:rsidP="00C06DB1">
            <w:pPr>
              <w:spacing w:before="80" w:after="80"/>
              <w:rPr>
                <w:b/>
                <w:i/>
                <w:color w:val="FF0000"/>
                <w:sz w:val="28"/>
                <w:szCs w:val="24"/>
              </w:rPr>
            </w:pPr>
            <w:r w:rsidRPr="001A5867">
              <w:rPr>
                <w:i/>
                <w:color w:val="000099"/>
                <w:sz w:val="28"/>
                <w:szCs w:val="24"/>
              </w:rPr>
              <w:lastRenderedPageBreak/>
              <w:t xml:space="preserve">Oś priorytetowa V </w:t>
            </w:r>
            <w:r w:rsidRPr="001A5867">
              <w:rPr>
                <w:b/>
                <w:i/>
                <w:color w:val="000099"/>
                <w:sz w:val="28"/>
                <w:szCs w:val="24"/>
              </w:rPr>
              <w:t>Ochrona środowiska, dziedzictwa kulturowego i naturalnego</w:t>
            </w:r>
          </w:p>
        </w:tc>
      </w:tr>
      <w:tr w:rsidR="001A5867" w:rsidRPr="004A2391" w14:paraId="12CA698C" w14:textId="77777777" w:rsidTr="00C06DB1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EAF1DD"/>
            <w:vAlign w:val="center"/>
          </w:tcPr>
          <w:p w14:paraId="216DF7DC" w14:textId="77777777" w:rsidR="001A5867" w:rsidRPr="001A5867" w:rsidRDefault="001A5867" w:rsidP="00C06DB1">
            <w:pPr>
              <w:spacing w:before="80" w:after="80"/>
              <w:rPr>
                <w:i/>
                <w:color w:val="000099"/>
                <w:sz w:val="28"/>
                <w:szCs w:val="24"/>
              </w:rPr>
            </w:pPr>
            <w:r w:rsidRPr="001A5867">
              <w:rPr>
                <w:i/>
                <w:color w:val="000099"/>
                <w:sz w:val="28"/>
              </w:rPr>
              <w:t xml:space="preserve">Działanie 5.4 </w:t>
            </w:r>
            <w:r w:rsidRPr="001A5867">
              <w:rPr>
                <w:b/>
                <w:i/>
                <w:color w:val="000099"/>
                <w:sz w:val="28"/>
              </w:rPr>
              <w:t>Gospodarka wodno-ściekowa</w:t>
            </w:r>
          </w:p>
        </w:tc>
      </w:tr>
      <w:tr w:rsidR="001A5867" w:rsidRPr="004A2391" w14:paraId="0CA13C24" w14:textId="77777777" w:rsidTr="00C06DB1">
        <w:tc>
          <w:tcPr>
            <w:tcW w:w="552" w:type="dxa"/>
            <w:tcBorders>
              <w:top w:val="single" w:sz="12" w:space="0" w:color="33CC33"/>
            </w:tcBorders>
            <w:vAlign w:val="center"/>
          </w:tcPr>
          <w:p w14:paraId="7A3FE34B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vAlign w:val="center"/>
          </w:tcPr>
          <w:p w14:paraId="7FFFA05D" w14:textId="77777777" w:rsidR="001A5867" w:rsidRPr="00554A00" w:rsidRDefault="001A5867" w:rsidP="00C06DB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554A00">
              <w:rPr>
                <w:rFonts w:cs="Times New Roman"/>
                <w:i/>
                <w:sz w:val="24"/>
                <w:szCs w:val="24"/>
              </w:rPr>
              <w:t>Długość wybudowanej kanalizacji sanitarnej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0CB81430" w14:textId="77777777" w:rsidR="001A5867" w:rsidRPr="00554A00" w:rsidRDefault="001A5867" w:rsidP="00C06DB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A00">
              <w:rPr>
                <w:rFonts w:cs="Arial"/>
                <w:sz w:val="24"/>
                <w:szCs w:val="24"/>
              </w:rPr>
              <w:t>km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0CEB276B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vAlign w:val="center"/>
          </w:tcPr>
          <w:p w14:paraId="3453ED44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12C228CA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Wskaźnik z ram wykonania</w:t>
            </w:r>
          </w:p>
        </w:tc>
        <w:tc>
          <w:tcPr>
            <w:tcW w:w="5954" w:type="dxa"/>
            <w:tcBorders>
              <w:top w:val="single" w:sz="12" w:space="0" w:color="33CC33"/>
            </w:tcBorders>
            <w:vAlign w:val="center"/>
          </w:tcPr>
          <w:p w14:paraId="3DA3941E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Łączna długość wybudowanego w ramach projektu przewodu kanalizacyjnego wraz z uzbrojeniem i urządzeniami oraz z przyłączami (w zależności od tego, czy przyłącza są w danym programie kosztem kwalifikowanym), którym odprowadzane są ścieki. </w:t>
            </w:r>
          </w:p>
          <w:p w14:paraId="4776085B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Przez budowę sieci kanalizacji należy rozumieć jej budowę od podstaw. Poprzez rozbudowę - utworzenie nowego odcinka już istniejącego przewodu kanalizacyjnego.  </w:t>
            </w:r>
          </w:p>
          <w:p w14:paraId="162B7383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Zgodnie z art. 2 ustawy z dnia 7 czerwca 2001 r.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o zbiorowym zaopatrzeniu w wodę i zbiorowym odprowadzaniu ścieków przez przyłącze kanalizacyjne rozumie się odcinek przewodu łączącego wewnętrzną instalację kanalizacyjną w nieruchomości odbiorcy usług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z siecią kanalizacyjną za pierwszą studzienką, licząc od strony budynku, a w przypadku jej braku do granicy nieruchomości gruntowej.  </w:t>
            </w:r>
          </w:p>
          <w:p w14:paraId="1BFB2403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>Zakres wsparcia zgodny z UP i zapisami</w:t>
            </w:r>
            <w:r>
              <w:rPr>
                <w:rFonts w:cs="Times New Roman"/>
                <w:sz w:val="24"/>
                <w:szCs w:val="24"/>
              </w:rPr>
              <w:t xml:space="preserve"> linii demarkacyjnej dla PI 6b.</w:t>
            </w:r>
          </w:p>
        </w:tc>
      </w:tr>
      <w:tr w:rsidR="001A5867" w:rsidRPr="004A2391" w14:paraId="27F0AA55" w14:textId="77777777" w:rsidTr="00C06DB1">
        <w:tc>
          <w:tcPr>
            <w:tcW w:w="552" w:type="dxa"/>
            <w:vAlign w:val="center"/>
          </w:tcPr>
          <w:p w14:paraId="208CFBA2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5B9E456D" w14:textId="77777777" w:rsidR="001A5867" w:rsidRPr="00554A00" w:rsidRDefault="001A5867" w:rsidP="00C06DB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554A00">
              <w:rPr>
                <w:rFonts w:cs="Times New Roman"/>
                <w:i/>
                <w:sz w:val="24"/>
                <w:szCs w:val="24"/>
              </w:rPr>
              <w:t>Długość przebudowanej kanalizacji sanitarnej</w:t>
            </w:r>
          </w:p>
        </w:tc>
        <w:tc>
          <w:tcPr>
            <w:tcW w:w="1276" w:type="dxa"/>
            <w:vAlign w:val="center"/>
          </w:tcPr>
          <w:p w14:paraId="61DA3CB0" w14:textId="77777777" w:rsidR="001A5867" w:rsidRPr="00554A00" w:rsidRDefault="001A5867" w:rsidP="00C06DB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A00">
              <w:rPr>
                <w:rFonts w:cs="Arial"/>
                <w:sz w:val="24"/>
                <w:szCs w:val="24"/>
              </w:rPr>
              <w:t>km</w:t>
            </w:r>
          </w:p>
        </w:tc>
        <w:tc>
          <w:tcPr>
            <w:tcW w:w="1276" w:type="dxa"/>
            <w:vAlign w:val="center"/>
          </w:tcPr>
          <w:p w14:paraId="0C5720D4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05932648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793053A5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Wskaźnik z ram wykonania</w:t>
            </w:r>
          </w:p>
        </w:tc>
        <w:tc>
          <w:tcPr>
            <w:tcW w:w="5954" w:type="dxa"/>
            <w:vAlign w:val="center"/>
          </w:tcPr>
          <w:p w14:paraId="4E05E9AF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Łączna długość przebudowanego w ramach projektu przewodu kanalizacyjnego wraz z uzbrojeniem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i urządzeniami oraz z przyłączami (w zależności od tego, czy przyłącza są w danym programie kosztem kwalifikowanym), którym odprowadzane są ścieki. </w:t>
            </w:r>
          </w:p>
          <w:p w14:paraId="53E2CB72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lastRenderedPageBreak/>
              <w:t xml:space="preserve">Zgodnie z art. 2 ustawy z dnia 7 czerwca 2001 r.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o zbiorowym zaopatrzeniu w wodę i zbiorowym odprowadzaniu ścieków przez przyłącze kanalizacyjne rozumie się odcinek przewodu łączącego wewnętrzną instalację kanalizacyjną w nieruchomości odbiorcy usług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z siecią kanalizacyjną za pierwszą studzienką, licząc od strony budynku, a w przypadku jej braku do granicy nieruchomości gruntowej. Definicja opracowana na bazie Ustawy o zbiorowym zaopatrzeniu w wodę i zbiorowym odprowadzaniu ścieków z dn. 7 czerwca 2001 r.  </w:t>
            </w:r>
          </w:p>
          <w:p w14:paraId="3EA3AB55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>Zakres wsparcia zgodny z UP i zapisami</w:t>
            </w:r>
            <w:r>
              <w:rPr>
                <w:rFonts w:cs="Times New Roman"/>
                <w:sz w:val="24"/>
                <w:szCs w:val="24"/>
              </w:rPr>
              <w:t xml:space="preserve"> linii demarkacyjnej dla PI 6b.</w:t>
            </w:r>
          </w:p>
        </w:tc>
      </w:tr>
      <w:tr w:rsidR="001A5867" w:rsidRPr="004A2391" w14:paraId="6EE0511C" w14:textId="77777777" w:rsidTr="00C06DB1">
        <w:tc>
          <w:tcPr>
            <w:tcW w:w="552" w:type="dxa"/>
            <w:vAlign w:val="center"/>
          </w:tcPr>
          <w:p w14:paraId="56C3392C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vAlign w:val="center"/>
          </w:tcPr>
          <w:p w14:paraId="1A7532F7" w14:textId="77777777" w:rsidR="001A5867" w:rsidRPr="00554A00" w:rsidRDefault="001A5867" w:rsidP="00C06DB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554A00">
              <w:rPr>
                <w:rFonts w:cs="Times New Roman"/>
                <w:i/>
                <w:sz w:val="24"/>
                <w:szCs w:val="24"/>
              </w:rPr>
              <w:t>Długość wyremontowanej kanalizacji sanitarnej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vAlign w:val="center"/>
          </w:tcPr>
          <w:p w14:paraId="1D30E960" w14:textId="77777777" w:rsidR="001A5867" w:rsidRPr="00554A00" w:rsidRDefault="001A5867" w:rsidP="00C06DB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A00">
              <w:rPr>
                <w:rFonts w:cs="Arial"/>
                <w:sz w:val="24"/>
                <w:szCs w:val="24"/>
              </w:rPr>
              <w:t>km</w:t>
            </w:r>
          </w:p>
        </w:tc>
        <w:tc>
          <w:tcPr>
            <w:tcW w:w="1276" w:type="dxa"/>
            <w:vAlign w:val="center"/>
          </w:tcPr>
          <w:p w14:paraId="7875D1D3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5AFF9691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1A402FE4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Wskaźnik z ram wykonania</w:t>
            </w:r>
          </w:p>
        </w:tc>
        <w:tc>
          <w:tcPr>
            <w:tcW w:w="5954" w:type="dxa"/>
            <w:vAlign w:val="center"/>
          </w:tcPr>
          <w:p w14:paraId="2B79F0EE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Łączna długość wyremontowanego w ramach projektu przewodu kanalizacyjnego wraz z uzbrojeniem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i urządzeniami oraz z przyłączami (w zależności od tego, czy przyłącza są w danym programie kosztem kwalifikowanym), którym odprowadzane są ścieki. </w:t>
            </w:r>
          </w:p>
          <w:p w14:paraId="001CAFA9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Zgodnie z art. 2 ustawy z dnia 7 czerwca 2001 r.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o zbiorowym zaopatrzeniu w wodę i zbiorowym odprowadzaniu ścieków przez przyłącze kanalizacyjne rozumie się odcinek przewodu łączącego wewnętrzną instalację kanalizacyjną w nieruchomości odbiorcy usług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z siecią kanalizacyjną za pierwszą studzienką, licząc od strony budynku, a w przypadku jej braku do granicy nieruchomości gruntowej. Definicja opracowana na bazie Ustawy o zbiorowym zaopatrzeniu w wodę i zbiorowym odprowadzaniu ścieków z dn. 7 czerwca 2001 r.  </w:t>
            </w:r>
          </w:p>
          <w:p w14:paraId="678B87A9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lastRenderedPageBreak/>
              <w:t>Zakres wsparcia zgodny z UP i zapisami</w:t>
            </w:r>
            <w:r>
              <w:rPr>
                <w:rFonts w:cs="Times New Roman"/>
                <w:sz w:val="24"/>
                <w:szCs w:val="24"/>
              </w:rPr>
              <w:t xml:space="preserve"> linii demarkacyjnej dla PI 6b.</w:t>
            </w:r>
          </w:p>
        </w:tc>
      </w:tr>
      <w:tr w:rsidR="001A5867" w:rsidRPr="00C85364" w14:paraId="5FC5E45C" w14:textId="77777777" w:rsidTr="00C06DB1">
        <w:tc>
          <w:tcPr>
            <w:tcW w:w="552" w:type="dxa"/>
            <w:tcBorders>
              <w:top w:val="single" w:sz="4" w:space="0" w:color="33CC33"/>
            </w:tcBorders>
            <w:vAlign w:val="center"/>
          </w:tcPr>
          <w:p w14:paraId="2E948AEC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</w:rPr>
            </w:pPr>
            <w:r w:rsidRPr="00C85364">
              <w:rPr>
                <w:sz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33CC33"/>
              <w:right w:val="single" w:sz="8" w:space="0" w:color="33CC33"/>
            </w:tcBorders>
            <w:vAlign w:val="center"/>
          </w:tcPr>
          <w:p w14:paraId="13A23B01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i/>
                <w:sz w:val="24"/>
                <w:szCs w:val="20"/>
              </w:rPr>
            </w:pPr>
            <w:r w:rsidRPr="00C85364">
              <w:rPr>
                <w:rFonts w:cs="Times New Roman"/>
                <w:i/>
                <w:sz w:val="24"/>
                <w:szCs w:val="20"/>
              </w:rPr>
              <w:t>Liczba wybudowanych oczyszczalni ścieków komunalnych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8" w:space="0" w:color="33CC33"/>
              <w:bottom w:val="single" w:sz="8" w:space="0" w:color="33CC33"/>
              <w:right w:val="single" w:sz="8" w:space="0" w:color="33CC33"/>
            </w:tcBorders>
            <w:vAlign w:val="center"/>
          </w:tcPr>
          <w:p w14:paraId="51BE62D7" w14:textId="77777777" w:rsidR="001A5867" w:rsidRPr="00C85364" w:rsidRDefault="001A5867" w:rsidP="00C06DB1">
            <w:pPr>
              <w:spacing w:before="40" w:after="40"/>
              <w:jc w:val="center"/>
              <w:rPr>
                <w:rFonts w:cs="Arial"/>
                <w:sz w:val="24"/>
                <w:szCs w:val="20"/>
              </w:rPr>
            </w:pPr>
            <w:r w:rsidRPr="00C85364">
              <w:rPr>
                <w:rFonts w:cs="Arial"/>
                <w:sz w:val="24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33CC33"/>
              <w:left w:val="single" w:sz="8" w:space="0" w:color="33CC33"/>
            </w:tcBorders>
            <w:vAlign w:val="center"/>
          </w:tcPr>
          <w:p w14:paraId="0FE2A4E8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produkt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vAlign w:val="center"/>
          </w:tcPr>
          <w:p w14:paraId="04DD00BF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vAlign w:val="center"/>
          </w:tcPr>
          <w:p w14:paraId="2D725629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33CC33"/>
            </w:tcBorders>
            <w:shd w:val="clear" w:color="auto" w:fill="auto"/>
            <w:vAlign w:val="center"/>
          </w:tcPr>
          <w:p w14:paraId="16603445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4"/>
                <w:szCs w:val="20"/>
              </w:rPr>
            </w:pPr>
            <w:r w:rsidRPr="00C85364">
              <w:rPr>
                <w:rFonts w:cs="Times New Roman"/>
                <w:sz w:val="24"/>
                <w:szCs w:val="20"/>
              </w:rPr>
              <w:t xml:space="preserve">Liczba oczyszczalni ścieków komunalnych, które zostały wybudowane w ramach zrealizowanych projektów. </w:t>
            </w:r>
          </w:p>
          <w:p w14:paraId="03C1F896" w14:textId="77777777" w:rsidR="001A5867" w:rsidRPr="00C85364" w:rsidRDefault="001A5867" w:rsidP="001A5867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0"/>
              </w:rPr>
            </w:pPr>
            <w:r w:rsidRPr="00C85364">
              <w:rPr>
                <w:rFonts w:cs="Times New Roman"/>
                <w:sz w:val="24"/>
                <w:szCs w:val="20"/>
              </w:rPr>
              <w:t xml:space="preserve">Jako wybudowaną oczyszczalnię ścieków rozumie się obiekt wybudowany od podstaw lub zaadaptowany na cele oczyszczalni ścieków, który przed adaptacją miał inny charakter funkcjonalny.  </w:t>
            </w:r>
          </w:p>
          <w:p w14:paraId="436A4AD7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4"/>
                <w:szCs w:val="20"/>
              </w:rPr>
            </w:pPr>
            <w:r w:rsidRPr="00C85364">
              <w:rPr>
                <w:rFonts w:cs="Times New Roman"/>
                <w:sz w:val="24"/>
                <w:szCs w:val="20"/>
              </w:rPr>
              <w:t>Zakres wsparcia zgodny z UP i zapisami</w:t>
            </w:r>
            <w:r>
              <w:rPr>
                <w:rFonts w:cs="Times New Roman"/>
                <w:sz w:val="24"/>
                <w:szCs w:val="20"/>
              </w:rPr>
              <w:t xml:space="preserve"> linii demarkacyjnej dla PI 6b.</w:t>
            </w:r>
          </w:p>
        </w:tc>
      </w:tr>
      <w:tr w:rsidR="001A5867" w:rsidRPr="00C85364" w14:paraId="075ABDD2" w14:textId="77777777" w:rsidTr="00C06DB1">
        <w:tc>
          <w:tcPr>
            <w:tcW w:w="552" w:type="dxa"/>
            <w:tcBorders>
              <w:top w:val="single" w:sz="4" w:space="0" w:color="33CC33"/>
            </w:tcBorders>
            <w:vAlign w:val="center"/>
          </w:tcPr>
          <w:p w14:paraId="45D6777C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</w:rPr>
            </w:pPr>
            <w:r w:rsidRPr="00C85364">
              <w:rPr>
                <w:sz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33CC33"/>
              <w:right w:val="single" w:sz="8" w:space="0" w:color="33CC33"/>
            </w:tcBorders>
            <w:vAlign w:val="center"/>
          </w:tcPr>
          <w:p w14:paraId="4FB2B6A0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i/>
                <w:sz w:val="24"/>
                <w:szCs w:val="20"/>
              </w:rPr>
            </w:pPr>
            <w:r w:rsidRPr="00C85364">
              <w:rPr>
                <w:rFonts w:cs="Times New Roman"/>
                <w:i/>
                <w:sz w:val="24"/>
                <w:szCs w:val="20"/>
              </w:rPr>
              <w:t>Liczba przebudowanych oczyszczalni ścieków komunalnych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8" w:space="0" w:color="33CC33"/>
              <w:bottom w:val="single" w:sz="8" w:space="0" w:color="33CC33"/>
              <w:right w:val="single" w:sz="8" w:space="0" w:color="33CC33"/>
            </w:tcBorders>
            <w:vAlign w:val="center"/>
          </w:tcPr>
          <w:p w14:paraId="1614E527" w14:textId="77777777" w:rsidR="001A5867" w:rsidRPr="00C85364" w:rsidRDefault="001A5867" w:rsidP="00C06DB1">
            <w:pPr>
              <w:spacing w:before="40" w:after="40"/>
              <w:jc w:val="center"/>
              <w:rPr>
                <w:rFonts w:cs="Arial"/>
                <w:sz w:val="24"/>
                <w:szCs w:val="20"/>
              </w:rPr>
            </w:pPr>
            <w:r w:rsidRPr="00C85364">
              <w:rPr>
                <w:rFonts w:cs="Arial"/>
                <w:sz w:val="24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33CC33"/>
              <w:left w:val="single" w:sz="8" w:space="0" w:color="33CC33"/>
            </w:tcBorders>
            <w:vAlign w:val="center"/>
          </w:tcPr>
          <w:p w14:paraId="3AA7D885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produkt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vAlign w:val="center"/>
          </w:tcPr>
          <w:p w14:paraId="542A2781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vAlign w:val="center"/>
          </w:tcPr>
          <w:p w14:paraId="703A5AC0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33CC33"/>
            </w:tcBorders>
            <w:shd w:val="clear" w:color="auto" w:fill="auto"/>
            <w:vAlign w:val="center"/>
          </w:tcPr>
          <w:p w14:paraId="09B85E41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0"/>
              </w:rPr>
            </w:pPr>
            <w:r w:rsidRPr="00C85364">
              <w:rPr>
                <w:rFonts w:cs="Times New Roman"/>
                <w:sz w:val="24"/>
                <w:szCs w:val="20"/>
              </w:rPr>
              <w:t xml:space="preserve">Liczba oczyszczalni ścieków komunalnych, które zostały rozbudowane w ramach zrealizowanych projektów. </w:t>
            </w:r>
          </w:p>
          <w:p w14:paraId="0104A9AD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0"/>
              </w:rPr>
            </w:pPr>
            <w:r w:rsidRPr="00C85364">
              <w:rPr>
                <w:rFonts w:cs="Times New Roman"/>
                <w:sz w:val="24"/>
                <w:szCs w:val="20"/>
              </w:rPr>
              <w:t xml:space="preserve">Przez rozbudowę należy rozumieć przeprowadzenie prac budowlanych, w wyniku których powstaje nowa część istniejącego już obiektu (a tym samym wzrasta powierzchnia i kubatura obiektu). </w:t>
            </w:r>
          </w:p>
          <w:p w14:paraId="2AEDFEF5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0"/>
              </w:rPr>
            </w:pPr>
            <w:r w:rsidRPr="00C85364">
              <w:rPr>
                <w:rFonts w:cs="Times New Roman"/>
                <w:sz w:val="24"/>
                <w:szCs w:val="20"/>
              </w:rPr>
              <w:t>Zakres wsparcia zgodny z UP i zapisam</w:t>
            </w:r>
            <w:r>
              <w:rPr>
                <w:rFonts w:cs="Times New Roman"/>
                <w:sz w:val="24"/>
                <w:szCs w:val="20"/>
              </w:rPr>
              <w:t>i linii demarkacyjnej dla PI 6b.</w:t>
            </w:r>
          </w:p>
        </w:tc>
      </w:tr>
      <w:tr w:rsidR="001A5867" w:rsidRPr="00C85364" w14:paraId="1DF88A8E" w14:textId="77777777" w:rsidTr="00C06DB1">
        <w:tc>
          <w:tcPr>
            <w:tcW w:w="552" w:type="dxa"/>
            <w:tcBorders>
              <w:top w:val="single" w:sz="4" w:space="0" w:color="33CC33"/>
            </w:tcBorders>
            <w:vAlign w:val="center"/>
          </w:tcPr>
          <w:p w14:paraId="3F30E4D6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</w:rPr>
            </w:pPr>
            <w:r w:rsidRPr="00C85364">
              <w:rPr>
                <w:sz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33CC33"/>
              <w:right w:val="single" w:sz="8" w:space="0" w:color="33CC33"/>
            </w:tcBorders>
            <w:vAlign w:val="center"/>
          </w:tcPr>
          <w:p w14:paraId="51C7C922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i/>
                <w:sz w:val="24"/>
                <w:szCs w:val="20"/>
              </w:rPr>
            </w:pPr>
            <w:r w:rsidRPr="00C85364">
              <w:rPr>
                <w:rFonts w:cs="Times New Roman"/>
                <w:i/>
                <w:sz w:val="24"/>
                <w:szCs w:val="20"/>
              </w:rPr>
              <w:t>Liczba wyremontowanych oczyszczalni ścieków komunalnych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8" w:space="0" w:color="33CC33"/>
              <w:bottom w:val="single" w:sz="8" w:space="0" w:color="33CC33"/>
              <w:right w:val="single" w:sz="8" w:space="0" w:color="33CC33"/>
            </w:tcBorders>
            <w:vAlign w:val="center"/>
          </w:tcPr>
          <w:p w14:paraId="787C0859" w14:textId="77777777" w:rsidR="001A5867" w:rsidRPr="00C85364" w:rsidRDefault="001A5867" w:rsidP="00C06DB1">
            <w:pPr>
              <w:spacing w:before="40" w:after="40"/>
              <w:jc w:val="center"/>
              <w:rPr>
                <w:rFonts w:cs="Arial"/>
                <w:sz w:val="24"/>
                <w:szCs w:val="20"/>
              </w:rPr>
            </w:pPr>
            <w:r w:rsidRPr="00C85364">
              <w:rPr>
                <w:rFonts w:cs="Arial"/>
                <w:sz w:val="24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33CC33"/>
              <w:left w:val="single" w:sz="8" w:space="0" w:color="33CC33"/>
            </w:tcBorders>
            <w:vAlign w:val="center"/>
          </w:tcPr>
          <w:p w14:paraId="495926DB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produkt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vAlign w:val="center"/>
          </w:tcPr>
          <w:p w14:paraId="7C348861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vAlign w:val="center"/>
          </w:tcPr>
          <w:p w14:paraId="0660F5DD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33CC33"/>
            </w:tcBorders>
            <w:shd w:val="clear" w:color="auto" w:fill="auto"/>
            <w:vAlign w:val="center"/>
          </w:tcPr>
          <w:p w14:paraId="50C4E63E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0"/>
              </w:rPr>
            </w:pPr>
            <w:r w:rsidRPr="00C85364">
              <w:rPr>
                <w:rFonts w:cs="Times New Roman"/>
                <w:sz w:val="24"/>
                <w:szCs w:val="20"/>
              </w:rPr>
              <w:t>Liczba oczyszczalni ścieków komunalnych, które zostały wyremontowane w ramach zrealizowanych projektów.</w:t>
            </w:r>
          </w:p>
          <w:p w14:paraId="2CC1B2E3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0"/>
              </w:rPr>
            </w:pPr>
            <w:r w:rsidRPr="00C85364">
              <w:rPr>
                <w:rFonts w:cs="Times New Roman"/>
                <w:sz w:val="24"/>
                <w:szCs w:val="20"/>
              </w:rPr>
              <w:t xml:space="preserve">Zakres wsparcia zgodny z UP i zapisami linii demarkacyjnej dla PI </w:t>
            </w:r>
            <w:r>
              <w:rPr>
                <w:rFonts w:cs="Times New Roman"/>
                <w:sz w:val="24"/>
                <w:szCs w:val="20"/>
              </w:rPr>
              <w:t>6b</w:t>
            </w:r>
            <w:r w:rsidRPr="00C85364">
              <w:rPr>
                <w:rFonts w:cs="Times New Roman"/>
                <w:sz w:val="24"/>
                <w:szCs w:val="20"/>
              </w:rPr>
              <w:t>.</w:t>
            </w:r>
          </w:p>
        </w:tc>
      </w:tr>
      <w:tr w:rsidR="001A5867" w:rsidRPr="00C85364" w14:paraId="20708635" w14:textId="77777777" w:rsidTr="00C06DB1">
        <w:tc>
          <w:tcPr>
            <w:tcW w:w="552" w:type="dxa"/>
            <w:tcBorders>
              <w:top w:val="single" w:sz="4" w:space="0" w:color="33CC33"/>
            </w:tcBorders>
            <w:vAlign w:val="center"/>
          </w:tcPr>
          <w:p w14:paraId="62E82620" w14:textId="77777777" w:rsidR="001A5867" w:rsidRPr="00C85364" w:rsidRDefault="001A5867" w:rsidP="00C06DB1">
            <w:pPr>
              <w:spacing w:before="80" w:after="80"/>
              <w:jc w:val="center"/>
              <w:rPr>
                <w:color w:val="C00000"/>
                <w:sz w:val="24"/>
              </w:rPr>
            </w:pPr>
            <w:r>
              <w:rPr>
                <w:sz w:val="24"/>
              </w:rPr>
              <w:t>7</w:t>
            </w:r>
            <w:r w:rsidRPr="00C85364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33CC33"/>
              <w:right w:val="single" w:sz="8" w:space="0" w:color="33CC33"/>
            </w:tcBorders>
            <w:vAlign w:val="center"/>
          </w:tcPr>
          <w:p w14:paraId="7F0B90D5" w14:textId="77777777" w:rsidR="001A5867" w:rsidRPr="00C85364" w:rsidRDefault="001A5867" w:rsidP="00C06DB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0"/>
              </w:rPr>
            </w:pPr>
            <w:r w:rsidRPr="00C85364">
              <w:rPr>
                <w:rFonts w:cs="Times New Roman"/>
                <w:i/>
                <w:sz w:val="24"/>
                <w:szCs w:val="20"/>
              </w:rPr>
              <w:t>Liczba nowych przydomowych oczyszczalni ścieków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8" w:space="0" w:color="33CC33"/>
              <w:bottom w:val="single" w:sz="8" w:space="0" w:color="33CC33"/>
              <w:right w:val="single" w:sz="8" w:space="0" w:color="33CC33"/>
            </w:tcBorders>
            <w:vAlign w:val="center"/>
          </w:tcPr>
          <w:p w14:paraId="79C03B34" w14:textId="77777777" w:rsidR="001A5867" w:rsidRPr="00C85364" w:rsidRDefault="001A5867" w:rsidP="00C06DB1">
            <w:pPr>
              <w:spacing w:before="60" w:after="60"/>
              <w:jc w:val="center"/>
              <w:rPr>
                <w:rFonts w:cs="Arial"/>
                <w:sz w:val="24"/>
                <w:szCs w:val="20"/>
              </w:rPr>
            </w:pPr>
            <w:r w:rsidRPr="00C85364">
              <w:rPr>
                <w:rFonts w:cs="Arial"/>
                <w:sz w:val="24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33CC33"/>
              <w:left w:val="single" w:sz="8" w:space="0" w:color="33CC33"/>
            </w:tcBorders>
            <w:vAlign w:val="center"/>
          </w:tcPr>
          <w:p w14:paraId="5EAC3598" w14:textId="77777777" w:rsidR="001A5867" w:rsidRPr="00C85364" w:rsidRDefault="001A5867" w:rsidP="00C06DB1">
            <w:pPr>
              <w:spacing w:before="80" w:after="8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produkt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vAlign w:val="center"/>
          </w:tcPr>
          <w:p w14:paraId="0F91043A" w14:textId="77777777" w:rsidR="001A5867" w:rsidRPr="00C85364" w:rsidRDefault="001A5867" w:rsidP="00C06DB1">
            <w:pPr>
              <w:spacing w:before="80" w:after="8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vAlign w:val="center"/>
          </w:tcPr>
          <w:p w14:paraId="495BF026" w14:textId="77777777" w:rsidR="001A5867" w:rsidRPr="00C85364" w:rsidRDefault="001A5867" w:rsidP="00C06DB1">
            <w:pPr>
              <w:spacing w:before="80" w:after="8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33CC33"/>
            </w:tcBorders>
            <w:shd w:val="clear" w:color="auto" w:fill="auto"/>
            <w:vAlign w:val="center"/>
          </w:tcPr>
          <w:p w14:paraId="6718BBCB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4"/>
                <w:szCs w:val="20"/>
              </w:rPr>
            </w:pPr>
            <w:r w:rsidRPr="00C85364">
              <w:rPr>
                <w:rFonts w:cs="Times New Roman"/>
                <w:sz w:val="24"/>
                <w:szCs w:val="20"/>
              </w:rPr>
              <w:t xml:space="preserve">Liczba przydomowych oczyszczalni ścieków wybudowanych w ramach dofinansowanych projektów. </w:t>
            </w:r>
          </w:p>
          <w:p w14:paraId="3AE93A5B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4"/>
                <w:szCs w:val="20"/>
              </w:rPr>
            </w:pPr>
            <w:r w:rsidRPr="00C85364">
              <w:rPr>
                <w:rFonts w:cs="Times New Roman"/>
                <w:sz w:val="24"/>
                <w:szCs w:val="20"/>
              </w:rPr>
              <w:t>Zakres wsparcia zgodny z UP i zapisam</w:t>
            </w:r>
            <w:r>
              <w:rPr>
                <w:rFonts w:cs="Times New Roman"/>
                <w:sz w:val="24"/>
                <w:szCs w:val="20"/>
              </w:rPr>
              <w:t>i linii demarkacyjnej dla PI 6b</w:t>
            </w:r>
            <w:r w:rsidRPr="00C85364">
              <w:rPr>
                <w:rFonts w:cs="Times New Roman"/>
                <w:sz w:val="24"/>
                <w:szCs w:val="20"/>
              </w:rPr>
              <w:t>.</w:t>
            </w:r>
          </w:p>
        </w:tc>
      </w:tr>
      <w:tr w:rsidR="001A5867" w:rsidRPr="004A2391" w14:paraId="4A24275E" w14:textId="77777777" w:rsidTr="00C06DB1">
        <w:tc>
          <w:tcPr>
            <w:tcW w:w="552" w:type="dxa"/>
            <w:tcBorders>
              <w:top w:val="single" w:sz="4" w:space="0" w:color="33CC33"/>
            </w:tcBorders>
            <w:vAlign w:val="center"/>
          </w:tcPr>
          <w:p w14:paraId="17D96E3B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33CC33"/>
              <w:right w:val="single" w:sz="8" w:space="0" w:color="33CC33"/>
            </w:tcBorders>
            <w:vAlign w:val="center"/>
          </w:tcPr>
          <w:p w14:paraId="0B669225" w14:textId="77777777" w:rsidR="001A5867" w:rsidRPr="00554A00" w:rsidRDefault="001A5867" w:rsidP="00C06DB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554A00">
              <w:rPr>
                <w:rFonts w:cs="Arial"/>
                <w:i/>
                <w:sz w:val="24"/>
                <w:szCs w:val="24"/>
              </w:rPr>
              <w:t>Udział projektu w odniesieniu do obszaru objętego programem rewitalizacji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8" w:space="0" w:color="33CC33"/>
              <w:bottom w:val="single" w:sz="8" w:space="0" w:color="33CC33"/>
              <w:right w:val="single" w:sz="8" w:space="0" w:color="33CC33"/>
            </w:tcBorders>
            <w:vAlign w:val="center"/>
          </w:tcPr>
          <w:p w14:paraId="79015E91" w14:textId="77777777" w:rsidR="001A5867" w:rsidRPr="00554A00" w:rsidRDefault="001A5867" w:rsidP="00C06DB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33CC33"/>
              <w:left w:val="single" w:sz="8" w:space="0" w:color="33CC33"/>
            </w:tcBorders>
            <w:vAlign w:val="center"/>
          </w:tcPr>
          <w:p w14:paraId="4495EBAB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vAlign w:val="center"/>
          </w:tcPr>
          <w:p w14:paraId="467ED6DD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specyficzny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vAlign w:val="center"/>
          </w:tcPr>
          <w:p w14:paraId="0B05AAAA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54A00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33CC33"/>
            </w:tcBorders>
            <w:shd w:val="clear" w:color="auto" w:fill="auto"/>
            <w:vAlign w:val="center"/>
          </w:tcPr>
          <w:p w14:paraId="7370EF15" w14:textId="77777777" w:rsidR="001A5867" w:rsidRPr="00554A00" w:rsidRDefault="001A5867" w:rsidP="00C06DB1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Wskaźnik obrazuje w jakim stopniu (%) projekt dotyczy części rewitalizacyjnej projektu. Jeżeli projekt w całości wynika z programu rewitalizacji lub ma zasięg horyzontalny, ale w całości sprofilowany jest na obszary objęte rewitalizacją to wartość wskaźnika będzie wynosiła 100%.</w:t>
            </w:r>
          </w:p>
          <w:p w14:paraId="4E90E2BA" w14:textId="77777777" w:rsidR="001A5867" w:rsidRPr="00554A00" w:rsidRDefault="001A5867" w:rsidP="00C06DB1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W przypadku projektów, które dotyczą obszarów objętych programami rewitalizacyjnymi tylko w części (np. projekty o szerszym charakterze takie jak projekty „miękkie” nakierowane na specyficzne grupy odbiorców efektów tych projektów), udział projektu w odniesieniu do obszaru programu rewitalizacji należy oszacować proporcjonalnie do wydatków planowanych do poniesienia/ lub poniesionych na tym obszarze.</w:t>
            </w:r>
          </w:p>
          <w:p w14:paraId="2756DB34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 xml:space="preserve">Definicja programu rewitalizacji zgodnie z </w:t>
            </w:r>
            <w:r w:rsidRPr="00554A00">
              <w:rPr>
                <w:i/>
                <w:sz w:val="24"/>
                <w:szCs w:val="24"/>
              </w:rPr>
              <w:t xml:space="preserve">Wytycznymi </w:t>
            </w:r>
            <w:r>
              <w:rPr>
                <w:i/>
                <w:sz w:val="24"/>
                <w:szCs w:val="24"/>
              </w:rPr>
              <w:br/>
            </w:r>
            <w:r w:rsidRPr="00554A00">
              <w:rPr>
                <w:i/>
                <w:sz w:val="24"/>
                <w:szCs w:val="24"/>
              </w:rPr>
              <w:t>w zakresie rewitalizacji w programach operacyjnych na lata 2014-2020</w:t>
            </w:r>
            <w:r w:rsidRPr="00554A00">
              <w:rPr>
                <w:sz w:val="24"/>
                <w:szCs w:val="24"/>
              </w:rPr>
              <w:t>.</w:t>
            </w:r>
          </w:p>
        </w:tc>
      </w:tr>
      <w:tr w:rsidR="001A5867" w:rsidRPr="004A2391" w14:paraId="0E38CFC3" w14:textId="77777777" w:rsidTr="00C06DB1">
        <w:tc>
          <w:tcPr>
            <w:tcW w:w="552" w:type="dxa"/>
            <w:vAlign w:val="center"/>
          </w:tcPr>
          <w:p w14:paraId="680713F1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14:paraId="7294F9BC" w14:textId="77777777" w:rsidR="001A5867" w:rsidRPr="00554A00" w:rsidRDefault="001A5867" w:rsidP="00C06DB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554A00">
              <w:rPr>
                <w:rFonts w:cs="Times New Roman"/>
                <w:i/>
                <w:sz w:val="24"/>
                <w:szCs w:val="24"/>
              </w:rPr>
              <w:t>Liczba dodatkowych osób korzystających z ulepszonego oczyszczania ścieków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83DA4CB" w14:textId="77777777" w:rsidR="001A5867" w:rsidRPr="00554A00" w:rsidRDefault="001A5867" w:rsidP="00C06DB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A00">
              <w:rPr>
                <w:rFonts w:cs="Arial"/>
                <w:sz w:val="24"/>
                <w:szCs w:val="24"/>
              </w:rPr>
              <w:t>RLM</w:t>
            </w:r>
          </w:p>
        </w:tc>
        <w:tc>
          <w:tcPr>
            <w:tcW w:w="1276" w:type="dxa"/>
            <w:vAlign w:val="center"/>
          </w:tcPr>
          <w:p w14:paraId="4FE7F78E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14:paraId="1110ED70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517195E9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proofErr w:type="spellStart"/>
            <w:r w:rsidRPr="00554A00">
              <w:rPr>
                <w:sz w:val="24"/>
                <w:szCs w:val="24"/>
              </w:rPr>
              <w:t>Common</w:t>
            </w:r>
            <w:proofErr w:type="spellEnd"/>
            <w:r w:rsidRPr="00554A00">
              <w:rPr>
                <w:sz w:val="24"/>
                <w:szCs w:val="24"/>
              </w:rPr>
              <w:t xml:space="preserve"> </w:t>
            </w:r>
            <w:proofErr w:type="spellStart"/>
            <w:r w:rsidRPr="00554A00">
              <w:rPr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14:paraId="0D90FCA4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Liczba osób, których ścieki są transportowane do oczyszczalni ścieków za pośrednictwem kanalizacji ściekowej w wyniku zwiększonej przepustowości transportowej / oczyszczania ścieków osiągniętej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>w ramach projektu i które nie były wcześniej podłączone lub były obsługiwane poniżej standardu oczyszczania ścieków. Obejmuje to poprawę poziomu oczyszczania ścieków. Wskaźnik obejmuje osoby w gospodarstwach domowych z rzeczywistym (a nie potencjalnym) podłączeniem do sieci oczyszczalni ścieków.</w:t>
            </w:r>
          </w:p>
        </w:tc>
      </w:tr>
      <w:tr w:rsidR="001A5867" w:rsidRPr="00C85364" w14:paraId="2D808DAC" w14:textId="77777777" w:rsidTr="00C06DB1">
        <w:tc>
          <w:tcPr>
            <w:tcW w:w="552" w:type="dxa"/>
            <w:tcBorders>
              <w:bottom w:val="single" w:sz="12" w:space="0" w:color="33CC33"/>
            </w:tcBorders>
            <w:vAlign w:val="center"/>
          </w:tcPr>
          <w:p w14:paraId="34871773" w14:textId="77777777" w:rsidR="001A5867" w:rsidRPr="00C85364" w:rsidRDefault="001A5867" w:rsidP="00C06DB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Pr="00C85364">
              <w:rPr>
                <w:sz w:val="24"/>
              </w:rPr>
              <w:t>0.</w:t>
            </w:r>
          </w:p>
        </w:tc>
        <w:tc>
          <w:tcPr>
            <w:tcW w:w="2977" w:type="dxa"/>
            <w:tcBorders>
              <w:bottom w:val="single" w:sz="12" w:space="0" w:color="33CC33"/>
            </w:tcBorders>
            <w:vAlign w:val="center"/>
          </w:tcPr>
          <w:p w14:paraId="3D9B65AD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i/>
                <w:sz w:val="24"/>
                <w:szCs w:val="20"/>
              </w:rPr>
            </w:pPr>
            <w:r w:rsidRPr="00C85364">
              <w:rPr>
                <w:rFonts w:cs="Times New Roman"/>
                <w:i/>
                <w:sz w:val="24"/>
                <w:szCs w:val="20"/>
              </w:rPr>
              <w:t xml:space="preserve">Wielkość ładunku ścieków poddanych ulepszonemu oczyszczeniu 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0D9881F5" w14:textId="77777777" w:rsidR="001A5867" w:rsidRPr="00C85364" w:rsidRDefault="001A5867" w:rsidP="00C06DB1">
            <w:pPr>
              <w:spacing w:before="60" w:after="60"/>
              <w:jc w:val="center"/>
              <w:rPr>
                <w:rFonts w:cs="Arial"/>
                <w:sz w:val="24"/>
                <w:szCs w:val="20"/>
              </w:rPr>
            </w:pPr>
            <w:r w:rsidRPr="00C85364">
              <w:rPr>
                <w:rFonts w:cs="Arial"/>
                <w:sz w:val="24"/>
                <w:szCs w:val="20"/>
              </w:rPr>
              <w:t xml:space="preserve">RLM </w:t>
            </w:r>
          </w:p>
        </w:tc>
        <w:tc>
          <w:tcPr>
            <w:tcW w:w="1276" w:type="dxa"/>
            <w:tcBorders>
              <w:bottom w:val="single" w:sz="12" w:space="0" w:color="33CC33"/>
            </w:tcBorders>
            <w:vAlign w:val="center"/>
          </w:tcPr>
          <w:p w14:paraId="2EBE3AE5" w14:textId="77777777" w:rsidR="001A5867" w:rsidRPr="00C85364" w:rsidRDefault="001A5867" w:rsidP="00C06DB1">
            <w:pPr>
              <w:spacing w:before="60" w:after="6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rezultat</w:t>
            </w:r>
          </w:p>
        </w:tc>
        <w:tc>
          <w:tcPr>
            <w:tcW w:w="1275" w:type="dxa"/>
            <w:tcBorders>
              <w:bottom w:val="single" w:sz="12" w:space="0" w:color="33CC33"/>
            </w:tcBorders>
            <w:vAlign w:val="center"/>
          </w:tcPr>
          <w:p w14:paraId="52E62115" w14:textId="77777777" w:rsidR="001A5867" w:rsidRPr="00C85364" w:rsidRDefault="001A5867" w:rsidP="00C06DB1">
            <w:pPr>
              <w:spacing w:before="60" w:after="6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kluczowy</w:t>
            </w:r>
          </w:p>
        </w:tc>
        <w:tc>
          <w:tcPr>
            <w:tcW w:w="1276" w:type="dxa"/>
            <w:tcBorders>
              <w:bottom w:val="single" w:sz="12" w:space="0" w:color="33CC33"/>
            </w:tcBorders>
            <w:vAlign w:val="center"/>
          </w:tcPr>
          <w:p w14:paraId="618FFDD1" w14:textId="77777777" w:rsidR="001A5867" w:rsidRPr="00C85364" w:rsidRDefault="001A5867" w:rsidP="00C06DB1">
            <w:pPr>
              <w:spacing w:before="60" w:after="6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-</w:t>
            </w:r>
          </w:p>
        </w:tc>
        <w:tc>
          <w:tcPr>
            <w:tcW w:w="5954" w:type="dxa"/>
            <w:tcBorders>
              <w:bottom w:val="single" w:sz="12" w:space="0" w:color="33CC33"/>
            </w:tcBorders>
            <w:shd w:val="clear" w:color="auto" w:fill="auto"/>
            <w:vAlign w:val="center"/>
          </w:tcPr>
          <w:p w14:paraId="6C0916EF" w14:textId="77777777" w:rsidR="001A5867" w:rsidRPr="00C85364" w:rsidRDefault="001A5867" w:rsidP="00C06DB1">
            <w:pPr>
              <w:rPr>
                <w:color w:val="000000" w:themeColor="text1"/>
                <w:sz w:val="24"/>
                <w:szCs w:val="20"/>
              </w:rPr>
            </w:pPr>
            <w:r w:rsidRPr="00C85364">
              <w:rPr>
                <w:color w:val="000000" w:themeColor="text1"/>
                <w:sz w:val="24"/>
                <w:szCs w:val="20"/>
              </w:rPr>
              <w:t>Wskaźnik mierzy ładunek ścieków oczyszczonych na oczyszczalni ścieków komunalnych pochodzący od użytkowników obsługiwanych dotychczas (przed zakończeniem projektu) przez system niedotrzymujący standardów, których to ścieki, w wyniku realizacji projektu, będą oczyszczane zgodnie z wymogami Dyrektywy 91/271/EWG, dotyczącej jakości oczyszczania ścieków.</w:t>
            </w:r>
          </w:p>
          <w:p w14:paraId="33C1D120" w14:textId="77777777" w:rsidR="001A5867" w:rsidRPr="00C85364" w:rsidRDefault="001A5867" w:rsidP="00C06DB1">
            <w:pPr>
              <w:jc w:val="both"/>
              <w:rPr>
                <w:sz w:val="24"/>
                <w:szCs w:val="20"/>
              </w:rPr>
            </w:pPr>
            <w:r w:rsidRPr="00C85364">
              <w:rPr>
                <w:i/>
                <w:color w:val="000000" w:themeColor="text1"/>
                <w:sz w:val="24"/>
                <w:szCs w:val="20"/>
              </w:rPr>
              <w:t>[Definicja opracowana przez IZ RPO WO 2014-2020]</w:t>
            </w:r>
          </w:p>
        </w:tc>
      </w:tr>
    </w:tbl>
    <w:p w14:paraId="37C7B92E" w14:textId="77777777" w:rsidR="001A5867" w:rsidRDefault="001A5867" w:rsidP="001A5867">
      <w:pPr>
        <w:spacing w:after="0" w:line="240" w:lineRule="auto"/>
        <w:jc w:val="both"/>
        <w:rPr>
          <w:b/>
          <w:sz w:val="20"/>
        </w:rPr>
      </w:pPr>
    </w:p>
    <w:p w14:paraId="0417EE4F" w14:textId="77777777" w:rsidR="001A5867" w:rsidRPr="00503B37" w:rsidRDefault="001A5867" w:rsidP="001A5867">
      <w:pPr>
        <w:spacing w:after="0" w:line="240" w:lineRule="auto"/>
        <w:jc w:val="both"/>
        <w:rPr>
          <w:szCs w:val="18"/>
        </w:rPr>
      </w:pPr>
      <w:r w:rsidRPr="00503B37">
        <w:rPr>
          <w:b/>
          <w:sz w:val="24"/>
        </w:rPr>
        <w:t>UWAGA:</w:t>
      </w:r>
      <w:r w:rsidRPr="00503B37">
        <w:rPr>
          <w:szCs w:val="18"/>
        </w:rPr>
        <w:t xml:space="preserve"> Dla wskaźników </w:t>
      </w:r>
      <w:proofErr w:type="spellStart"/>
      <w:r w:rsidRPr="00503B37">
        <w:rPr>
          <w:i/>
          <w:szCs w:val="18"/>
        </w:rPr>
        <w:t>Common</w:t>
      </w:r>
      <w:proofErr w:type="spellEnd"/>
      <w:r w:rsidRPr="00503B37">
        <w:rPr>
          <w:i/>
          <w:szCs w:val="18"/>
        </w:rPr>
        <w:t xml:space="preserve"> </w:t>
      </w:r>
      <w:proofErr w:type="spellStart"/>
      <w:r w:rsidRPr="00503B37">
        <w:rPr>
          <w:i/>
          <w:szCs w:val="18"/>
        </w:rPr>
        <w:t>Indicators</w:t>
      </w:r>
      <w:proofErr w:type="spellEnd"/>
      <w:r w:rsidRPr="00503B37">
        <w:rPr>
          <w:rStyle w:val="Odwoanieprzypisudolnego"/>
          <w:szCs w:val="18"/>
        </w:rPr>
        <w:footnoteReference w:id="2"/>
      </w:r>
      <w:r w:rsidRPr="00503B37">
        <w:rPr>
          <w:i/>
          <w:szCs w:val="18"/>
        </w:rPr>
        <w:t xml:space="preserve"> </w:t>
      </w:r>
      <w:r w:rsidRPr="00503B37">
        <w:rPr>
          <w:szCs w:val="18"/>
        </w:rPr>
        <w:t>przedstawione definicje są roboczym tłumaczeniem IZ RPO WO 2014-2020. Oryginalne definicje (w języku angielskim) znajd</w:t>
      </w:r>
      <w:r>
        <w:rPr>
          <w:szCs w:val="18"/>
        </w:rPr>
        <w:t xml:space="preserve">ują się </w:t>
      </w:r>
      <w:r w:rsidRPr="00503B37">
        <w:rPr>
          <w:szCs w:val="18"/>
        </w:rPr>
        <w:t xml:space="preserve">w dokumencie </w:t>
      </w:r>
      <w:r w:rsidRPr="00503B37">
        <w:rPr>
          <w:i/>
          <w:szCs w:val="18"/>
        </w:rPr>
        <w:t xml:space="preserve">The </w:t>
      </w:r>
      <w:proofErr w:type="spellStart"/>
      <w:r w:rsidRPr="00503B37">
        <w:rPr>
          <w:i/>
          <w:szCs w:val="18"/>
        </w:rPr>
        <w:t>programming</w:t>
      </w:r>
      <w:proofErr w:type="spellEnd"/>
      <w:r w:rsidRPr="00503B37">
        <w:rPr>
          <w:i/>
          <w:szCs w:val="18"/>
        </w:rPr>
        <w:t xml:space="preserve"> period 2014-2020. </w:t>
      </w:r>
      <w:r w:rsidRPr="00503B37">
        <w:rPr>
          <w:i/>
          <w:szCs w:val="18"/>
          <w:lang w:val="en-US"/>
        </w:rPr>
        <w:t xml:space="preserve">Guidance document on monitoring and evaluation. European Cohesion Fund. European Regional Development Fund. </w:t>
      </w:r>
      <w:proofErr w:type="spellStart"/>
      <w:r w:rsidRPr="00503B37">
        <w:rPr>
          <w:i/>
          <w:szCs w:val="18"/>
        </w:rPr>
        <w:t>Concepts</w:t>
      </w:r>
      <w:proofErr w:type="spellEnd"/>
      <w:r w:rsidRPr="00503B37">
        <w:rPr>
          <w:i/>
          <w:szCs w:val="18"/>
        </w:rPr>
        <w:t xml:space="preserve"> and </w:t>
      </w:r>
      <w:proofErr w:type="spellStart"/>
      <w:r w:rsidRPr="00503B37">
        <w:rPr>
          <w:i/>
          <w:szCs w:val="18"/>
        </w:rPr>
        <w:t>Recommendations</w:t>
      </w:r>
      <w:proofErr w:type="spellEnd"/>
      <w:r w:rsidRPr="00503B37">
        <w:rPr>
          <w:i/>
          <w:szCs w:val="18"/>
        </w:rPr>
        <w:t>. March 2014</w:t>
      </w:r>
      <w:r w:rsidRPr="00503B37">
        <w:rPr>
          <w:szCs w:val="18"/>
        </w:rPr>
        <w:t>,</w:t>
      </w:r>
      <w:r w:rsidRPr="00503B37">
        <w:rPr>
          <w:i/>
          <w:szCs w:val="18"/>
        </w:rPr>
        <w:t xml:space="preserve"> </w:t>
      </w:r>
      <w:r w:rsidRPr="00503B37">
        <w:rPr>
          <w:szCs w:val="18"/>
        </w:rPr>
        <w:t xml:space="preserve">dostępnym na stronie internetowej Komisji Europejskiej: </w:t>
      </w:r>
      <w:hyperlink r:id="rId9" w:anchor="1" w:history="1">
        <w:r w:rsidRPr="00503B37">
          <w:rPr>
            <w:rStyle w:val="Hipercze"/>
            <w:i/>
            <w:szCs w:val="18"/>
          </w:rPr>
          <w:t>http://ec.europa.eu/regional_policy/pl/policy/evaluations/guidance/#1</w:t>
        </w:r>
      </w:hyperlink>
    </w:p>
    <w:p w14:paraId="04165735" w14:textId="3D59972E" w:rsidR="00F122C5" w:rsidRPr="00203504" w:rsidRDefault="00F122C5" w:rsidP="00F122C5">
      <w:pPr>
        <w:spacing w:after="0"/>
        <w:rPr>
          <w:b/>
        </w:rPr>
      </w:pPr>
    </w:p>
    <w:sectPr w:rsidR="00F122C5" w:rsidRPr="00203504" w:rsidSect="004A5B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962" w:bottom="993" w:left="1418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F0CFC" w14:textId="77777777" w:rsidR="00292884" w:rsidRDefault="00292884" w:rsidP="00A11280">
      <w:pPr>
        <w:spacing w:after="0" w:line="240" w:lineRule="auto"/>
      </w:pPr>
      <w:r>
        <w:separator/>
      </w:r>
    </w:p>
  </w:endnote>
  <w:endnote w:type="continuationSeparator" w:id="0">
    <w:p w14:paraId="7FA93BD7" w14:textId="77777777" w:rsidR="00292884" w:rsidRDefault="00292884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956BD" w14:textId="77777777" w:rsidR="00552198" w:rsidRDefault="005521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180119589"/>
      <w:docPartObj>
        <w:docPartGallery w:val="Page Numbers (Bottom of Page)"/>
        <w:docPartUnique/>
      </w:docPartObj>
    </w:sdtPr>
    <w:sdtEndPr/>
    <w:sdtContent>
      <w:p w14:paraId="5E14EE44" w14:textId="77777777" w:rsidR="00C417EC" w:rsidRPr="00D47A5A" w:rsidRDefault="00C417EC">
        <w:pPr>
          <w:pStyle w:val="Stopka"/>
          <w:jc w:val="center"/>
          <w:rPr>
            <w:sz w:val="20"/>
          </w:rPr>
        </w:pPr>
        <w:r w:rsidRPr="00D47A5A">
          <w:rPr>
            <w:sz w:val="20"/>
          </w:rPr>
          <w:fldChar w:fldCharType="begin"/>
        </w:r>
        <w:r w:rsidRPr="00D47A5A">
          <w:rPr>
            <w:sz w:val="20"/>
          </w:rPr>
          <w:instrText xml:space="preserve"> PAGE   \* MERGEFORMAT </w:instrText>
        </w:r>
        <w:r w:rsidRPr="00D47A5A">
          <w:rPr>
            <w:sz w:val="20"/>
          </w:rPr>
          <w:fldChar w:fldCharType="separate"/>
        </w:r>
        <w:r w:rsidR="001A5867">
          <w:rPr>
            <w:noProof/>
            <w:sz w:val="20"/>
          </w:rPr>
          <w:t>15</w:t>
        </w:r>
        <w:r w:rsidRPr="00D47A5A">
          <w:rPr>
            <w:sz w:val="20"/>
          </w:rPr>
          <w:fldChar w:fldCharType="end"/>
        </w:r>
      </w:p>
    </w:sdtContent>
  </w:sdt>
  <w:p w14:paraId="640596DE" w14:textId="77777777" w:rsidR="00C417EC" w:rsidRDefault="00C417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01B68" w14:textId="77777777" w:rsidR="00552198" w:rsidRDefault="00552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9F6C2" w14:textId="77777777" w:rsidR="00292884" w:rsidRDefault="00292884" w:rsidP="00A11280">
      <w:pPr>
        <w:spacing w:after="0" w:line="240" w:lineRule="auto"/>
      </w:pPr>
      <w:r>
        <w:separator/>
      </w:r>
    </w:p>
  </w:footnote>
  <w:footnote w:type="continuationSeparator" w:id="0">
    <w:p w14:paraId="5342DC37" w14:textId="77777777" w:rsidR="00292884" w:rsidRDefault="00292884" w:rsidP="00A11280">
      <w:pPr>
        <w:spacing w:after="0" w:line="240" w:lineRule="auto"/>
      </w:pPr>
      <w:r>
        <w:continuationSeparator/>
      </w:r>
    </w:p>
  </w:footnote>
  <w:footnote w:id="1">
    <w:p w14:paraId="251E02F3" w14:textId="77777777" w:rsidR="001A5867" w:rsidRPr="00137AD2" w:rsidRDefault="001A5867" w:rsidP="001A5867">
      <w:pPr>
        <w:pStyle w:val="Tekstprzypisudolnego"/>
      </w:pPr>
      <w:r>
        <w:rPr>
          <w:rStyle w:val="Odwoanieprzypisudolnego"/>
        </w:rPr>
        <w:footnoteRef/>
      </w:r>
      <w:r>
        <w:t xml:space="preserve"> Wskaźniki 5, 5a i 5b nie dotyczą działania 1.2 </w:t>
      </w:r>
      <w:r>
        <w:rPr>
          <w:i/>
        </w:rPr>
        <w:t xml:space="preserve">Infrastruktura B + R </w:t>
      </w:r>
      <w:r>
        <w:t xml:space="preserve">oraz działania 6.1 </w:t>
      </w:r>
      <w:r>
        <w:rPr>
          <w:i/>
        </w:rPr>
        <w:t xml:space="preserve">Infrastruktura drogowa </w:t>
      </w:r>
      <w:r>
        <w:t>RPO WO 2014-2020</w:t>
      </w:r>
    </w:p>
  </w:footnote>
  <w:footnote w:id="2">
    <w:p w14:paraId="0B63EB3D" w14:textId="77777777" w:rsidR="001A5867" w:rsidRDefault="001A5867" w:rsidP="001A5867">
      <w:pPr>
        <w:pStyle w:val="Tekstprzypisudolnego"/>
        <w:jc w:val="both"/>
        <w:rPr>
          <w:sz w:val="16"/>
          <w:szCs w:val="16"/>
        </w:rPr>
      </w:pPr>
      <w:r w:rsidRPr="00EE3D56">
        <w:rPr>
          <w:rStyle w:val="Odwoanieprzypisudolnego"/>
          <w:sz w:val="22"/>
          <w:szCs w:val="16"/>
        </w:rPr>
        <w:footnoteRef/>
      </w:r>
      <w:r w:rsidRPr="00EE3D56">
        <w:rPr>
          <w:sz w:val="22"/>
          <w:szCs w:val="16"/>
        </w:rPr>
        <w:t xml:space="preserve"> Są to wskaźniki określone w Załączniku I do </w:t>
      </w:r>
      <w:r w:rsidRPr="00EE3D56">
        <w:rPr>
          <w:i/>
          <w:sz w:val="22"/>
          <w:szCs w:val="16"/>
        </w:rPr>
        <w:t xml:space="preserve">Rozporządzenia Parlamentu Europejskiego i Rady (UE) nr 1301/2013 z dnia 13 grudnia 2013 r. w sprawie Europejskiego Funduszu Rozwoju Regionalnego i przepisów szczególnych dotyczących celu „Inwestycje na rzecz wzrostu i zatrudnienia” oraz w sprawie uchylenia rozporządzenia (WE) nr 1080/2006.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0835C" w14:textId="77777777" w:rsidR="00552198" w:rsidRDefault="005521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78A7E" w14:textId="77777777" w:rsidR="00C417EC" w:rsidRDefault="00C417EC" w:rsidP="00F122C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95C6D" w14:textId="77777777" w:rsidR="00203504" w:rsidRPr="00552198" w:rsidRDefault="00203504" w:rsidP="00203504">
    <w:pPr>
      <w:spacing w:after="0" w:line="240" w:lineRule="auto"/>
      <w:ind w:right="-284"/>
      <w:jc w:val="right"/>
      <w:rPr>
        <w:rFonts w:cs="Calibri"/>
        <w:i/>
        <w:sz w:val="18"/>
        <w:szCs w:val="20"/>
      </w:rPr>
    </w:pPr>
    <w:r w:rsidRPr="00552198">
      <w:rPr>
        <w:b/>
        <w:i/>
        <w:sz w:val="18"/>
      </w:rPr>
      <w:t xml:space="preserve">Załącznik nr 8  </w:t>
    </w:r>
    <w:r w:rsidRPr="00552198">
      <w:rPr>
        <w:i/>
        <w:sz w:val="18"/>
      </w:rPr>
      <w:t>do Regulaminu konkursu</w:t>
    </w:r>
  </w:p>
  <w:p w14:paraId="1121AEF7" w14:textId="77777777" w:rsidR="00552198" w:rsidRPr="004735F6" w:rsidRDefault="00552198" w:rsidP="00552198">
    <w:pPr>
      <w:spacing w:after="0" w:line="240" w:lineRule="auto"/>
      <w:ind w:right="-284"/>
      <w:jc w:val="right"/>
      <w:rPr>
        <w:rFonts w:eastAsia="Calibri"/>
        <w:i/>
        <w:sz w:val="18"/>
        <w:szCs w:val="18"/>
      </w:rPr>
    </w:pPr>
    <w:r w:rsidRPr="004735F6">
      <w:rPr>
        <w:i/>
        <w:sz w:val="18"/>
        <w:szCs w:val="18"/>
      </w:rPr>
      <w:t xml:space="preserve">                                                                                              Działanie 5.4  Gospodarka wodno-ściekowa  RPO WO 2014-2020 </w:t>
    </w:r>
  </w:p>
  <w:p w14:paraId="544205C8" w14:textId="77777777" w:rsidR="00552198" w:rsidRPr="004735F6" w:rsidRDefault="00552198" w:rsidP="00552198">
    <w:pPr>
      <w:spacing w:after="0" w:line="240" w:lineRule="auto"/>
      <w:ind w:right="-283"/>
      <w:jc w:val="right"/>
      <w:rPr>
        <w:sz w:val="18"/>
        <w:szCs w:val="18"/>
      </w:rPr>
    </w:pPr>
    <w:r w:rsidRPr="004735F6">
      <w:rPr>
        <w:i/>
        <w:sz w:val="18"/>
        <w:szCs w:val="18"/>
      </w:rPr>
      <w:t xml:space="preserve">                                                                                                                                                Wersja nr 1, październik 2019 r.</w:t>
    </w:r>
  </w:p>
  <w:p w14:paraId="715DEBCE" w14:textId="77777777" w:rsidR="00E967DE" w:rsidRPr="00E967DE" w:rsidRDefault="00E967DE" w:rsidP="00E967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400"/>
    <w:multiLevelType w:val="hybridMultilevel"/>
    <w:tmpl w:val="251E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5F02"/>
    <w:multiLevelType w:val="hybridMultilevel"/>
    <w:tmpl w:val="3F40CF4C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D93"/>
    <w:multiLevelType w:val="hybridMultilevel"/>
    <w:tmpl w:val="3BDA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924"/>
    <w:multiLevelType w:val="hybridMultilevel"/>
    <w:tmpl w:val="8850CCB6"/>
    <w:lvl w:ilvl="0" w:tplc="D6C83E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56F3C"/>
    <w:multiLevelType w:val="hybridMultilevel"/>
    <w:tmpl w:val="202E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1222"/>
    <w:multiLevelType w:val="hybridMultilevel"/>
    <w:tmpl w:val="C1E2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3357"/>
    <w:multiLevelType w:val="hybridMultilevel"/>
    <w:tmpl w:val="C0FAE4B6"/>
    <w:lvl w:ilvl="0" w:tplc="D3E8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E0765"/>
    <w:multiLevelType w:val="hybridMultilevel"/>
    <w:tmpl w:val="CB02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42B65"/>
    <w:multiLevelType w:val="hybridMultilevel"/>
    <w:tmpl w:val="E6A83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14F80"/>
    <w:multiLevelType w:val="hybridMultilevel"/>
    <w:tmpl w:val="CB2CD416"/>
    <w:lvl w:ilvl="0" w:tplc="BD88C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F764E"/>
    <w:multiLevelType w:val="hybridMultilevel"/>
    <w:tmpl w:val="5D96A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910BA"/>
    <w:multiLevelType w:val="hybridMultilevel"/>
    <w:tmpl w:val="E50C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5FE5"/>
    <w:multiLevelType w:val="hybridMultilevel"/>
    <w:tmpl w:val="4A90F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16DC0"/>
    <w:multiLevelType w:val="hybridMultilevel"/>
    <w:tmpl w:val="7DAC8F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9515398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A2F62"/>
    <w:multiLevelType w:val="hybridMultilevel"/>
    <w:tmpl w:val="2AF2E0A4"/>
    <w:lvl w:ilvl="0" w:tplc="7A36CC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95BFA"/>
    <w:multiLevelType w:val="hybridMultilevel"/>
    <w:tmpl w:val="811C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57E86"/>
    <w:multiLevelType w:val="hybridMultilevel"/>
    <w:tmpl w:val="7C1C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446DF"/>
    <w:multiLevelType w:val="hybridMultilevel"/>
    <w:tmpl w:val="2290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95CDE"/>
    <w:multiLevelType w:val="hybridMultilevel"/>
    <w:tmpl w:val="0C00DE92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91093"/>
    <w:multiLevelType w:val="hybridMultilevel"/>
    <w:tmpl w:val="DFCE6316"/>
    <w:lvl w:ilvl="0" w:tplc="ABEC2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96FC8"/>
    <w:multiLevelType w:val="hybridMultilevel"/>
    <w:tmpl w:val="06B46B00"/>
    <w:lvl w:ilvl="0" w:tplc="7FD81E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D495D"/>
    <w:multiLevelType w:val="hybridMultilevel"/>
    <w:tmpl w:val="71D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21"/>
  </w:num>
  <w:num w:numId="5">
    <w:abstractNumId w:val="20"/>
  </w:num>
  <w:num w:numId="6">
    <w:abstractNumId w:val="18"/>
  </w:num>
  <w:num w:numId="7">
    <w:abstractNumId w:val="16"/>
  </w:num>
  <w:num w:numId="8">
    <w:abstractNumId w:val="9"/>
  </w:num>
  <w:num w:numId="9">
    <w:abstractNumId w:val="11"/>
  </w:num>
  <w:num w:numId="10">
    <w:abstractNumId w:val="7"/>
  </w:num>
  <w:num w:numId="11">
    <w:abstractNumId w:val="14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13"/>
  </w:num>
  <w:num w:numId="17">
    <w:abstractNumId w:val="5"/>
  </w:num>
  <w:num w:numId="18">
    <w:abstractNumId w:val="10"/>
  </w:num>
  <w:num w:numId="19">
    <w:abstractNumId w:val="2"/>
  </w:num>
  <w:num w:numId="20">
    <w:abstractNumId w:val="8"/>
  </w:num>
  <w:num w:numId="21">
    <w:abstractNumId w:val="17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2989"/>
    <w:rsid w:val="00003A52"/>
    <w:rsid w:val="00005649"/>
    <w:rsid w:val="00006354"/>
    <w:rsid w:val="00007B56"/>
    <w:rsid w:val="00011B8E"/>
    <w:rsid w:val="00015583"/>
    <w:rsid w:val="00015DEA"/>
    <w:rsid w:val="000168FD"/>
    <w:rsid w:val="00031554"/>
    <w:rsid w:val="000319A0"/>
    <w:rsid w:val="0003254D"/>
    <w:rsid w:val="00033A13"/>
    <w:rsid w:val="00033DB6"/>
    <w:rsid w:val="00035EA1"/>
    <w:rsid w:val="00041C35"/>
    <w:rsid w:val="000513EE"/>
    <w:rsid w:val="0005308B"/>
    <w:rsid w:val="00055EE7"/>
    <w:rsid w:val="00056BBD"/>
    <w:rsid w:val="00057CCC"/>
    <w:rsid w:val="00062C8B"/>
    <w:rsid w:val="00063C1C"/>
    <w:rsid w:val="00063E65"/>
    <w:rsid w:val="000653E0"/>
    <w:rsid w:val="00070187"/>
    <w:rsid w:val="00083072"/>
    <w:rsid w:val="00083B3C"/>
    <w:rsid w:val="00086315"/>
    <w:rsid w:val="000908A9"/>
    <w:rsid w:val="00092958"/>
    <w:rsid w:val="000A0476"/>
    <w:rsid w:val="000A34FA"/>
    <w:rsid w:val="000A4AD5"/>
    <w:rsid w:val="000B2A7F"/>
    <w:rsid w:val="000B6D33"/>
    <w:rsid w:val="000C10F8"/>
    <w:rsid w:val="000C3CA1"/>
    <w:rsid w:val="000C624D"/>
    <w:rsid w:val="000C7A97"/>
    <w:rsid w:val="000C7B3F"/>
    <w:rsid w:val="000D0CAC"/>
    <w:rsid w:val="000D1802"/>
    <w:rsid w:val="000D4701"/>
    <w:rsid w:val="000D53AC"/>
    <w:rsid w:val="000E1053"/>
    <w:rsid w:val="000E521A"/>
    <w:rsid w:val="000E5944"/>
    <w:rsid w:val="000E67E8"/>
    <w:rsid w:val="000F1C02"/>
    <w:rsid w:val="000F7226"/>
    <w:rsid w:val="00104C40"/>
    <w:rsid w:val="00112769"/>
    <w:rsid w:val="001137A4"/>
    <w:rsid w:val="00113F1F"/>
    <w:rsid w:val="001140C9"/>
    <w:rsid w:val="00114285"/>
    <w:rsid w:val="00114A0B"/>
    <w:rsid w:val="00116F45"/>
    <w:rsid w:val="00140962"/>
    <w:rsid w:val="00140E83"/>
    <w:rsid w:val="00142E61"/>
    <w:rsid w:val="00143417"/>
    <w:rsid w:val="00144712"/>
    <w:rsid w:val="001455D7"/>
    <w:rsid w:val="00151AFA"/>
    <w:rsid w:val="00152204"/>
    <w:rsid w:val="001534AE"/>
    <w:rsid w:val="0015374E"/>
    <w:rsid w:val="00153BE9"/>
    <w:rsid w:val="00157848"/>
    <w:rsid w:val="00157ED6"/>
    <w:rsid w:val="001657A9"/>
    <w:rsid w:val="0017178D"/>
    <w:rsid w:val="00173EA5"/>
    <w:rsid w:val="0018259B"/>
    <w:rsid w:val="00183326"/>
    <w:rsid w:val="00195DF3"/>
    <w:rsid w:val="00195E0A"/>
    <w:rsid w:val="001A2230"/>
    <w:rsid w:val="001A32D2"/>
    <w:rsid w:val="001A5867"/>
    <w:rsid w:val="001A7097"/>
    <w:rsid w:val="001C0B0B"/>
    <w:rsid w:val="001D2995"/>
    <w:rsid w:val="001D2DFD"/>
    <w:rsid w:val="001D3621"/>
    <w:rsid w:val="001D577F"/>
    <w:rsid w:val="001D5EF7"/>
    <w:rsid w:val="001E3C79"/>
    <w:rsid w:val="001E4C2E"/>
    <w:rsid w:val="002000C8"/>
    <w:rsid w:val="00203504"/>
    <w:rsid w:val="00203C38"/>
    <w:rsid w:val="0020483D"/>
    <w:rsid w:val="00205CB0"/>
    <w:rsid w:val="00207688"/>
    <w:rsid w:val="00207D6F"/>
    <w:rsid w:val="00215234"/>
    <w:rsid w:val="002165FB"/>
    <w:rsid w:val="00216A64"/>
    <w:rsid w:val="002174D7"/>
    <w:rsid w:val="00223C52"/>
    <w:rsid w:val="00223F9A"/>
    <w:rsid w:val="0022603F"/>
    <w:rsid w:val="00227418"/>
    <w:rsid w:val="00231CD3"/>
    <w:rsid w:val="00241BB5"/>
    <w:rsid w:val="002444C3"/>
    <w:rsid w:val="00246DE0"/>
    <w:rsid w:val="00250FC1"/>
    <w:rsid w:val="0025416E"/>
    <w:rsid w:val="00255D75"/>
    <w:rsid w:val="0025693C"/>
    <w:rsid w:val="002619FC"/>
    <w:rsid w:val="00261C22"/>
    <w:rsid w:val="00270DF7"/>
    <w:rsid w:val="00271825"/>
    <w:rsid w:val="00272A56"/>
    <w:rsid w:val="00273954"/>
    <w:rsid w:val="00274732"/>
    <w:rsid w:val="00274A5D"/>
    <w:rsid w:val="002814BA"/>
    <w:rsid w:val="00281EF9"/>
    <w:rsid w:val="002846A4"/>
    <w:rsid w:val="00286A51"/>
    <w:rsid w:val="00286FEE"/>
    <w:rsid w:val="0029232B"/>
    <w:rsid w:val="00292884"/>
    <w:rsid w:val="00292A71"/>
    <w:rsid w:val="00293876"/>
    <w:rsid w:val="002A05B4"/>
    <w:rsid w:val="002A2D17"/>
    <w:rsid w:val="002A3708"/>
    <w:rsid w:val="002A4294"/>
    <w:rsid w:val="002A5161"/>
    <w:rsid w:val="002B6EAB"/>
    <w:rsid w:val="002C166D"/>
    <w:rsid w:val="002D1FFD"/>
    <w:rsid w:val="002E195D"/>
    <w:rsid w:val="002E3E74"/>
    <w:rsid w:val="002E41A2"/>
    <w:rsid w:val="002E46F4"/>
    <w:rsid w:val="002E60D5"/>
    <w:rsid w:val="002F24F9"/>
    <w:rsid w:val="002F3149"/>
    <w:rsid w:val="002F33BC"/>
    <w:rsid w:val="00305394"/>
    <w:rsid w:val="003073B4"/>
    <w:rsid w:val="00307EDB"/>
    <w:rsid w:val="003139D0"/>
    <w:rsid w:val="00320459"/>
    <w:rsid w:val="003317C9"/>
    <w:rsid w:val="0033221C"/>
    <w:rsid w:val="00335B0D"/>
    <w:rsid w:val="003414F1"/>
    <w:rsid w:val="00342EC8"/>
    <w:rsid w:val="00350F73"/>
    <w:rsid w:val="0035163A"/>
    <w:rsid w:val="00355D2E"/>
    <w:rsid w:val="0036037A"/>
    <w:rsid w:val="00364F58"/>
    <w:rsid w:val="00365665"/>
    <w:rsid w:val="00367BF2"/>
    <w:rsid w:val="00370E0C"/>
    <w:rsid w:val="00386AE6"/>
    <w:rsid w:val="00392470"/>
    <w:rsid w:val="00392E28"/>
    <w:rsid w:val="00394920"/>
    <w:rsid w:val="00396A00"/>
    <w:rsid w:val="003A0EBC"/>
    <w:rsid w:val="003A1F2D"/>
    <w:rsid w:val="003B3940"/>
    <w:rsid w:val="003B4F9A"/>
    <w:rsid w:val="003C02D6"/>
    <w:rsid w:val="003C0676"/>
    <w:rsid w:val="003C6DBA"/>
    <w:rsid w:val="003D2FB7"/>
    <w:rsid w:val="003D4DB5"/>
    <w:rsid w:val="003E24A3"/>
    <w:rsid w:val="003E6FA5"/>
    <w:rsid w:val="003F1C14"/>
    <w:rsid w:val="003F6F05"/>
    <w:rsid w:val="003F72FA"/>
    <w:rsid w:val="0040005D"/>
    <w:rsid w:val="004013E2"/>
    <w:rsid w:val="00401E7A"/>
    <w:rsid w:val="0041762F"/>
    <w:rsid w:val="00423636"/>
    <w:rsid w:val="00423AD3"/>
    <w:rsid w:val="00424BA3"/>
    <w:rsid w:val="0042589E"/>
    <w:rsid w:val="0043374D"/>
    <w:rsid w:val="00433964"/>
    <w:rsid w:val="00436C1C"/>
    <w:rsid w:val="004456DF"/>
    <w:rsid w:val="0044584A"/>
    <w:rsid w:val="00447566"/>
    <w:rsid w:val="004515CA"/>
    <w:rsid w:val="004578AB"/>
    <w:rsid w:val="00460BDF"/>
    <w:rsid w:val="004620F2"/>
    <w:rsid w:val="004659A1"/>
    <w:rsid w:val="00465E01"/>
    <w:rsid w:val="00471C14"/>
    <w:rsid w:val="00472925"/>
    <w:rsid w:val="004778B0"/>
    <w:rsid w:val="00477BEF"/>
    <w:rsid w:val="004804E3"/>
    <w:rsid w:val="0048092C"/>
    <w:rsid w:val="00482E2D"/>
    <w:rsid w:val="00485876"/>
    <w:rsid w:val="00485CA1"/>
    <w:rsid w:val="0048606E"/>
    <w:rsid w:val="00497185"/>
    <w:rsid w:val="004A0D76"/>
    <w:rsid w:val="004A2391"/>
    <w:rsid w:val="004A5BB9"/>
    <w:rsid w:val="004A6707"/>
    <w:rsid w:val="004B158F"/>
    <w:rsid w:val="004B3AB1"/>
    <w:rsid w:val="004B6AE1"/>
    <w:rsid w:val="004B7BA6"/>
    <w:rsid w:val="004C3662"/>
    <w:rsid w:val="004D48D9"/>
    <w:rsid w:val="004E021B"/>
    <w:rsid w:val="004E1993"/>
    <w:rsid w:val="004E311C"/>
    <w:rsid w:val="004E5215"/>
    <w:rsid w:val="004E5F90"/>
    <w:rsid w:val="004F4063"/>
    <w:rsid w:val="004F6E63"/>
    <w:rsid w:val="004F6F1C"/>
    <w:rsid w:val="004F7079"/>
    <w:rsid w:val="00502D55"/>
    <w:rsid w:val="005111F8"/>
    <w:rsid w:val="00512467"/>
    <w:rsid w:val="00514EDC"/>
    <w:rsid w:val="00517B7D"/>
    <w:rsid w:val="00520916"/>
    <w:rsid w:val="005213CE"/>
    <w:rsid w:val="00530513"/>
    <w:rsid w:val="00540C82"/>
    <w:rsid w:val="00541616"/>
    <w:rsid w:val="005425C2"/>
    <w:rsid w:val="005436B1"/>
    <w:rsid w:val="0054723E"/>
    <w:rsid w:val="00552198"/>
    <w:rsid w:val="00552E0D"/>
    <w:rsid w:val="00562F75"/>
    <w:rsid w:val="00566264"/>
    <w:rsid w:val="00566E22"/>
    <w:rsid w:val="0057438E"/>
    <w:rsid w:val="00575609"/>
    <w:rsid w:val="00576345"/>
    <w:rsid w:val="00582F36"/>
    <w:rsid w:val="00584FD2"/>
    <w:rsid w:val="005870AE"/>
    <w:rsid w:val="00587391"/>
    <w:rsid w:val="005900E5"/>
    <w:rsid w:val="00594165"/>
    <w:rsid w:val="00596D0D"/>
    <w:rsid w:val="005A482D"/>
    <w:rsid w:val="005A6868"/>
    <w:rsid w:val="005B053A"/>
    <w:rsid w:val="005B10D2"/>
    <w:rsid w:val="005B1FDC"/>
    <w:rsid w:val="005B23E6"/>
    <w:rsid w:val="005C2170"/>
    <w:rsid w:val="005C418D"/>
    <w:rsid w:val="005D05E1"/>
    <w:rsid w:val="005D7554"/>
    <w:rsid w:val="005E2761"/>
    <w:rsid w:val="005E27C3"/>
    <w:rsid w:val="005E30B8"/>
    <w:rsid w:val="005E3578"/>
    <w:rsid w:val="005E7406"/>
    <w:rsid w:val="005F112B"/>
    <w:rsid w:val="005F1948"/>
    <w:rsid w:val="005F64F6"/>
    <w:rsid w:val="005F6616"/>
    <w:rsid w:val="00601A79"/>
    <w:rsid w:val="00601E76"/>
    <w:rsid w:val="00612750"/>
    <w:rsid w:val="00617E85"/>
    <w:rsid w:val="00625468"/>
    <w:rsid w:val="00627DDB"/>
    <w:rsid w:val="0063106F"/>
    <w:rsid w:val="0063254B"/>
    <w:rsid w:val="00635E43"/>
    <w:rsid w:val="00640991"/>
    <w:rsid w:val="0064192E"/>
    <w:rsid w:val="00641F8D"/>
    <w:rsid w:val="0065404E"/>
    <w:rsid w:val="00657EC9"/>
    <w:rsid w:val="006621DF"/>
    <w:rsid w:val="00662786"/>
    <w:rsid w:val="00662B00"/>
    <w:rsid w:val="006733B1"/>
    <w:rsid w:val="0067563E"/>
    <w:rsid w:val="00677E9F"/>
    <w:rsid w:val="00682236"/>
    <w:rsid w:val="0068373D"/>
    <w:rsid w:val="00685D96"/>
    <w:rsid w:val="00687E5A"/>
    <w:rsid w:val="00691091"/>
    <w:rsid w:val="00691C14"/>
    <w:rsid w:val="006A1730"/>
    <w:rsid w:val="006A3A60"/>
    <w:rsid w:val="006A44E5"/>
    <w:rsid w:val="006A7698"/>
    <w:rsid w:val="006A7E5A"/>
    <w:rsid w:val="006B0AD6"/>
    <w:rsid w:val="006B13AA"/>
    <w:rsid w:val="006B6D0A"/>
    <w:rsid w:val="006B6E11"/>
    <w:rsid w:val="006B6E44"/>
    <w:rsid w:val="006C1039"/>
    <w:rsid w:val="006C178D"/>
    <w:rsid w:val="006C452F"/>
    <w:rsid w:val="006D162A"/>
    <w:rsid w:val="006D307B"/>
    <w:rsid w:val="006D6C70"/>
    <w:rsid w:val="006F57DD"/>
    <w:rsid w:val="00700637"/>
    <w:rsid w:val="00702EF1"/>
    <w:rsid w:val="007055BC"/>
    <w:rsid w:val="00706A63"/>
    <w:rsid w:val="007109A7"/>
    <w:rsid w:val="00711603"/>
    <w:rsid w:val="007132A9"/>
    <w:rsid w:val="00713693"/>
    <w:rsid w:val="0072197A"/>
    <w:rsid w:val="00722E29"/>
    <w:rsid w:val="00723497"/>
    <w:rsid w:val="00725343"/>
    <w:rsid w:val="007315C9"/>
    <w:rsid w:val="00733355"/>
    <w:rsid w:val="00735B8E"/>
    <w:rsid w:val="0074087F"/>
    <w:rsid w:val="007411F6"/>
    <w:rsid w:val="00741285"/>
    <w:rsid w:val="00742DC9"/>
    <w:rsid w:val="00743327"/>
    <w:rsid w:val="007435C8"/>
    <w:rsid w:val="0075259A"/>
    <w:rsid w:val="00753583"/>
    <w:rsid w:val="00761C40"/>
    <w:rsid w:val="00762838"/>
    <w:rsid w:val="0076425E"/>
    <w:rsid w:val="0077585D"/>
    <w:rsid w:val="00775F46"/>
    <w:rsid w:val="00776B74"/>
    <w:rsid w:val="00776FBF"/>
    <w:rsid w:val="00777501"/>
    <w:rsid w:val="0078220F"/>
    <w:rsid w:val="0078315A"/>
    <w:rsid w:val="00783598"/>
    <w:rsid w:val="0079238A"/>
    <w:rsid w:val="00792C28"/>
    <w:rsid w:val="007966C1"/>
    <w:rsid w:val="007A0CC2"/>
    <w:rsid w:val="007A3259"/>
    <w:rsid w:val="007C1739"/>
    <w:rsid w:val="007C2F25"/>
    <w:rsid w:val="007D2C0A"/>
    <w:rsid w:val="007D4131"/>
    <w:rsid w:val="007D4C96"/>
    <w:rsid w:val="007D57BB"/>
    <w:rsid w:val="007D6614"/>
    <w:rsid w:val="007E0180"/>
    <w:rsid w:val="007E22E7"/>
    <w:rsid w:val="007E258D"/>
    <w:rsid w:val="007E36C2"/>
    <w:rsid w:val="007E57EC"/>
    <w:rsid w:val="007F44C2"/>
    <w:rsid w:val="007F7D1D"/>
    <w:rsid w:val="00800FA4"/>
    <w:rsid w:val="0080194C"/>
    <w:rsid w:val="00803732"/>
    <w:rsid w:val="008054D4"/>
    <w:rsid w:val="008245BD"/>
    <w:rsid w:val="00831BFC"/>
    <w:rsid w:val="00842F3A"/>
    <w:rsid w:val="008455F7"/>
    <w:rsid w:val="00846033"/>
    <w:rsid w:val="008465CF"/>
    <w:rsid w:val="008478D9"/>
    <w:rsid w:val="00856DFC"/>
    <w:rsid w:val="00857429"/>
    <w:rsid w:val="0086008B"/>
    <w:rsid w:val="008601B4"/>
    <w:rsid w:val="00860C57"/>
    <w:rsid w:val="00876AB5"/>
    <w:rsid w:val="00880C81"/>
    <w:rsid w:val="00881365"/>
    <w:rsid w:val="00881689"/>
    <w:rsid w:val="00883C42"/>
    <w:rsid w:val="00886741"/>
    <w:rsid w:val="00892C10"/>
    <w:rsid w:val="00892C4D"/>
    <w:rsid w:val="008950B0"/>
    <w:rsid w:val="008971CC"/>
    <w:rsid w:val="008A025F"/>
    <w:rsid w:val="008A243D"/>
    <w:rsid w:val="008A2D2C"/>
    <w:rsid w:val="008B24BB"/>
    <w:rsid w:val="008B46A5"/>
    <w:rsid w:val="008B5374"/>
    <w:rsid w:val="008B712F"/>
    <w:rsid w:val="008B7F87"/>
    <w:rsid w:val="008C3081"/>
    <w:rsid w:val="008D3539"/>
    <w:rsid w:val="008D6830"/>
    <w:rsid w:val="008D7B42"/>
    <w:rsid w:val="008E2352"/>
    <w:rsid w:val="008F5666"/>
    <w:rsid w:val="0091369F"/>
    <w:rsid w:val="00914AB9"/>
    <w:rsid w:val="009225BC"/>
    <w:rsid w:val="00926866"/>
    <w:rsid w:val="009344F5"/>
    <w:rsid w:val="00935463"/>
    <w:rsid w:val="00936AE6"/>
    <w:rsid w:val="00943756"/>
    <w:rsid w:val="00944C0B"/>
    <w:rsid w:val="009452EA"/>
    <w:rsid w:val="009513F8"/>
    <w:rsid w:val="009536C3"/>
    <w:rsid w:val="00955A24"/>
    <w:rsid w:val="009566FF"/>
    <w:rsid w:val="00956722"/>
    <w:rsid w:val="00956B26"/>
    <w:rsid w:val="0097558C"/>
    <w:rsid w:val="009757CF"/>
    <w:rsid w:val="00977EB6"/>
    <w:rsid w:val="00980388"/>
    <w:rsid w:val="009820C9"/>
    <w:rsid w:val="00983E81"/>
    <w:rsid w:val="00985C49"/>
    <w:rsid w:val="00987B6C"/>
    <w:rsid w:val="009902EE"/>
    <w:rsid w:val="00992F7F"/>
    <w:rsid w:val="00994397"/>
    <w:rsid w:val="00994ABE"/>
    <w:rsid w:val="009A000A"/>
    <w:rsid w:val="009A10EC"/>
    <w:rsid w:val="009A4E00"/>
    <w:rsid w:val="009A4E3E"/>
    <w:rsid w:val="009B0F0A"/>
    <w:rsid w:val="009B1058"/>
    <w:rsid w:val="009B42E2"/>
    <w:rsid w:val="009B43AE"/>
    <w:rsid w:val="009C02A6"/>
    <w:rsid w:val="009C0422"/>
    <w:rsid w:val="009C1D1E"/>
    <w:rsid w:val="009C6017"/>
    <w:rsid w:val="009C7267"/>
    <w:rsid w:val="009D2DA4"/>
    <w:rsid w:val="009D4AA7"/>
    <w:rsid w:val="009D5E42"/>
    <w:rsid w:val="009E1121"/>
    <w:rsid w:val="009E3C4A"/>
    <w:rsid w:val="009E3E20"/>
    <w:rsid w:val="009E429B"/>
    <w:rsid w:val="009E43B9"/>
    <w:rsid w:val="009F0E49"/>
    <w:rsid w:val="009F2FB4"/>
    <w:rsid w:val="009F465D"/>
    <w:rsid w:val="00A0026A"/>
    <w:rsid w:val="00A0238A"/>
    <w:rsid w:val="00A0361E"/>
    <w:rsid w:val="00A063E4"/>
    <w:rsid w:val="00A11280"/>
    <w:rsid w:val="00A146A3"/>
    <w:rsid w:val="00A1537D"/>
    <w:rsid w:val="00A166D4"/>
    <w:rsid w:val="00A21B3F"/>
    <w:rsid w:val="00A21E6D"/>
    <w:rsid w:val="00A22820"/>
    <w:rsid w:val="00A2382C"/>
    <w:rsid w:val="00A26C55"/>
    <w:rsid w:val="00A305EB"/>
    <w:rsid w:val="00A30643"/>
    <w:rsid w:val="00A30932"/>
    <w:rsid w:val="00A326AC"/>
    <w:rsid w:val="00A335D1"/>
    <w:rsid w:val="00A36F99"/>
    <w:rsid w:val="00A37C82"/>
    <w:rsid w:val="00A41F51"/>
    <w:rsid w:val="00A425B6"/>
    <w:rsid w:val="00A42BB9"/>
    <w:rsid w:val="00A44759"/>
    <w:rsid w:val="00A46E50"/>
    <w:rsid w:val="00A5539C"/>
    <w:rsid w:val="00A55607"/>
    <w:rsid w:val="00A566FE"/>
    <w:rsid w:val="00A610C3"/>
    <w:rsid w:val="00A64DF5"/>
    <w:rsid w:val="00A67B81"/>
    <w:rsid w:val="00A717A6"/>
    <w:rsid w:val="00A71CF0"/>
    <w:rsid w:val="00A729B2"/>
    <w:rsid w:val="00A73F94"/>
    <w:rsid w:val="00A74410"/>
    <w:rsid w:val="00A74978"/>
    <w:rsid w:val="00A77BAB"/>
    <w:rsid w:val="00A91E48"/>
    <w:rsid w:val="00A92156"/>
    <w:rsid w:val="00A93409"/>
    <w:rsid w:val="00A93EDF"/>
    <w:rsid w:val="00AA02ED"/>
    <w:rsid w:val="00AA16EA"/>
    <w:rsid w:val="00AA17E8"/>
    <w:rsid w:val="00AA2DA2"/>
    <w:rsid w:val="00AA5ABD"/>
    <w:rsid w:val="00AA6D21"/>
    <w:rsid w:val="00AA7891"/>
    <w:rsid w:val="00AA7AA1"/>
    <w:rsid w:val="00AB1813"/>
    <w:rsid w:val="00AB5598"/>
    <w:rsid w:val="00AC40E9"/>
    <w:rsid w:val="00AC42C2"/>
    <w:rsid w:val="00AC7D5D"/>
    <w:rsid w:val="00AD561C"/>
    <w:rsid w:val="00AD7BF3"/>
    <w:rsid w:val="00AE20BA"/>
    <w:rsid w:val="00AE29BF"/>
    <w:rsid w:val="00AE492F"/>
    <w:rsid w:val="00AE6A13"/>
    <w:rsid w:val="00AF6E20"/>
    <w:rsid w:val="00AF7918"/>
    <w:rsid w:val="00B0456B"/>
    <w:rsid w:val="00B07132"/>
    <w:rsid w:val="00B07428"/>
    <w:rsid w:val="00B11FE6"/>
    <w:rsid w:val="00B14D1A"/>
    <w:rsid w:val="00B23042"/>
    <w:rsid w:val="00B24153"/>
    <w:rsid w:val="00B24B36"/>
    <w:rsid w:val="00B2752C"/>
    <w:rsid w:val="00B300BB"/>
    <w:rsid w:val="00B30223"/>
    <w:rsid w:val="00B30275"/>
    <w:rsid w:val="00B400E3"/>
    <w:rsid w:val="00B42BF9"/>
    <w:rsid w:val="00B43D17"/>
    <w:rsid w:val="00B47991"/>
    <w:rsid w:val="00B50A44"/>
    <w:rsid w:val="00B5189D"/>
    <w:rsid w:val="00B5464B"/>
    <w:rsid w:val="00B54AF4"/>
    <w:rsid w:val="00B56563"/>
    <w:rsid w:val="00B627EE"/>
    <w:rsid w:val="00B67239"/>
    <w:rsid w:val="00B70521"/>
    <w:rsid w:val="00B7401B"/>
    <w:rsid w:val="00B80104"/>
    <w:rsid w:val="00B816C0"/>
    <w:rsid w:val="00B86856"/>
    <w:rsid w:val="00B901DE"/>
    <w:rsid w:val="00B9288D"/>
    <w:rsid w:val="00B95CC5"/>
    <w:rsid w:val="00BA3F96"/>
    <w:rsid w:val="00BB359B"/>
    <w:rsid w:val="00BB3B5A"/>
    <w:rsid w:val="00BC14B8"/>
    <w:rsid w:val="00BC266E"/>
    <w:rsid w:val="00BC52C6"/>
    <w:rsid w:val="00BC6511"/>
    <w:rsid w:val="00BC7EE3"/>
    <w:rsid w:val="00BD1809"/>
    <w:rsid w:val="00BD3741"/>
    <w:rsid w:val="00BD623F"/>
    <w:rsid w:val="00BE1108"/>
    <w:rsid w:val="00BE34E0"/>
    <w:rsid w:val="00BE78D2"/>
    <w:rsid w:val="00BF3654"/>
    <w:rsid w:val="00BF5BE4"/>
    <w:rsid w:val="00C013F9"/>
    <w:rsid w:val="00C04951"/>
    <w:rsid w:val="00C13E93"/>
    <w:rsid w:val="00C169AD"/>
    <w:rsid w:val="00C23DD6"/>
    <w:rsid w:val="00C3041C"/>
    <w:rsid w:val="00C34002"/>
    <w:rsid w:val="00C41080"/>
    <w:rsid w:val="00C417EC"/>
    <w:rsid w:val="00C43015"/>
    <w:rsid w:val="00C44151"/>
    <w:rsid w:val="00C46439"/>
    <w:rsid w:val="00C501E4"/>
    <w:rsid w:val="00C50F59"/>
    <w:rsid w:val="00C51F3F"/>
    <w:rsid w:val="00C53D87"/>
    <w:rsid w:val="00C616CE"/>
    <w:rsid w:val="00C63E43"/>
    <w:rsid w:val="00C64505"/>
    <w:rsid w:val="00C65C99"/>
    <w:rsid w:val="00C666B5"/>
    <w:rsid w:val="00C71130"/>
    <w:rsid w:val="00C71AEF"/>
    <w:rsid w:val="00C77EF3"/>
    <w:rsid w:val="00C83731"/>
    <w:rsid w:val="00C8445E"/>
    <w:rsid w:val="00C92AB6"/>
    <w:rsid w:val="00C95296"/>
    <w:rsid w:val="00C961C7"/>
    <w:rsid w:val="00CA0118"/>
    <w:rsid w:val="00CA1A8B"/>
    <w:rsid w:val="00CA46CD"/>
    <w:rsid w:val="00CA4F1D"/>
    <w:rsid w:val="00CA717F"/>
    <w:rsid w:val="00CB07A2"/>
    <w:rsid w:val="00CB4183"/>
    <w:rsid w:val="00CB63F2"/>
    <w:rsid w:val="00CB7CC5"/>
    <w:rsid w:val="00CC3D02"/>
    <w:rsid w:val="00CD24D6"/>
    <w:rsid w:val="00CD4756"/>
    <w:rsid w:val="00CD784C"/>
    <w:rsid w:val="00CE045F"/>
    <w:rsid w:val="00CE24BD"/>
    <w:rsid w:val="00CE4515"/>
    <w:rsid w:val="00CE7C90"/>
    <w:rsid w:val="00CE7C94"/>
    <w:rsid w:val="00CF1305"/>
    <w:rsid w:val="00CF3A1F"/>
    <w:rsid w:val="00CF63B0"/>
    <w:rsid w:val="00D01C11"/>
    <w:rsid w:val="00D06A27"/>
    <w:rsid w:val="00D10227"/>
    <w:rsid w:val="00D15791"/>
    <w:rsid w:val="00D21207"/>
    <w:rsid w:val="00D26BE8"/>
    <w:rsid w:val="00D27432"/>
    <w:rsid w:val="00D307DB"/>
    <w:rsid w:val="00D30972"/>
    <w:rsid w:val="00D3343F"/>
    <w:rsid w:val="00D4097D"/>
    <w:rsid w:val="00D456E9"/>
    <w:rsid w:val="00D46577"/>
    <w:rsid w:val="00D46775"/>
    <w:rsid w:val="00D47691"/>
    <w:rsid w:val="00D47A5A"/>
    <w:rsid w:val="00D57462"/>
    <w:rsid w:val="00D57F43"/>
    <w:rsid w:val="00D60A01"/>
    <w:rsid w:val="00D62B0D"/>
    <w:rsid w:val="00D70A31"/>
    <w:rsid w:val="00D71325"/>
    <w:rsid w:val="00D71462"/>
    <w:rsid w:val="00D74914"/>
    <w:rsid w:val="00D80AAE"/>
    <w:rsid w:val="00D80C14"/>
    <w:rsid w:val="00D83E2E"/>
    <w:rsid w:val="00D84269"/>
    <w:rsid w:val="00D84B6C"/>
    <w:rsid w:val="00D91C0E"/>
    <w:rsid w:val="00D96AEF"/>
    <w:rsid w:val="00D96CA8"/>
    <w:rsid w:val="00D96F4C"/>
    <w:rsid w:val="00DA1CBC"/>
    <w:rsid w:val="00DA64DA"/>
    <w:rsid w:val="00DB3425"/>
    <w:rsid w:val="00DB5AA4"/>
    <w:rsid w:val="00DB5E30"/>
    <w:rsid w:val="00DD77C6"/>
    <w:rsid w:val="00DD7F68"/>
    <w:rsid w:val="00DE039B"/>
    <w:rsid w:val="00DE29A8"/>
    <w:rsid w:val="00DE744D"/>
    <w:rsid w:val="00DE7C8E"/>
    <w:rsid w:val="00DF2D9B"/>
    <w:rsid w:val="00DF3CDE"/>
    <w:rsid w:val="00DF4679"/>
    <w:rsid w:val="00DF5A0A"/>
    <w:rsid w:val="00E00A28"/>
    <w:rsid w:val="00E018AE"/>
    <w:rsid w:val="00E152F7"/>
    <w:rsid w:val="00E1605C"/>
    <w:rsid w:val="00E17683"/>
    <w:rsid w:val="00E21CC8"/>
    <w:rsid w:val="00E2310F"/>
    <w:rsid w:val="00E24B44"/>
    <w:rsid w:val="00E267B7"/>
    <w:rsid w:val="00E26B68"/>
    <w:rsid w:val="00E27129"/>
    <w:rsid w:val="00E30318"/>
    <w:rsid w:val="00E30F7C"/>
    <w:rsid w:val="00E31654"/>
    <w:rsid w:val="00E34FD6"/>
    <w:rsid w:val="00E41444"/>
    <w:rsid w:val="00E43283"/>
    <w:rsid w:val="00E43E7A"/>
    <w:rsid w:val="00E47908"/>
    <w:rsid w:val="00E503EA"/>
    <w:rsid w:val="00E50DE7"/>
    <w:rsid w:val="00E51454"/>
    <w:rsid w:val="00E63D0A"/>
    <w:rsid w:val="00E80B69"/>
    <w:rsid w:val="00E858A9"/>
    <w:rsid w:val="00E907E9"/>
    <w:rsid w:val="00E91CF9"/>
    <w:rsid w:val="00E937B1"/>
    <w:rsid w:val="00E967DE"/>
    <w:rsid w:val="00E97FDF"/>
    <w:rsid w:val="00EC77B0"/>
    <w:rsid w:val="00ED1091"/>
    <w:rsid w:val="00ED303E"/>
    <w:rsid w:val="00EF2909"/>
    <w:rsid w:val="00EF31CF"/>
    <w:rsid w:val="00EF3F8F"/>
    <w:rsid w:val="00EF46B8"/>
    <w:rsid w:val="00F00ADF"/>
    <w:rsid w:val="00F11620"/>
    <w:rsid w:val="00F122C5"/>
    <w:rsid w:val="00F149AD"/>
    <w:rsid w:val="00F174E4"/>
    <w:rsid w:val="00F26B43"/>
    <w:rsid w:val="00F304F8"/>
    <w:rsid w:val="00F308AB"/>
    <w:rsid w:val="00F340A2"/>
    <w:rsid w:val="00F353FE"/>
    <w:rsid w:val="00F4348E"/>
    <w:rsid w:val="00F4451A"/>
    <w:rsid w:val="00F453CF"/>
    <w:rsid w:val="00F45E49"/>
    <w:rsid w:val="00F5104E"/>
    <w:rsid w:val="00F51C2E"/>
    <w:rsid w:val="00F61A9E"/>
    <w:rsid w:val="00F62D71"/>
    <w:rsid w:val="00F64BD9"/>
    <w:rsid w:val="00F66EF8"/>
    <w:rsid w:val="00F6744A"/>
    <w:rsid w:val="00F71A63"/>
    <w:rsid w:val="00F71F5D"/>
    <w:rsid w:val="00F76C8B"/>
    <w:rsid w:val="00F82B6A"/>
    <w:rsid w:val="00F830CC"/>
    <w:rsid w:val="00F841E4"/>
    <w:rsid w:val="00F85758"/>
    <w:rsid w:val="00F90331"/>
    <w:rsid w:val="00F90B3F"/>
    <w:rsid w:val="00FA1A10"/>
    <w:rsid w:val="00FB3A48"/>
    <w:rsid w:val="00FB43CA"/>
    <w:rsid w:val="00FC5F76"/>
    <w:rsid w:val="00FD3825"/>
    <w:rsid w:val="00FD4489"/>
    <w:rsid w:val="00FD5BA3"/>
    <w:rsid w:val="00FE40F7"/>
    <w:rsid w:val="00FE5B82"/>
    <w:rsid w:val="00FE5CFF"/>
    <w:rsid w:val="00FE6610"/>
    <w:rsid w:val="00FE6B66"/>
    <w:rsid w:val="00FF7006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D0FD1"/>
  <w15:docId w15:val="{7D351303-192F-4440-91F1-705747F2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Akapitzlist">
    <w:name w:val="List Paragraph"/>
    <w:basedOn w:val="Normalny"/>
    <w:uiPriority w:val="34"/>
    <w:qFormat/>
    <w:rsid w:val="007A0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15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A1F2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65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A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A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6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6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1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7491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342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regional_policy/pl/policy/evaluations/guidanc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E9DA-E2CA-4B76-A0AA-A243C6C3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2812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BARCZ</dc:creator>
  <cp:lastModifiedBy>Michał Mehlich</cp:lastModifiedBy>
  <cp:revision>7</cp:revision>
  <cp:lastPrinted>2019-07-05T10:06:00Z</cp:lastPrinted>
  <dcterms:created xsi:type="dcterms:W3CDTF">2019-09-23T11:46:00Z</dcterms:created>
  <dcterms:modified xsi:type="dcterms:W3CDTF">2019-10-04T07:43:00Z</dcterms:modified>
</cp:coreProperties>
</file>