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CB34F" w14:textId="5A676702" w:rsidR="00136D60" w:rsidRDefault="00F17551" w:rsidP="00136D60">
      <w:pPr>
        <w:jc w:val="center"/>
        <w:rPr>
          <w:rFonts w:eastAsiaTheme="minorEastAsia"/>
          <w:b/>
          <w:i/>
          <w:color w:val="000099"/>
          <w:sz w:val="44"/>
          <w:szCs w:val="28"/>
          <w:lang w:eastAsia="pl-PL"/>
        </w:rPr>
      </w:pPr>
      <w:r w:rsidRPr="009C615F">
        <w:rPr>
          <w:noProof/>
          <w:lang w:eastAsia="pl-PL"/>
        </w:rPr>
        <w:drawing>
          <wp:inline distT="0" distB="0" distL="0" distR="0" wp14:anchorId="5E39CBDE" wp14:editId="3FF3EC7D">
            <wp:extent cx="7643911" cy="733647"/>
            <wp:effectExtent l="0" t="0" r="0" b="9525"/>
            <wp:docPr id="1" name="Obraz 1" descr="Ilustracja przedstawiająca ciąg logotypów stosowanych w dokumentach związanych Europejskim Funduszem Społecznym, tj. logotypy: Regionalny Program Operacyjny, Rzeczpospolita Polska, Opolski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Ilustracja przedstawiająca ciąg logotypów stosowanych w dokumentach związanych Europejskim Funduszem Społecznym, tj. logotypy: Regionalny Program Operacyjny, Rzeczpospolita Polska, Opolskie,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7768" cy="737856"/>
                    </a:xfrm>
                    <a:prstGeom prst="rect">
                      <a:avLst/>
                    </a:prstGeom>
                    <a:noFill/>
                    <a:ln>
                      <a:noFill/>
                    </a:ln>
                  </pic:spPr>
                </pic:pic>
              </a:graphicData>
            </a:graphic>
          </wp:inline>
        </w:drawing>
      </w:r>
    </w:p>
    <w:p w14:paraId="4C37BFA1" w14:textId="77777777" w:rsidR="00136D60" w:rsidRDefault="00136D60" w:rsidP="00136D60">
      <w:pPr>
        <w:jc w:val="center"/>
        <w:rPr>
          <w:rFonts w:eastAsiaTheme="minorEastAsia"/>
          <w:b/>
          <w:i/>
          <w:color w:val="000099"/>
          <w:sz w:val="44"/>
          <w:szCs w:val="28"/>
          <w:lang w:eastAsia="pl-PL"/>
        </w:rPr>
      </w:pPr>
    </w:p>
    <w:p w14:paraId="11BF6CEA" w14:textId="77777777" w:rsidR="00136D60" w:rsidRDefault="00136D60" w:rsidP="00136D60">
      <w:pPr>
        <w:jc w:val="center"/>
        <w:rPr>
          <w:rFonts w:eastAsiaTheme="minorEastAsia"/>
          <w:b/>
          <w:i/>
          <w:color w:val="000099"/>
          <w:sz w:val="44"/>
          <w:szCs w:val="28"/>
          <w:lang w:eastAsia="pl-PL"/>
        </w:rPr>
      </w:pPr>
    </w:p>
    <w:p w14:paraId="47E0B8AD" w14:textId="0B44B26E" w:rsidR="00F17551" w:rsidRPr="008D5FDA" w:rsidRDefault="00F17551" w:rsidP="00F17551">
      <w:pPr>
        <w:spacing w:after="0"/>
        <w:rPr>
          <w:rFonts w:ascii="Calibri" w:eastAsia="Calibri" w:hAnsi="Calibri" w:cs="Times New Roman"/>
          <w:b/>
          <w:color w:val="000099"/>
          <w:sz w:val="44"/>
          <w:szCs w:val="44"/>
          <w:lang w:eastAsia="pl-PL"/>
        </w:rPr>
      </w:pPr>
      <w:r w:rsidRPr="008D5FDA">
        <w:rPr>
          <w:rFonts w:ascii="Calibri" w:eastAsia="Calibri" w:hAnsi="Calibri" w:cs="Times New Roman"/>
          <w:b/>
          <w:color w:val="000099"/>
          <w:sz w:val="44"/>
          <w:szCs w:val="44"/>
          <w:lang w:eastAsia="pl-PL"/>
        </w:rPr>
        <w:t xml:space="preserve">ZAŁĄCZNIK NR </w:t>
      </w:r>
      <w:r w:rsidR="000A4524">
        <w:rPr>
          <w:rFonts w:ascii="Calibri" w:eastAsia="Calibri" w:hAnsi="Calibri" w:cs="Times New Roman"/>
          <w:b/>
          <w:color w:val="000099"/>
          <w:sz w:val="44"/>
          <w:szCs w:val="44"/>
          <w:lang w:eastAsia="pl-PL"/>
        </w:rPr>
        <w:t>8</w:t>
      </w:r>
      <w:bookmarkStart w:id="0" w:name="_GoBack"/>
      <w:bookmarkEnd w:id="0"/>
    </w:p>
    <w:p w14:paraId="334E28F9" w14:textId="3E0F8EA7" w:rsidR="00136D60" w:rsidRPr="00136D60" w:rsidRDefault="009B0FF9" w:rsidP="00F17551">
      <w:pPr>
        <w:spacing w:after="0"/>
        <w:rPr>
          <w:rFonts w:eastAsiaTheme="minorEastAsia"/>
          <w:b/>
          <w:lang w:eastAsia="pl-PL"/>
        </w:rPr>
      </w:pPr>
      <w:r w:rsidRPr="00156415">
        <w:rPr>
          <w:rFonts w:eastAsiaTheme="minorEastAsia"/>
          <w:b/>
          <w:i/>
          <w:color w:val="000099"/>
          <w:sz w:val="44"/>
          <w:szCs w:val="28"/>
          <w:lang w:eastAsia="pl-PL"/>
        </w:rPr>
        <w:t xml:space="preserve">Lista wskaźników na poziomie projektu </w:t>
      </w:r>
      <w:r>
        <w:rPr>
          <w:rFonts w:eastAsiaTheme="minorEastAsia"/>
          <w:b/>
          <w:i/>
          <w:iCs/>
          <w:color w:val="000099"/>
          <w:sz w:val="44"/>
          <w:szCs w:val="44"/>
          <w:lang w:eastAsia="pl-PL"/>
        </w:rPr>
        <w:t>dla D</w:t>
      </w:r>
      <w:r w:rsidRPr="00156415">
        <w:rPr>
          <w:rFonts w:eastAsiaTheme="minorEastAsia"/>
          <w:b/>
          <w:i/>
          <w:iCs/>
          <w:color w:val="000099"/>
          <w:sz w:val="44"/>
          <w:szCs w:val="44"/>
          <w:lang w:eastAsia="pl-PL"/>
        </w:rPr>
        <w:t xml:space="preserve">ziałania </w:t>
      </w:r>
      <w:r w:rsidR="00AB619E" w:rsidRPr="00AB619E">
        <w:rPr>
          <w:rFonts w:eastAsiaTheme="minorEastAsia"/>
          <w:b/>
          <w:i/>
          <w:iCs/>
          <w:color w:val="000099"/>
          <w:sz w:val="44"/>
          <w:szCs w:val="44"/>
          <w:lang w:eastAsia="pl-PL"/>
        </w:rPr>
        <w:t>7.6 Godzenie życia prywatnego i zawodowego</w:t>
      </w:r>
      <w:r w:rsidR="00AB619E">
        <w:rPr>
          <w:rFonts w:eastAsiaTheme="minorEastAsia"/>
          <w:b/>
          <w:i/>
          <w:iCs/>
          <w:color w:val="000099"/>
          <w:sz w:val="44"/>
          <w:szCs w:val="44"/>
          <w:lang w:eastAsia="pl-PL"/>
        </w:rPr>
        <w:t xml:space="preserve"> w</w:t>
      </w:r>
      <w:r w:rsidR="00DE6287">
        <w:rPr>
          <w:rFonts w:eastAsiaTheme="minorEastAsia"/>
          <w:b/>
          <w:i/>
          <w:iCs/>
          <w:color w:val="000099"/>
          <w:sz w:val="44"/>
          <w:szCs w:val="44"/>
          <w:lang w:eastAsia="pl-PL"/>
        </w:rPr>
        <w:t xml:space="preserve"> ramach RPO WO 2014-2020</w:t>
      </w:r>
    </w:p>
    <w:p w14:paraId="5886B212" w14:textId="77777777" w:rsidR="00136D60" w:rsidRPr="00136D60" w:rsidRDefault="00136D60" w:rsidP="00136D60">
      <w:pPr>
        <w:rPr>
          <w:rFonts w:eastAsiaTheme="minorEastAsia"/>
          <w:b/>
          <w:lang w:eastAsia="pl-PL"/>
        </w:rPr>
      </w:pPr>
      <w:r w:rsidRPr="00136D60">
        <w:rPr>
          <w:rFonts w:eastAsiaTheme="minorEastAsia"/>
          <w:b/>
          <w:lang w:eastAsia="pl-PL"/>
        </w:rPr>
        <w:br w:type="page"/>
      </w:r>
    </w:p>
    <w:p w14:paraId="426A3FAB" w14:textId="77777777" w:rsidR="00136D60" w:rsidRPr="00136D60" w:rsidRDefault="00136D60" w:rsidP="00136D60">
      <w:pPr>
        <w:rPr>
          <w:rFonts w:eastAsiaTheme="minorEastAsia"/>
          <w:b/>
          <w:lang w:eastAsia="pl-PL"/>
        </w:rPr>
      </w:pPr>
    </w:p>
    <w:p w14:paraId="011968E1" w14:textId="77777777" w:rsidR="00136D60" w:rsidRPr="00136D60" w:rsidRDefault="00136D60"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18AFA005" w14:textId="77777777" w:rsidR="00136D60" w:rsidRPr="00136D60" w:rsidRDefault="00136D60" w:rsidP="00136D60">
      <w:pPr>
        <w:rPr>
          <w:rFonts w:eastAsiaTheme="minorEastAsia"/>
          <w:b/>
          <w:lang w:eastAsia="pl-PL"/>
        </w:rPr>
      </w:pPr>
    </w:p>
    <w:p w14:paraId="249A8EF3" w14:textId="77777777" w:rsidR="00136D60" w:rsidRPr="00136D60" w:rsidRDefault="00136D60" w:rsidP="00136D60">
      <w:pPr>
        <w:rPr>
          <w:rFonts w:eastAsiaTheme="minorEastAsia"/>
          <w:b/>
          <w:lang w:eastAsia="pl-PL"/>
        </w:rPr>
      </w:pPr>
    </w:p>
    <w:p w14:paraId="586ABD6B" w14:textId="77777777" w:rsidR="00136D60" w:rsidRPr="00136D60" w:rsidRDefault="00136D60" w:rsidP="00136D60">
      <w:pPr>
        <w:rPr>
          <w:rFonts w:eastAsiaTheme="minorEastAsia"/>
          <w:b/>
          <w:lang w:eastAsia="pl-PL"/>
        </w:rPr>
      </w:pPr>
    </w:p>
    <w:p w14:paraId="11F1941B" w14:textId="77777777" w:rsidR="00136D60" w:rsidRPr="00136D60" w:rsidRDefault="00136D60"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3DDEB17B" w14:textId="6E81EA08" w:rsidR="00136D60" w:rsidRDefault="00CF0720" w:rsidP="00E01179">
      <w:pPr>
        <w:spacing w:after="0"/>
        <w:rPr>
          <w:rFonts w:eastAsiaTheme="minorEastAsia"/>
          <w:b/>
          <w:lang w:eastAsia="pl-PL"/>
        </w:rPr>
      </w:pPr>
      <w:r>
        <w:rPr>
          <w:rFonts w:eastAsiaTheme="minorEastAsia"/>
          <w:color w:val="000099"/>
          <w:sz w:val="18"/>
          <w:lang w:eastAsia="pl-PL"/>
        </w:rPr>
        <w:t xml:space="preserve">Opole, </w:t>
      </w:r>
      <w:r w:rsidR="00A95A98">
        <w:rPr>
          <w:rFonts w:eastAsiaTheme="minorEastAsia"/>
          <w:color w:val="000099"/>
          <w:sz w:val="18"/>
          <w:lang w:eastAsia="pl-PL"/>
        </w:rPr>
        <w:t>czerwiec 2020</w:t>
      </w:r>
      <w:r w:rsidR="00DE6287">
        <w:rPr>
          <w:rFonts w:eastAsiaTheme="minorEastAsia"/>
          <w:color w:val="000099"/>
          <w:sz w:val="18"/>
          <w:lang w:eastAsia="pl-PL"/>
        </w:rPr>
        <w:t xml:space="preserve"> r.</w:t>
      </w:r>
    </w:p>
    <w:p w14:paraId="234BA3E9" w14:textId="77777777" w:rsidR="00E01179" w:rsidRDefault="00E01179" w:rsidP="00E01179">
      <w:pPr>
        <w:spacing w:after="0"/>
        <w:rPr>
          <w:rFonts w:eastAsiaTheme="minorEastAsia"/>
          <w:b/>
          <w:lang w:eastAsia="pl-PL"/>
        </w:rPr>
      </w:pPr>
    </w:p>
    <w:p w14:paraId="39D11B93" w14:textId="77777777" w:rsidR="009B0FF9" w:rsidRDefault="009B0FF9" w:rsidP="00E01179">
      <w:pPr>
        <w:spacing w:after="0"/>
        <w:rPr>
          <w:rFonts w:eastAsiaTheme="minorEastAsia"/>
          <w:b/>
          <w:lang w:eastAsia="pl-PL"/>
        </w:rPr>
      </w:pPr>
    </w:p>
    <w:p w14:paraId="261BAE12" w14:textId="77777777" w:rsidR="009B0FF9" w:rsidRPr="00E01179" w:rsidRDefault="009B0FF9" w:rsidP="00E01179">
      <w:pPr>
        <w:spacing w:after="0"/>
        <w:rPr>
          <w:rFonts w:eastAsiaTheme="minorEastAsia"/>
          <w:b/>
          <w:lang w:eastAsia="pl-PL"/>
        </w:rPr>
      </w:pPr>
    </w:p>
    <w:p w14:paraId="27DBEE86" w14:textId="77777777" w:rsidR="00BE377C" w:rsidRDefault="00C374C2" w:rsidP="00610768">
      <w:pPr>
        <w:spacing w:after="0"/>
        <w:ind w:left="-709"/>
        <w:rPr>
          <w:i/>
          <w:sz w:val="24"/>
        </w:rPr>
      </w:pPr>
      <w:r w:rsidRPr="00221CD9">
        <w:rPr>
          <w:b/>
          <w:sz w:val="24"/>
        </w:rPr>
        <w:lastRenderedPageBreak/>
        <w:t xml:space="preserve">Tabela </w:t>
      </w:r>
      <w:r w:rsidR="00FC4C51" w:rsidRPr="00221CD9">
        <w:rPr>
          <w:b/>
          <w:sz w:val="24"/>
        </w:rPr>
        <w:t xml:space="preserve">1 </w:t>
      </w:r>
      <w:r w:rsidR="00FC4C51" w:rsidRPr="00221CD9">
        <w:rPr>
          <w:i/>
          <w:sz w:val="24"/>
        </w:rPr>
        <w:t>Zestawienie wskaźników EFS na poziomie projektu RPO WO 2014-2020</w:t>
      </w:r>
    </w:p>
    <w:tbl>
      <w:tblPr>
        <w:tblStyle w:val="Tabela-Siatka"/>
        <w:tblW w:w="1544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843"/>
        <w:gridCol w:w="2554"/>
        <w:gridCol w:w="1134"/>
        <w:gridCol w:w="1275"/>
        <w:gridCol w:w="1559"/>
        <w:gridCol w:w="1843"/>
        <w:gridCol w:w="6238"/>
      </w:tblGrid>
      <w:tr w:rsidR="00221CD9" w:rsidRPr="0062652E" w14:paraId="523D09CE" w14:textId="77777777" w:rsidTr="001A3F62">
        <w:trPr>
          <w:trHeight w:val="829"/>
          <w:tblHeader/>
          <w:jc w:val="center"/>
        </w:trPr>
        <w:tc>
          <w:tcPr>
            <w:tcW w:w="843" w:type="dxa"/>
            <w:tcBorders>
              <w:bottom w:val="single" w:sz="12" w:space="0" w:color="92D050"/>
            </w:tcBorders>
            <w:shd w:val="clear" w:color="auto" w:fill="FAFBF7"/>
            <w:vAlign w:val="center"/>
          </w:tcPr>
          <w:p w14:paraId="7036365C" w14:textId="77777777" w:rsidR="00221CD9" w:rsidRPr="0062652E" w:rsidRDefault="00221CD9" w:rsidP="00F17551">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L.p.</w:t>
            </w:r>
          </w:p>
        </w:tc>
        <w:tc>
          <w:tcPr>
            <w:tcW w:w="2554" w:type="dxa"/>
            <w:tcBorders>
              <w:bottom w:val="single" w:sz="12" w:space="0" w:color="92D050"/>
            </w:tcBorders>
            <w:shd w:val="clear" w:color="auto" w:fill="FAFBF7"/>
            <w:vAlign w:val="center"/>
          </w:tcPr>
          <w:p w14:paraId="6AD0623A" w14:textId="77777777" w:rsidR="00221CD9" w:rsidRPr="0062652E" w:rsidRDefault="00221CD9" w:rsidP="00F17551">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Nazwa wskaźnika</w:t>
            </w:r>
          </w:p>
        </w:tc>
        <w:tc>
          <w:tcPr>
            <w:tcW w:w="1134" w:type="dxa"/>
            <w:tcBorders>
              <w:bottom w:val="single" w:sz="12" w:space="0" w:color="92D050"/>
            </w:tcBorders>
            <w:shd w:val="clear" w:color="auto" w:fill="FAFBF7"/>
            <w:vAlign w:val="center"/>
          </w:tcPr>
          <w:p w14:paraId="5755402F" w14:textId="77777777" w:rsidR="00221CD9" w:rsidRPr="0062652E" w:rsidRDefault="00221CD9" w:rsidP="00F17551">
            <w:pPr>
              <w:tabs>
                <w:tab w:val="left" w:pos="1026"/>
              </w:tabs>
              <w:spacing w:before="80" w:after="80"/>
              <w:ind w:left="-108" w:right="-103"/>
              <w:jc w:val="center"/>
              <w:rPr>
                <w:b/>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Jednostka miary</w:t>
            </w:r>
          </w:p>
        </w:tc>
        <w:tc>
          <w:tcPr>
            <w:tcW w:w="1275" w:type="dxa"/>
            <w:tcBorders>
              <w:bottom w:val="single" w:sz="12" w:space="0" w:color="92D050"/>
            </w:tcBorders>
            <w:shd w:val="clear" w:color="auto" w:fill="FAFBF7"/>
            <w:vAlign w:val="center"/>
          </w:tcPr>
          <w:p w14:paraId="7C8C2150" w14:textId="77777777" w:rsidR="00221CD9" w:rsidRPr="0062652E" w:rsidRDefault="00221CD9" w:rsidP="00F17551">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Rodzaj wskaźnika</w:t>
            </w:r>
          </w:p>
        </w:tc>
        <w:tc>
          <w:tcPr>
            <w:tcW w:w="1559" w:type="dxa"/>
            <w:tcBorders>
              <w:bottom w:val="single" w:sz="12" w:space="0" w:color="92D050"/>
            </w:tcBorders>
            <w:shd w:val="clear" w:color="auto" w:fill="FAFBF7"/>
            <w:vAlign w:val="center"/>
          </w:tcPr>
          <w:p w14:paraId="26E6FCE4" w14:textId="77777777" w:rsidR="00221CD9" w:rsidRPr="0062652E" w:rsidRDefault="00221CD9" w:rsidP="00F17551">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Typ wskaźnika</w:t>
            </w:r>
          </w:p>
        </w:tc>
        <w:tc>
          <w:tcPr>
            <w:tcW w:w="1843" w:type="dxa"/>
            <w:tcBorders>
              <w:bottom w:val="single" w:sz="12" w:space="0" w:color="92D050"/>
            </w:tcBorders>
            <w:shd w:val="clear" w:color="auto" w:fill="FAFBF7"/>
            <w:vAlign w:val="center"/>
          </w:tcPr>
          <w:p w14:paraId="06807001" w14:textId="77777777" w:rsidR="00221CD9" w:rsidRPr="0062652E" w:rsidRDefault="00221CD9" w:rsidP="00F17551">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Inne uwagi</w:t>
            </w:r>
          </w:p>
        </w:tc>
        <w:tc>
          <w:tcPr>
            <w:tcW w:w="6238" w:type="dxa"/>
            <w:tcBorders>
              <w:bottom w:val="single" w:sz="12" w:space="0" w:color="92D050"/>
            </w:tcBorders>
            <w:shd w:val="clear" w:color="auto" w:fill="FAFBF7"/>
            <w:vAlign w:val="center"/>
          </w:tcPr>
          <w:p w14:paraId="08557A2F" w14:textId="77777777" w:rsidR="00221CD9" w:rsidRPr="0062652E" w:rsidRDefault="00221CD9" w:rsidP="00221CD9">
            <w:pPr>
              <w:tabs>
                <w:tab w:val="left" w:pos="3402"/>
                <w:tab w:val="left" w:pos="5103"/>
              </w:tabs>
              <w:spacing w:before="80" w:after="80"/>
              <w:ind w:right="-10"/>
              <w:rPr>
                <w:b/>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Definicja</w:t>
            </w:r>
          </w:p>
        </w:tc>
      </w:tr>
      <w:tr w:rsidR="00221CD9" w:rsidRPr="0062652E" w14:paraId="52706A6C" w14:textId="77777777" w:rsidTr="001A3F62">
        <w:trPr>
          <w:trHeight w:val="521"/>
          <w:jc w:val="center"/>
        </w:trPr>
        <w:tc>
          <w:tcPr>
            <w:tcW w:w="15446" w:type="dxa"/>
            <w:gridSpan w:val="7"/>
            <w:tcBorders>
              <w:top w:val="single" w:sz="12" w:space="0" w:color="92D050"/>
            </w:tcBorders>
            <w:vAlign w:val="center"/>
          </w:tcPr>
          <w:p w14:paraId="0AAE0E8A" w14:textId="77777777" w:rsidR="00221CD9" w:rsidRPr="0062652E" w:rsidRDefault="00221CD9" w:rsidP="00221CD9">
            <w:pPr>
              <w:pStyle w:val="Akapitzlist"/>
              <w:tabs>
                <w:tab w:val="left" w:pos="3402"/>
                <w:tab w:val="left" w:pos="5103"/>
              </w:tabs>
              <w:ind w:left="0" w:right="-10"/>
              <w:jc w:val="center"/>
              <w:rPr>
                <w:rFonts w:asciiTheme="minorHAnsi" w:hAnsiTheme="minorHAnsi" w:cs="Calibri"/>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Wskaźniki horyzontalne</w:t>
            </w:r>
          </w:p>
        </w:tc>
      </w:tr>
      <w:tr w:rsidR="00F17551" w:rsidRPr="0062652E" w14:paraId="697EADD2" w14:textId="77777777" w:rsidTr="001A3F62">
        <w:trPr>
          <w:jc w:val="center"/>
        </w:trPr>
        <w:tc>
          <w:tcPr>
            <w:tcW w:w="843" w:type="dxa"/>
            <w:tcBorders>
              <w:top w:val="single" w:sz="12" w:space="0" w:color="92D050"/>
              <w:bottom w:val="single" w:sz="4" w:space="0" w:color="92D050"/>
            </w:tcBorders>
            <w:vAlign w:val="center"/>
          </w:tcPr>
          <w:p w14:paraId="3DAF841B" w14:textId="77777777" w:rsidR="00F17551" w:rsidRPr="0062652E" w:rsidRDefault="00F17551" w:rsidP="00F17551">
            <w:pPr>
              <w:pStyle w:val="Akapitzlist"/>
              <w:tabs>
                <w:tab w:val="left" w:pos="3402"/>
                <w:tab w:val="left" w:pos="5103"/>
              </w:tabs>
              <w:spacing w:before="80" w:after="80"/>
              <w:ind w:left="175"/>
              <w:rPr>
                <w:b/>
                <w:sz w:val="24"/>
                <w:szCs w:val="24"/>
              </w:rPr>
            </w:pPr>
            <w:r w:rsidRPr="0062652E">
              <w:rPr>
                <w:b/>
                <w:sz w:val="24"/>
                <w:szCs w:val="24"/>
              </w:rPr>
              <w:t>1.</w:t>
            </w:r>
          </w:p>
        </w:tc>
        <w:tc>
          <w:tcPr>
            <w:tcW w:w="2554" w:type="dxa"/>
            <w:tcBorders>
              <w:top w:val="single" w:sz="12" w:space="0" w:color="92D050"/>
              <w:bottom w:val="single" w:sz="4" w:space="0" w:color="92D050"/>
            </w:tcBorders>
            <w:vAlign w:val="center"/>
          </w:tcPr>
          <w:p w14:paraId="116BD59B" w14:textId="636A2504" w:rsidR="00F17551" w:rsidRPr="0062652E" w:rsidRDefault="00F17551" w:rsidP="00F17551">
            <w:pPr>
              <w:tabs>
                <w:tab w:val="left" w:pos="3402"/>
                <w:tab w:val="left" w:pos="5103"/>
              </w:tabs>
              <w:ind w:right="-108"/>
              <w:rPr>
                <w:i/>
                <w:iCs/>
                <w:sz w:val="24"/>
                <w:szCs w:val="24"/>
              </w:rPr>
            </w:pPr>
            <w:r w:rsidRPr="009A24A5">
              <w:rPr>
                <w:i/>
                <w:sz w:val="24"/>
                <w:szCs w:val="24"/>
              </w:rPr>
              <w:t xml:space="preserve">Liczba obiektów dostosowanych do potrzeb osób </w:t>
            </w:r>
            <w:r w:rsidRPr="009A24A5">
              <w:rPr>
                <w:i/>
                <w:sz w:val="24"/>
                <w:szCs w:val="24"/>
              </w:rPr>
              <w:br/>
              <w:t>z niepełnosprawnościami</w:t>
            </w:r>
          </w:p>
        </w:tc>
        <w:tc>
          <w:tcPr>
            <w:tcW w:w="1134" w:type="dxa"/>
            <w:tcBorders>
              <w:top w:val="single" w:sz="12" w:space="0" w:color="92D050"/>
              <w:bottom w:val="single" w:sz="4" w:space="0" w:color="92D050"/>
            </w:tcBorders>
            <w:vAlign w:val="center"/>
          </w:tcPr>
          <w:p w14:paraId="70EE4DF5" w14:textId="7766C3E0" w:rsidR="00F17551" w:rsidRPr="0062652E" w:rsidRDefault="00F17551" w:rsidP="00F17551">
            <w:pPr>
              <w:tabs>
                <w:tab w:val="left" w:pos="3402"/>
                <w:tab w:val="left" w:pos="5103"/>
              </w:tabs>
              <w:jc w:val="center"/>
              <w:rPr>
                <w:sz w:val="24"/>
                <w:szCs w:val="24"/>
              </w:rPr>
            </w:pPr>
            <w:r w:rsidRPr="009A24A5">
              <w:rPr>
                <w:sz w:val="24"/>
                <w:szCs w:val="24"/>
              </w:rPr>
              <w:t>szt.</w:t>
            </w:r>
          </w:p>
        </w:tc>
        <w:tc>
          <w:tcPr>
            <w:tcW w:w="1275" w:type="dxa"/>
            <w:tcBorders>
              <w:top w:val="single" w:sz="12" w:space="0" w:color="92D050"/>
              <w:bottom w:val="single" w:sz="4" w:space="0" w:color="92D050"/>
            </w:tcBorders>
            <w:vAlign w:val="center"/>
          </w:tcPr>
          <w:p w14:paraId="0131A81E" w14:textId="0070398D" w:rsidR="00F17551" w:rsidRPr="0062652E" w:rsidRDefault="00F17551" w:rsidP="00F17551">
            <w:pPr>
              <w:tabs>
                <w:tab w:val="left" w:pos="3402"/>
                <w:tab w:val="left" w:pos="5103"/>
              </w:tabs>
              <w:ind w:left="-183" w:right="-193"/>
              <w:jc w:val="center"/>
              <w:rPr>
                <w:sz w:val="24"/>
                <w:szCs w:val="24"/>
              </w:rPr>
            </w:pPr>
            <w:r w:rsidRPr="009A24A5">
              <w:rPr>
                <w:sz w:val="24"/>
                <w:szCs w:val="24"/>
              </w:rPr>
              <w:t>produkt</w:t>
            </w:r>
          </w:p>
        </w:tc>
        <w:tc>
          <w:tcPr>
            <w:tcW w:w="1559" w:type="dxa"/>
            <w:tcBorders>
              <w:top w:val="single" w:sz="12" w:space="0" w:color="92D050"/>
              <w:bottom w:val="single" w:sz="4" w:space="0" w:color="92D050"/>
            </w:tcBorders>
            <w:vAlign w:val="center"/>
          </w:tcPr>
          <w:p w14:paraId="690B40F7" w14:textId="32A02648" w:rsidR="00F17551" w:rsidRPr="0062652E" w:rsidRDefault="00F17551" w:rsidP="00F17551">
            <w:pPr>
              <w:ind w:right="-93"/>
              <w:jc w:val="center"/>
              <w:rPr>
                <w:sz w:val="24"/>
                <w:szCs w:val="24"/>
              </w:rPr>
            </w:pPr>
            <w:r w:rsidRPr="009A24A5">
              <w:rPr>
                <w:sz w:val="24"/>
                <w:szCs w:val="24"/>
              </w:rPr>
              <w:t>kluczowy</w:t>
            </w:r>
            <w:r w:rsidRPr="009A24A5" w:rsidDel="00587F19">
              <w:rPr>
                <w:sz w:val="24"/>
                <w:szCs w:val="24"/>
              </w:rPr>
              <w:t xml:space="preserve"> </w:t>
            </w:r>
          </w:p>
        </w:tc>
        <w:tc>
          <w:tcPr>
            <w:tcW w:w="1843" w:type="dxa"/>
            <w:tcBorders>
              <w:top w:val="single" w:sz="12" w:space="0" w:color="92D050"/>
              <w:bottom w:val="single" w:sz="4" w:space="0" w:color="92D050"/>
            </w:tcBorders>
            <w:vAlign w:val="center"/>
          </w:tcPr>
          <w:p w14:paraId="6FC83B2A" w14:textId="4AF5133D" w:rsidR="00F17551" w:rsidRPr="0062652E" w:rsidRDefault="00F17551" w:rsidP="00F17551">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238" w:type="dxa"/>
            <w:tcBorders>
              <w:top w:val="single" w:sz="12" w:space="0" w:color="92D050"/>
              <w:bottom w:val="single" w:sz="4" w:space="0" w:color="92D050"/>
            </w:tcBorders>
            <w:vAlign w:val="center"/>
          </w:tcPr>
          <w:p w14:paraId="2DBDB0D4" w14:textId="77777777" w:rsidR="00F17551" w:rsidRPr="005452B5" w:rsidRDefault="00F17551" w:rsidP="00F17551">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w:t>
            </w:r>
            <w:r>
              <w:rPr>
                <w:rFonts w:ascii="Calibri" w:eastAsia="Times New Roman" w:hAnsi="Calibri" w:cs="Times New Roman"/>
                <w:sz w:val="24"/>
                <w:szCs w:val="24"/>
              </w:rPr>
              <w:br/>
            </w:r>
            <w:r w:rsidRPr="005452B5">
              <w:rPr>
                <w:rFonts w:ascii="Calibri" w:eastAsia="Times New Roman" w:hAnsi="Calibri" w:cs="Times New Roman"/>
                <w:sz w:val="24"/>
                <w:szCs w:val="24"/>
              </w:rPr>
              <w:t>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61356EC9" w14:textId="77777777" w:rsidR="00F17551" w:rsidRPr="005452B5" w:rsidRDefault="00F17551" w:rsidP="00F17551">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Wskaźnik mierzony w momencie rozliczenia wydatku związanego z wyposażeniem obiektów w rozwiązania służące osobom z niepełnosprawnościami w ramach danego projektu.</w:t>
            </w:r>
          </w:p>
          <w:p w14:paraId="21EF0424" w14:textId="59E7F095" w:rsidR="00F17551" w:rsidRPr="0062652E" w:rsidRDefault="00F17551" w:rsidP="00F17551">
            <w:pPr>
              <w:pStyle w:val="Akapitzlist"/>
              <w:tabs>
                <w:tab w:val="left" w:pos="3402"/>
                <w:tab w:val="left" w:pos="5103"/>
              </w:tabs>
              <w:ind w:left="28" w:right="-10"/>
              <w:rPr>
                <w:sz w:val="24"/>
                <w:szCs w:val="24"/>
              </w:rPr>
            </w:pPr>
            <w:r w:rsidRPr="005452B5">
              <w:rPr>
                <w:sz w:val="24"/>
                <w:szCs w:val="24"/>
              </w:rPr>
              <w:t>Do wskaźnika powinny zostać wliczone zarówno obiekty dostosowane w projektach ogóln</w:t>
            </w:r>
            <w:r>
              <w:rPr>
                <w:sz w:val="24"/>
                <w:szCs w:val="24"/>
              </w:rPr>
              <w:t xml:space="preserve">odostępnych, jak </w:t>
            </w:r>
            <w:r>
              <w:rPr>
                <w:sz w:val="24"/>
                <w:szCs w:val="24"/>
              </w:rPr>
              <w:br/>
              <w:t>i dedykowanych</w:t>
            </w:r>
            <w:r w:rsidRPr="009A24A5">
              <w:rPr>
                <w:sz w:val="24"/>
                <w:szCs w:val="24"/>
              </w:rPr>
              <w:t>.</w:t>
            </w:r>
          </w:p>
        </w:tc>
      </w:tr>
      <w:tr w:rsidR="00F17551" w:rsidRPr="0062652E" w14:paraId="1DE18C51" w14:textId="77777777" w:rsidTr="001A3F62">
        <w:trPr>
          <w:trHeight w:val="1272"/>
          <w:jc w:val="center"/>
        </w:trPr>
        <w:tc>
          <w:tcPr>
            <w:tcW w:w="843" w:type="dxa"/>
            <w:tcBorders>
              <w:top w:val="single" w:sz="4" w:space="0" w:color="92D050"/>
            </w:tcBorders>
            <w:vAlign w:val="center"/>
          </w:tcPr>
          <w:p w14:paraId="3BDF3BD6" w14:textId="77777777" w:rsidR="00F17551" w:rsidRPr="0062652E" w:rsidRDefault="00F17551" w:rsidP="00F17551">
            <w:pPr>
              <w:pStyle w:val="Akapitzlist"/>
              <w:tabs>
                <w:tab w:val="left" w:pos="3402"/>
                <w:tab w:val="left" w:pos="5103"/>
              </w:tabs>
              <w:spacing w:before="80" w:after="80"/>
              <w:ind w:left="175"/>
              <w:rPr>
                <w:b/>
                <w:sz w:val="24"/>
                <w:szCs w:val="24"/>
              </w:rPr>
            </w:pPr>
            <w:r w:rsidRPr="0062652E">
              <w:rPr>
                <w:b/>
                <w:sz w:val="24"/>
                <w:szCs w:val="24"/>
              </w:rPr>
              <w:lastRenderedPageBreak/>
              <w:t>2.</w:t>
            </w:r>
          </w:p>
        </w:tc>
        <w:tc>
          <w:tcPr>
            <w:tcW w:w="2554" w:type="dxa"/>
            <w:tcBorders>
              <w:top w:val="single" w:sz="4" w:space="0" w:color="92D050"/>
            </w:tcBorders>
            <w:vAlign w:val="center"/>
          </w:tcPr>
          <w:p w14:paraId="7E0765D1" w14:textId="12BF0719" w:rsidR="00F17551" w:rsidRPr="0062652E" w:rsidRDefault="00F17551" w:rsidP="00F17551">
            <w:pPr>
              <w:tabs>
                <w:tab w:val="left" w:pos="3402"/>
                <w:tab w:val="left" w:pos="5103"/>
              </w:tabs>
              <w:rPr>
                <w:i/>
                <w:sz w:val="24"/>
                <w:szCs w:val="24"/>
              </w:rPr>
            </w:pPr>
            <w:r w:rsidRPr="009A24A5">
              <w:rPr>
                <w:i/>
                <w:sz w:val="24"/>
                <w:szCs w:val="24"/>
              </w:rPr>
              <w:t>Liczba osób objętych szkoleniami / doradztwem w zakresie kompetencji cyfrowych</w:t>
            </w:r>
          </w:p>
        </w:tc>
        <w:tc>
          <w:tcPr>
            <w:tcW w:w="1134" w:type="dxa"/>
            <w:tcBorders>
              <w:top w:val="single" w:sz="4" w:space="0" w:color="92D050"/>
            </w:tcBorders>
            <w:vAlign w:val="center"/>
          </w:tcPr>
          <w:p w14:paraId="7CDA0466" w14:textId="59BC2DCB" w:rsidR="00F17551" w:rsidRPr="0062652E" w:rsidRDefault="00F17551" w:rsidP="00F17551">
            <w:pPr>
              <w:tabs>
                <w:tab w:val="left" w:pos="3402"/>
                <w:tab w:val="left" w:pos="5103"/>
              </w:tabs>
              <w:jc w:val="center"/>
              <w:rPr>
                <w:sz w:val="24"/>
                <w:szCs w:val="24"/>
              </w:rPr>
            </w:pPr>
            <w:r w:rsidRPr="009A24A5">
              <w:rPr>
                <w:sz w:val="24"/>
                <w:szCs w:val="24"/>
              </w:rPr>
              <w:t>osoby</w:t>
            </w:r>
          </w:p>
        </w:tc>
        <w:tc>
          <w:tcPr>
            <w:tcW w:w="1275" w:type="dxa"/>
            <w:tcBorders>
              <w:top w:val="single" w:sz="4" w:space="0" w:color="92D050"/>
            </w:tcBorders>
            <w:vAlign w:val="center"/>
          </w:tcPr>
          <w:p w14:paraId="52E7B876" w14:textId="5CB55F48" w:rsidR="00F17551" w:rsidRPr="0062652E" w:rsidRDefault="00F17551" w:rsidP="00F17551">
            <w:pPr>
              <w:tabs>
                <w:tab w:val="left" w:pos="3402"/>
                <w:tab w:val="left" w:pos="5103"/>
              </w:tabs>
              <w:ind w:left="-183" w:right="-193"/>
              <w:jc w:val="center"/>
              <w:rPr>
                <w:sz w:val="24"/>
                <w:szCs w:val="24"/>
              </w:rPr>
            </w:pPr>
            <w:r w:rsidRPr="009A24A5">
              <w:rPr>
                <w:sz w:val="24"/>
                <w:szCs w:val="24"/>
              </w:rPr>
              <w:t>produkt</w:t>
            </w:r>
          </w:p>
        </w:tc>
        <w:tc>
          <w:tcPr>
            <w:tcW w:w="1559" w:type="dxa"/>
            <w:tcBorders>
              <w:top w:val="single" w:sz="4" w:space="0" w:color="92D050"/>
            </w:tcBorders>
            <w:vAlign w:val="center"/>
          </w:tcPr>
          <w:p w14:paraId="1E9C6701" w14:textId="09464223" w:rsidR="00F17551" w:rsidRPr="0062652E" w:rsidRDefault="00F17551" w:rsidP="00F17551">
            <w:pPr>
              <w:ind w:right="-93"/>
              <w:jc w:val="center"/>
              <w:rPr>
                <w:sz w:val="24"/>
                <w:szCs w:val="24"/>
              </w:rPr>
            </w:pPr>
            <w:r w:rsidRPr="009A24A5">
              <w:rPr>
                <w:sz w:val="24"/>
                <w:szCs w:val="24"/>
              </w:rPr>
              <w:t>kluczowy</w:t>
            </w:r>
          </w:p>
        </w:tc>
        <w:tc>
          <w:tcPr>
            <w:tcW w:w="1843" w:type="dxa"/>
            <w:tcBorders>
              <w:top w:val="single" w:sz="4" w:space="0" w:color="92D050"/>
            </w:tcBorders>
            <w:vAlign w:val="center"/>
          </w:tcPr>
          <w:p w14:paraId="7128468F" w14:textId="00BC1637" w:rsidR="00F17551" w:rsidRPr="0062652E" w:rsidRDefault="00F17551" w:rsidP="00F17551">
            <w:pPr>
              <w:pStyle w:val="Akapitzlist"/>
              <w:tabs>
                <w:tab w:val="left" w:pos="3402"/>
                <w:tab w:val="left" w:pos="5103"/>
              </w:tabs>
              <w:ind w:left="-8"/>
              <w:jc w:val="center"/>
              <w:rPr>
                <w:sz w:val="24"/>
                <w:szCs w:val="24"/>
              </w:rPr>
            </w:pPr>
            <w:r w:rsidRPr="009A24A5">
              <w:rPr>
                <w:sz w:val="24"/>
                <w:szCs w:val="24"/>
              </w:rPr>
              <w:t>-</w:t>
            </w:r>
          </w:p>
        </w:tc>
        <w:tc>
          <w:tcPr>
            <w:tcW w:w="6238" w:type="dxa"/>
            <w:tcBorders>
              <w:top w:val="single" w:sz="4" w:space="0" w:color="92D050"/>
            </w:tcBorders>
            <w:vAlign w:val="center"/>
          </w:tcPr>
          <w:p w14:paraId="17CFE71A" w14:textId="6937187C" w:rsidR="00F17551" w:rsidRPr="00962953" w:rsidRDefault="00F17551" w:rsidP="00F17551">
            <w:pPr>
              <w:pStyle w:val="Akapitzlist"/>
              <w:ind w:left="28"/>
              <w:rPr>
                <w:sz w:val="24"/>
                <w:szCs w:val="24"/>
              </w:rPr>
            </w:pPr>
            <w:r w:rsidRPr="005452B5">
              <w:rPr>
                <w:sz w:val="24"/>
                <w:szCs w:val="24"/>
              </w:rPr>
              <w:t xml:space="preserve">Wskaźnik mierzy liczbę osób objętych szkoleniami / doradztwem w zakresie nabywania / doskonalenia umiejętności warunkujących efektywne korzystanie </w:t>
            </w:r>
            <w:r>
              <w:rPr>
                <w:sz w:val="24"/>
                <w:szCs w:val="24"/>
              </w:rPr>
              <w:br/>
            </w:r>
            <w:r w:rsidRPr="005452B5">
              <w:rPr>
                <w:sz w:val="24"/>
                <w:szCs w:val="24"/>
              </w:rPr>
              <w:t xml:space="preserve">z mediów elektronicznych tj. m.in. korzystania z komputera, różnych rodzajów oprogramowania, </w:t>
            </w:r>
            <w:proofErr w:type="spellStart"/>
            <w:r w:rsidRPr="005452B5">
              <w:rPr>
                <w:sz w:val="24"/>
                <w:szCs w:val="24"/>
              </w:rPr>
              <w:t>internetu</w:t>
            </w:r>
            <w:proofErr w:type="spellEnd"/>
            <w:r w:rsidRPr="005452B5">
              <w:rPr>
                <w:sz w:val="24"/>
                <w:szCs w:val="24"/>
              </w:rPr>
              <w:t xml:space="preserve"> oraz kompetencji ściśle informatycznych (np. programowanie, zarządzanie bazami danych, administracja sieciami, administracja witrynami internetowymi). Wskaźnik ma agregować wszystkie osoby, które skorzystały ze wsparcia </w:t>
            </w:r>
            <w:r>
              <w:rPr>
                <w:sz w:val="24"/>
                <w:szCs w:val="24"/>
              </w:rPr>
              <w:br/>
            </w:r>
            <w:r w:rsidRPr="005452B5">
              <w:rPr>
                <w:sz w:val="24"/>
                <w:szCs w:val="24"/>
              </w:rPr>
              <w:t>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F17551" w:rsidRPr="0062652E" w14:paraId="6AF40B8D" w14:textId="77777777" w:rsidTr="001A3F62">
        <w:trPr>
          <w:trHeight w:val="1897"/>
          <w:jc w:val="center"/>
        </w:trPr>
        <w:tc>
          <w:tcPr>
            <w:tcW w:w="843" w:type="dxa"/>
            <w:tcBorders>
              <w:top w:val="single" w:sz="4" w:space="0" w:color="92D050"/>
            </w:tcBorders>
            <w:vAlign w:val="center"/>
          </w:tcPr>
          <w:p w14:paraId="70D0B7EB" w14:textId="77777777" w:rsidR="00F17551" w:rsidRPr="0062652E" w:rsidRDefault="00F17551" w:rsidP="00F17551">
            <w:pPr>
              <w:pStyle w:val="Akapitzlist"/>
              <w:tabs>
                <w:tab w:val="left" w:pos="3402"/>
                <w:tab w:val="left" w:pos="5103"/>
              </w:tabs>
              <w:spacing w:before="80" w:after="80"/>
              <w:ind w:left="34"/>
              <w:rPr>
                <w:b/>
                <w:sz w:val="24"/>
                <w:szCs w:val="24"/>
              </w:rPr>
            </w:pPr>
            <w:r w:rsidRPr="0062652E">
              <w:rPr>
                <w:b/>
                <w:sz w:val="24"/>
                <w:szCs w:val="24"/>
              </w:rPr>
              <w:t>3.</w:t>
            </w:r>
          </w:p>
        </w:tc>
        <w:tc>
          <w:tcPr>
            <w:tcW w:w="2554" w:type="dxa"/>
            <w:tcBorders>
              <w:top w:val="single" w:sz="4" w:space="0" w:color="92D050"/>
            </w:tcBorders>
            <w:vAlign w:val="center"/>
          </w:tcPr>
          <w:p w14:paraId="122CB0EE" w14:textId="517A3D8A" w:rsidR="00F17551" w:rsidRPr="0062652E" w:rsidRDefault="00F17551" w:rsidP="00F17551">
            <w:pPr>
              <w:tabs>
                <w:tab w:val="left" w:pos="3402"/>
                <w:tab w:val="left" w:pos="5103"/>
              </w:tabs>
              <w:ind w:right="-108"/>
              <w:rPr>
                <w:i/>
                <w:iCs/>
                <w:sz w:val="24"/>
                <w:szCs w:val="24"/>
              </w:rPr>
            </w:pPr>
            <w:r w:rsidRPr="009A24A5">
              <w:rPr>
                <w:i/>
                <w:sz w:val="24"/>
                <w:szCs w:val="24"/>
              </w:rPr>
              <w:t xml:space="preserve">Liczba projektów, </w:t>
            </w:r>
            <w:r w:rsidRPr="009A24A5">
              <w:rPr>
                <w:i/>
                <w:sz w:val="24"/>
                <w:szCs w:val="24"/>
              </w:rPr>
              <w:br/>
              <w:t xml:space="preserve">w których sfinansowano koszty racjonalnych usprawnień dla osób </w:t>
            </w:r>
            <w:r w:rsidRPr="009A24A5">
              <w:rPr>
                <w:i/>
                <w:sz w:val="24"/>
                <w:szCs w:val="24"/>
              </w:rPr>
              <w:br/>
              <w:t>z niepełnosprawnościami</w:t>
            </w:r>
          </w:p>
        </w:tc>
        <w:tc>
          <w:tcPr>
            <w:tcW w:w="1134" w:type="dxa"/>
            <w:tcBorders>
              <w:top w:val="single" w:sz="4" w:space="0" w:color="92D050"/>
            </w:tcBorders>
            <w:vAlign w:val="center"/>
          </w:tcPr>
          <w:p w14:paraId="578C45FE" w14:textId="2E5B6761" w:rsidR="00F17551" w:rsidRPr="0062652E" w:rsidRDefault="00F17551" w:rsidP="00F17551">
            <w:pPr>
              <w:tabs>
                <w:tab w:val="left" w:pos="3402"/>
                <w:tab w:val="left" w:pos="5103"/>
              </w:tabs>
              <w:jc w:val="center"/>
              <w:rPr>
                <w:sz w:val="24"/>
                <w:szCs w:val="24"/>
              </w:rPr>
            </w:pPr>
            <w:r w:rsidRPr="009A24A5">
              <w:rPr>
                <w:sz w:val="24"/>
                <w:szCs w:val="24"/>
              </w:rPr>
              <w:t>szt.</w:t>
            </w:r>
          </w:p>
        </w:tc>
        <w:tc>
          <w:tcPr>
            <w:tcW w:w="1275" w:type="dxa"/>
            <w:tcBorders>
              <w:top w:val="single" w:sz="4" w:space="0" w:color="92D050"/>
            </w:tcBorders>
            <w:vAlign w:val="center"/>
          </w:tcPr>
          <w:p w14:paraId="3B660F92" w14:textId="3CDFF9D2" w:rsidR="00F17551" w:rsidRPr="0062652E" w:rsidRDefault="00F17551" w:rsidP="00F17551">
            <w:pPr>
              <w:tabs>
                <w:tab w:val="left" w:pos="3402"/>
                <w:tab w:val="left" w:pos="5103"/>
              </w:tabs>
              <w:ind w:left="-183" w:right="-193"/>
              <w:jc w:val="center"/>
              <w:rPr>
                <w:sz w:val="24"/>
                <w:szCs w:val="24"/>
              </w:rPr>
            </w:pPr>
            <w:r w:rsidRPr="009A24A5">
              <w:rPr>
                <w:sz w:val="24"/>
                <w:szCs w:val="24"/>
              </w:rPr>
              <w:t>produkt</w:t>
            </w:r>
          </w:p>
        </w:tc>
        <w:tc>
          <w:tcPr>
            <w:tcW w:w="1559" w:type="dxa"/>
            <w:tcBorders>
              <w:top w:val="single" w:sz="4" w:space="0" w:color="92D050"/>
            </w:tcBorders>
            <w:vAlign w:val="center"/>
          </w:tcPr>
          <w:p w14:paraId="557015E6" w14:textId="7A242462" w:rsidR="00F17551" w:rsidRPr="0062652E" w:rsidRDefault="00F17551" w:rsidP="00F17551">
            <w:pPr>
              <w:ind w:right="-93"/>
              <w:jc w:val="center"/>
              <w:rPr>
                <w:sz w:val="24"/>
                <w:szCs w:val="24"/>
              </w:rPr>
            </w:pPr>
            <w:r w:rsidRPr="009A24A5">
              <w:rPr>
                <w:sz w:val="24"/>
                <w:szCs w:val="24"/>
              </w:rPr>
              <w:t>kluczowy</w:t>
            </w:r>
          </w:p>
        </w:tc>
        <w:tc>
          <w:tcPr>
            <w:tcW w:w="1843" w:type="dxa"/>
            <w:tcBorders>
              <w:top w:val="single" w:sz="4" w:space="0" w:color="92D050"/>
            </w:tcBorders>
            <w:vAlign w:val="center"/>
          </w:tcPr>
          <w:p w14:paraId="48050BCB" w14:textId="01620500" w:rsidR="00F17551" w:rsidRPr="0062652E" w:rsidRDefault="00F17551" w:rsidP="00F17551">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238" w:type="dxa"/>
            <w:tcBorders>
              <w:top w:val="single" w:sz="4" w:space="0" w:color="92D050"/>
            </w:tcBorders>
            <w:vAlign w:val="center"/>
          </w:tcPr>
          <w:p w14:paraId="0014AC93" w14:textId="77777777" w:rsidR="00F17551" w:rsidRPr="009C52BD" w:rsidRDefault="00F17551" w:rsidP="00F17551">
            <w:pPr>
              <w:tabs>
                <w:tab w:val="left" w:pos="3402"/>
                <w:tab w:val="left" w:pos="5103"/>
              </w:tabs>
              <w:spacing w:before="60" w:after="60"/>
              <w:ind w:left="-8"/>
              <w:rPr>
                <w:rFonts w:ascii="Calibri" w:eastAsia="Times New Roman" w:hAnsi="Calibri" w:cs="Times New Roman"/>
                <w:sz w:val="24"/>
                <w:szCs w:val="24"/>
              </w:rPr>
            </w:pPr>
            <w:r w:rsidRPr="009C52BD">
              <w:rPr>
                <w:rFonts w:ascii="Calibri" w:eastAsia="Times New Roman" w:hAnsi="Calibri" w:cs="Times New Roman"/>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w:t>
            </w:r>
            <w:r>
              <w:rPr>
                <w:rFonts w:ascii="Calibri" w:eastAsia="Times New Roman" w:hAnsi="Calibri" w:cs="Times New Roman"/>
                <w:sz w:val="24"/>
                <w:szCs w:val="24"/>
              </w:rPr>
              <w:br/>
            </w:r>
            <w:r w:rsidRPr="009C52BD">
              <w:rPr>
                <w:rFonts w:ascii="Calibri" w:eastAsia="Times New Roman" w:hAnsi="Calibri" w:cs="Times New Roman"/>
                <w:sz w:val="24"/>
                <w:szCs w:val="24"/>
              </w:rPr>
              <w:t xml:space="preserve">i podstawowych wolności oraz ich wykonywania na zasadzie </w:t>
            </w:r>
            <w:r w:rsidRPr="009C52BD">
              <w:rPr>
                <w:rFonts w:ascii="Calibri" w:eastAsia="Times New Roman" w:hAnsi="Calibri" w:cs="Times New Roman"/>
                <w:sz w:val="24"/>
                <w:szCs w:val="24"/>
              </w:rPr>
              <w:lastRenderedPageBreak/>
              <w:t xml:space="preserve">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w:t>
            </w:r>
            <w:r>
              <w:rPr>
                <w:rFonts w:ascii="Calibri" w:eastAsia="Times New Roman" w:hAnsi="Calibri" w:cs="Times New Roman"/>
                <w:sz w:val="24"/>
                <w:szCs w:val="24"/>
              </w:rPr>
              <w:br/>
            </w:r>
            <w:r w:rsidRPr="009C52BD">
              <w:rPr>
                <w:rFonts w:ascii="Calibri" w:eastAsia="Times New Roman" w:hAnsi="Calibri" w:cs="Times New Roman"/>
                <w:sz w:val="24"/>
                <w:szCs w:val="24"/>
              </w:rPr>
              <w:t>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342D3AF6" w14:textId="77777777" w:rsidR="00F17551" w:rsidRDefault="00F17551" w:rsidP="00F17551">
            <w:pPr>
              <w:tabs>
                <w:tab w:val="left" w:pos="3402"/>
                <w:tab w:val="left" w:pos="5103"/>
              </w:tabs>
              <w:rPr>
                <w:rFonts w:ascii="Calibri" w:eastAsia="Times New Roman" w:hAnsi="Calibri" w:cs="Times New Roman"/>
                <w:sz w:val="24"/>
                <w:szCs w:val="24"/>
              </w:rPr>
            </w:pPr>
            <w:r w:rsidRPr="009C52BD">
              <w:rPr>
                <w:rFonts w:ascii="Calibri" w:eastAsia="Times New Roman" w:hAnsi="Calibri" w:cs="Times New Roman"/>
                <w:sz w:val="24"/>
                <w:szCs w:val="24"/>
              </w:rPr>
              <w:t>Do wskaźnika wliczane są zarówno projekty ogólnodostępne, w których sfinansowano koszty racjonalnych usprawnień, jak i dedykowane</w:t>
            </w:r>
          </w:p>
          <w:p w14:paraId="463BD05D" w14:textId="77777777" w:rsidR="00F17551" w:rsidRDefault="00F17551" w:rsidP="00F17551">
            <w:pPr>
              <w:tabs>
                <w:tab w:val="left" w:pos="3402"/>
                <w:tab w:val="left" w:pos="5103"/>
              </w:tabs>
              <w:rPr>
                <w:rFonts w:ascii="Calibri" w:eastAsia="Times New Roman" w:hAnsi="Calibri" w:cs="Times New Roman"/>
                <w:sz w:val="24"/>
                <w:szCs w:val="24"/>
              </w:rPr>
            </w:pPr>
          </w:p>
          <w:p w14:paraId="2039F837" w14:textId="7FB55935" w:rsidR="00F17551" w:rsidRPr="0062652E" w:rsidRDefault="00F17551" w:rsidP="00F17551">
            <w:pPr>
              <w:tabs>
                <w:tab w:val="left" w:pos="3402"/>
                <w:tab w:val="left" w:pos="5103"/>
              </w:tabs>
              <w:rPr>
                <w:sz w:val="24"/>
                <w:szCs w:val="24"/>
              </w:rPr>
            </w:pPr>
            <w:r w:rsidRPr="009A24A5">
              <w:rPr>
                <w:i/>
                <w:sz w:val="24"/>
                <w:szCs w:val="24"/>
              </w:rPr>
              <w:t>Wyjaśnienie:</w:t>
            </w:r>
            <w:r w:rsidRPr="009A24A5">
              <w:rPr>
                <w:b/>
                <w:sz w:val="24"/>
                <w:szCs w:val="24"/>
              </w:rPr>
              <w:t xml:space="preserve"> </w:t>
            </w:r>
            <w:r w:rsidRPr="009A24A5">
              <w:rPr>
                <w:sz w:val="24"/>
                <w:szCs w:val="24"/>
              </w:rPr>
              <w:t xml:space="preserve">Jeśli projekt spełnia kryteria w/w definicji wnioskodawca powinien wykazać wartość „1”, </w:t>
            </w:r>
            <w:r>
              <w:rPr>
                <w:sz w:val="24"/>
                <w:szCs w:val="24"/>
              </w:rPr>
              <w:br/>
            </w:r>
            <w:r w:rsidRPr="009A24A5">
              <w:rPr>
                <w:sz w:val="24"/>
                <w:szCs w:val="24"/>
              </w:rPr>
              <w:t xml:space="preserve">w przeciwnym wypadku „0”. W przypadku projektów partnerskich wskaźnik powinien być wykazany wyłącznie przez lidera projektu, bez względu na liczbę partnerów </w:t>
            </w:r>
            <w:r>
              <w:rPr>
                <w:sz w:val="24"/>
                <w:szCs w:val="24"/>
              </w:rPr>
              <w:br/>
            </w:r>
            <w:r w:rsidRPr="009A24A5">
              <w:rPr>
                <w:sz w:val="24"/>
                <w:szCs w:val="24"/>
              </w:rPr>
              <w:t>w projekcie realizujących wskaźnik.</w:t>
            </w:r>
            <w:r w:rsidRPr="009A24A5" w:rsidDel="00997070">
              <w:rPr>
                <w:sz w:val="24"/>
                <w:szCs w:val="24"/>
              </w:rPr>
              <w:t xml:space="preserve"> </w:t>
            </w:r>
          </w:p>
        </w:tc>
      </w:tr>
      <w:tr w:rsidR="00F17551" w:rsidRPr="0062652E" w14:paraId="526B967E" w14:textId="77777777" w:rsidTr="001A3F62">
        <w:trPr>
          <w:trHeight w:val="568"/>
          <w:jc w:val="center"/>
        </w:trPr>
        <w:tc>
          <w:tcPr>
            <w:tcW w:w="843" w:type="dxa"/>
            <w:tcBorders>
              <w:top w:val="single" w:sz="4" w:space="0" w:color="92D050"/>
            </w:tcBorders>
            <w:vAlign w:val="center"/>
          </w:tcPr>
          <w:p w14:paraId="2F6C1B8E" w14:textId="77777777" w:rsidR="00F17551" w:rsidRPr="0062652E" w:rsidRDefault="00F17551" w:rsidP="00F17551">
            <w:pPr>
              <w:pStyle w:val="Akapitzlist"/>
              <w:tabs>
                <w:tab w:val="left" w:pos="3402"/>
                <w:tab w:val="left" w:pos="5103"/>
              </w:tabs>
              <w:spacing w:before="80" w:after="80"/>
              <w:ind w:left="34"/>
              <w:rPr>
                <w:b/>
                <w:sz w:val="24"/>
                <w:szCs w:val="24"/>
              </w:rPr>
            </w:pPr>
            <w:r w:rsidRPr="0062652E">
              <w:rPr>
                <w:b/>
                <w:sz w:val="24"/>
                <w:szCs w:val="24"/>
              </w:rPr>
              <w:lastRenderedPageBreak/>
              <w:t>4.</w:t>
            </w:r>
          </w:p>
        </w:tc>
        <w:tc>
          <w:tcPr>
            <w:tcW w:w="2554" w:type="dxa"/>
            <w:tcBorders>
              <w:top w:val="single" w:sz="4" w:space="0" w:color="92D050"/>
            </w:tcBorders>
            <w:vAlign w:val="center"/>
          </w:tcPr>
          <w:p w14:paraId="6169EFD3" w14:textId="1E3E5551" w:rsidR="00F17551" w:rsidRPr="0062652E" w:rsidRDefault="00F17551" w:rsidP="00F17551">
            <w:pPr>
              <w:tabs>
                <w:tab w:val="left" w:pos="3402"/>
                <w:tab w:val="left" w:pos="5103"/>
              </w:tabs>
              <w:ind w:right="-108"/>
              <w:rPr>
                <w:i/>
                <w:sz w:val="24"/>
                <w:szCs w:val="24"/>
              </w:rPr>
            </w:pPr>
            <w:r w:rsidRPr="009A24A5">
              <w:rPr>
                <w:i/>
                <w:sz w:val="24"/>
                <w:szCs w:val="24"/>
              </w:rPr>
              <w:t>Liczba podmiotów wykorzystujących technologie informacyjno-</w:t>
            </w:r>
            <w:r w:rsidRPr="009A24A5">
              <w:rPr>
                <w:i/>
                <w:sz w:val="24"/>
                <w:szCs w:val="24"/>
              </w:rPr>
              <w:lastRenderedPageBreak/>
              <w:t>komunikacyjne</w:t>
            </w:r>
          </w:p>
        </w:tc>
        <w:tc>
          <w:tcPr>
            <w:tcW w:w="1134" w:type="dxa"/>
            <w:tcBorders>
              <w:top w:val="single" w:sz="4" w:space="0" w:color="92D050"/>
            </w:tcBorders>
            <w:vAlign w:val="center"/>
          </w:tcPr>
          <w:p w14:paraId="3822584E" w14:textId="54E6C558" w:rsidR="00F17551" w:rsidRPr="0062652E" w:rsidRDefault="00F17551" w:rsidP="00F17551">
            <w:pPr>
              <w:tabs>
                <w:tab w:val="left" w:pos="3402"/>
                <w:tab w:val="left" w:pos="5103"/>
              </w:tabs>
              <w:jc w:val="center"/>
              <w:rPr>
                <w:sz w:val="24"/>
                <w:szCs w:val="24"/>
              </w:rPr>
            </w:pPr>
            <w:r w:rsidRPr="009A24A5">
              <w:rPr>
                <w:sz w:val="24"/>
                <w:szCs w:val="24"/>
              </w:rPr>
              <w:lastRenderedPageBreak/>
              <w:t>szt.</w:t>
            </w:r>
          </w:p>
        </w:tc>
        <w:tc>
          <w:tcPr>
            <w:tcW w:w="1275" w:type="dxa"/>
            <w:tcBorders>
              <w:top w:val="single" w:sz="4" w:space="0" w:color="92D050"/>
            </w:tcBorders>
            <w:vAlign w:val="center"/>
          </w:tcPr>
          <w:p w14:paraId="18A27C55" w14:textId="54E38582" w:rsidR="00F17551" w:rsidRPr="0062652E" w:rsidRDefault="00F17551" w:rsidP="00F17551">
            <w:pPr>
              <w:tabs>
                <w:tab w:val="left" w:pos="3402"/>
                <w:tab w:val="left" w:pos="5103"/>
              </w:tabs>
              <w:ind w:left="-183" w:right="-193"/>
              <w:jc w:val="center"/>
              <w:rPr>
                <w:sz w:val="24"/>
                <w:szCs w:val="24"/>
              </w:rPr>
            </w:pPr>
            <w:r w:rsidRPr="009A24A5">
              <w:rPr>
                <w:sz w:val="24"/>
                <w:szCs w:val="24"/>
              </w:rPr>
              <w:t>produkt</w:t>
            </w:r>
          </w:p>
        </w:tc>
        <w:tc>
          <w:tcPr>
            <w:tcW w:w="1559" w:type="dxa"/>
            <w:tcBorders>
              <w:top w:val="single" w:sz="4" w:space="0" w:color="92D050"/>
            </w:tcBorders>
            <w:vAlign w:val="center"/>
          </w:tcPr>
          <w:p w14:paraId="2C88941C" w14:textId="1E601EEB" w:rsidR="00F17551" w:rsidRPr="0062652E" w:rsidRDefault="00F17551" w:rsidP="00F17551">
            <w:pPr>
              <w:ind w:right="-93"/>
              <w:jc w:val="center"/>
              <w:rPr>
                <w:sz w:val="24"/>
                <w:szCs w:val="24"/>
              </w:rPr>
            </w:pPr>
            <w:r w:rsidRPr="009A24A5">
              <w:rPr>
                <w:sz w:val="24"/>
                <w:szCs w:val="24"/>
              </w:rPr>
              <w:t>kluczowy</w:t>
            </w:r>
          </w:p>
        </w:tc>
        <w:tc>
          <w:tcPr>
            <w:tcW w:w="1843" w:type="dxa"/>
            <w:tcBorders>
              <w:top w:val="single" w:sz="4" w:space="0" w:color="92D050"/>
            </w:tcBorders>
            <w:vAlign w:val="center"/>
          </w:tcPr>
          <w:p w14:paraId="0EA6B7BD" w14:textId="4B591635" w:rsidR="00F17551" w:rsidRPr="0062652E" w:rsidRDefault="00F17551" w:rsidP="00F17551">
            <w:pPr>
              <w:pStyle w:val="Akapitzlist"/>
              <w:tabs>
                <w:tab w:val="left" w:pos="3402"/>
                <w:tab w:val="left" w:pos="5103"/>
              </w:tabs>
              <w:ind w:left="-8"/>
              <w:jc w:val="center"/>
              <w:rPr>
                <w:sz w:val="24"/>
                <w:szCs w:val="24"/>
              </w:rPr>
            </w:pPr>
            <w:r w:rsidRPr="009A24A5">
              <w:rPr>
                <w:sz w:val="24"/>
                <w:szCs w:val="24"/>
              </w:rPr>
              <w:t>-</w:t>
            </w:r>
          </w:p>
        </w:tc>
        <w:tc>
          <w:tcPr>
            <w:tcW w:w="6238" w:type="dxa"/>
            <w:tcBorders>
              <w:top w:val="single" w:sz="4" w:space="0" w:color="92D050"/>
            </w:tcBorders>
            <w:vAlign w:val="center"/>
          </w:tcPr>
          <w:p w14:paraId="628B5163" w14:textId="77777777" w:rsidR="00F17551" w:rsidRPr="009A24A5" w:rsidRDefault="00F17551" w:rsidP="00F17551">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Wskaźnik mierzy liczbę podmiotów, które w celu realizacji projektu, zainwestowały w technologie informacyjno-komunikacyjne, a w przypadku projektów edukacyjno-szkoleniowych, również podmiotów, które podjęły działania </w:t>
            </w:r>
            <w:r w:rsidRPr="009A24A5">
              <w:rPr>
                <w:rFonts w:ascii="Calibri" w:eastAsia="Times New Roman" w:hAnsi="Calibri" w:cs="Times New Roman"/>
                <w:sz w:val="24"/>
                <w:szCs w:val="24"/>
              </w:rPr>
              <w:lastRenderedPageBreak/>
              <w:t xml:space="preserve">upowszechniające wykorzystanie TIK. </w:t>
            </w:r>
          </w:p>
          <w:p w14:paraId="15BE1F5B" w14:textId="77777777" w:rsidR="00F17551" w:rsidRPr="009A24A5" w:rsidRDefault="00F17551" w:rsidP="00F17551">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Przez technologie informacyjno-komunikacyjne (ang. ITC – Information and Communications Technology) należy rozumieć technologie pozyskiwania/ produkcji, gromadzenia /przechowywania, przesyłania, przetwarzania </w:t>
            </w:r>
            <w:r>
              <w:rPr>
                <w:rFonts w:ascii="Calibri" w:eastAsia="Times New Roman" w:hAnsi="Calibri" w:cs="Times New Roman"/>
                <w:sz w:val="24"/>
                <w:szCs w:val="24"/>
              </w:rPr>
              <w:br/>
            </w:r>
            <w:r w:rsidRPr="009A24A5">
              <w:rPr>
                <w:rFonts w:ascii="Calibri" w:eastAsia="Times New Roman" w:hAnsi="Calibri" w:cs="Times New Roman"/>
                <w:sz w:val="24"/>
                <w:szCs w:val="24"/>
              </w:rPr>
              <w:t xml:space="preserve">i rozpowszechniania informacji w formie elektronicznej </w:t>
            </w:r>
            <w:r>
              <w:rPr>
                <w:rFonts w:ascii="Calibri" w:eastAsia="Times New Roman" w:hAnsi="Calibri" w:cs="Times New Roman"/>
                <w:sz w:val="24"/>
                <w:szCs w:val="24"/>
              </w:rPr>
              <w:br/>
            </w:r>
            <w:r w:rsidRPr="009A24A5">
              <w:rPr>
                <w:rFonts w:ascii="Calibri" w:eastAsia="Times New Roman" w:hAnsi="Calibri" w:cs="Times New Roman"/>
                <w:sz w:val="24"/>
                <w:szCs w:val="24"/>
              </w:rPr>
              <w:t xml:space="preserve">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39C5981D" w14:textId="77777777" w:rsidR="00F17551" w:rsidRPr="009A24A5" w:rsidRDefault="00F17551" w:rsidP="00F17551">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w:t>
            </w:r>
            <w:r>
              <w:rPr>
                <w:rFonts w:ascii="Calibri" w:eastAsia="Times New Roman" w:hAnsi="Calibri" w:cs="Times New Roman"/>
                <w:sz w:val="24"/>
                <w:szCs w:val="24"/>
              </w:rPr>
              <w:br/>
            </w:r>
            <w:r w:rsidRPr="009A24A5">
              <w:rPr>
                <w:rFonts w:ascii="Calibri" w:eastAsia="Times New Roman" w:hAnsi="Calibri" w:cs="Times New Roman"/>
                <w:sz w:val="24"/>
                <w:szCs w:val="24"/>
              </w:rPr>
              <w:t xml:space="preserve">z rozdziałem 3.3 </w:t>
            </w:r>
            <w:r w:rsidRPr="009A24A5">
              <w:rPr>
                <w:rFonts w:ascii="Calibri" w:eastAsia="Times New Roman" w:hAnsi="Calibri" w:cs="Times New Roman"/>
                <w:i/>
                <w:sz w:val="24"/>
                <w:szCs w:val="24"/>
              </w:rPr>
              <w:t>Wytycznych w zakresie monitorowania postępu rzeczowego realizacji programów operacyjnych na lata 2014-2020</w:t>
            </w:r>
            <w:r w:rsidRPr="009A24A5">
              <w:rPr>
                <w:rFonts w:ascii="Calibri" w:eastAsia="Times New Roman" w:hAnsi="Calibri" w:cs="Times New Roman"/>
                <w:sz w:val="24"/>
                <w:szCs w:val="24"/>
              </w:rPr>
              <w:t xml:space="preserve">, nie należy wykazywać w module Uczestnicy projektów w SL2014. </w:t>
            </w:r>
          </w:p>
          <w:p w14:paraId="6C6950E5" w14:textId="77777777" w:rsidR="00F17551" w:rsidRPr="009A24A5" w:rsidRDefault="00F17551" w:rsidP="00F17551">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Podmiotami realizującymi projekty TIK mogą być m.in. MŚP, duże przedsiębiorstwa, administracja publiczna, w tym jednostki samorządu terytorialnego, NGO, jednostki naukowe, szkoły, które będą wykorzystywać TIK do </w:t>
            </w:r>
            <w:r w:rsidRPr="009A24A5">
              <w:rPr>
                <w:rFonts w:ascii="Calibri" w:eastAsia="Times New Roman" w:hAnsi="Calibri" w:cs="Times New Roman"/>
                <w:sz w:val="24"/>
                <w:szCs w:val="24"/>
              </w:rPr>
              <w:lastRenderedPageBreak/>
              <w:t xml:space="preserve">usprawnienia swojego działania i do prowadzenia relacji </w:t>
            </w:r>
            <w:r>
              <w:rPr>
                <w:rFonts w:ascii="Calibri" w:eastAsia="Times New Roman" w:hAnsi="Calibri" w:cs="Times New Roman"/>
                <w:sz w:val="24"/>
                <w:szCs w:val="24"/>
              </w:rPr>
              <w:br/>
            </w:r>
            <w:r w:rsidRPr="009A24A5">
              <w:rPr>
                <w:rFonts w:ascii="Calibri" w:eastAsia="Times New Roman" w:hAnsi="Calibri" w:cs="Times New Roman"/>
                <w:sz w:val="24"/>
                <w:szCs w:val="24"/>
              </w:rPr>
              <w:t xml:space="preserve">z innymi podmiotami. </w:t>
            </w:r>
          </w:p>
          <w:p w14:paraId="722A0E18" w14:textId="1F516285" w:rsidR="00F17551" w:rsidRPr="0062652E" w:rsidRDefault="00F17551" w:rsidP="00F17551">
            <w:pPr>
              <w:pStyle w:val="Akapitzlist"/>
              <w:tabs>
                <w:tab w:val="left" w:pos="3402"/>
                <w:tab w:val="left" w:pos="5103"/>
              </w:tabs>
              <w:ind w:left="-8"/>
              <w:rPr>
                <w:sz w:val="24"/>
                <w:szCs w:val="24"/>
              </w:rPr>
            </w:pPr>
            <w:r w:rsidRPr="009A24A5">
              <w:rPr>
                <w:sz w:val="24"/>
                <w:szCs w:val="24"/>
              </w:rPr>
              <w:t xml:space="preserve">W przypadku, gdy beneficjentem pozostaje jeden podmiot, we wskaźniku należy ująć wartość „1”. W przypadku gdy projekt jest realizowany przez partnerstwo podmiotów, </w:t>
            </w:r>
            <w:r>
              <w:rPr>
                <w:sz w:val="24"/>
                <w:szCs w:val="24"/>
              </w:rPr>
              <w:br/>
            </w:r>
            <w:r w:rsidRPr="009A24A5">
              <w:rPr>
                <w:sz w:val="24"/>
                <w:szCs w:val="24"/>
              </w:rPr>
              <w:t>w wartości wskaźnika należy ująć każdy z podmiotów wchodzących w skład partnerstwa, który wdrożył w swojej działalności narzędzia TIK.</w:t>
            </w:r>
          </w:p>
        </w:tc>
      </w:tr>
      <w:tr w:rsidR="00F17551" w:rsidRPr="0062652E" w14:paraId="3CF127B0" w14:textId="77777777" w:rsidTr="001A3F62">
        <w:trPr>
          <w:trHeight w:val="699"/>
          <w:jc w:val="center"/>
        </w:trPr>
        <w:tc>
          <w:tcPr>
            <w:tcW w:w="15446" w:type="dxa"/>
            <w:gridSpan w:val="7"/>
            <w:tcBorders>
              <w:top w:val="single" w:sz="12" w:space="0" w:color="92D050"/>
              <w:bottom w:val="single" w:sz="4" w:space="0" w:color="92D050"/>
            </w:tcBorders>
            <w:vAlign w:val="center"/>
          </w:tcPr>
          <w:p w14:paraId="04794FA5" w14:textId="77777777" w:rsidR="00F17551" w:rsidRPr="0062652E" w:rsidRDefault="00F17551" w:rsidP="00F17551">
            <w:pPr>
              <w:pStyle w:val="Akapitzlist"/>
              <w:tabs>
                <w:tab w:val="left" w:pos="3402"/>
                <w:tab w:val="left" w:pos="5103"/>
              </w:tabs>
              <w:ind w:left="-8"/>
              <w:jc w:val="center"/>
              <w:rPr>
                <w:sz w:val="24"/>
                <w:szCs w:val="24"/>
              </w:rPr>
            </w:pPr>
            <w:r w:rsidRPr="0062652E">
              <w:rPr>
                <w:b/>
                <w:color w:val="123A8A"/>
                <w:sz w:val="24"/>
                <w:szCs w:val="24"/>
                <w14:textFill>
                  <w14:solidFill>
                    <w14:srgbClr w14:val="123A8A">
                      <w14:lumMod w14:val="60000"/>
                      <w14:lumOff w14:val="40000"/>
                    </w14:srgbClr>
                  </w14:solidFill>
                </w14:textFill>
              </w:rPr>
              <w:lastRenderedPageBreak/>
              <w:t>Wskaźniki wspólne EFS monitorowane we wszystkich priorytetach (CI)</w:t>
            </w:r>
          </w:p>
        </w:tc>
      </w:tr>
      <w:tr w:rsidR="00F17551" w:rsidRPr="0062652E" w14:paraId="07D3DF1C" w14:textId="77777777" w:rsidTr="001A3F62">
        <w:trPr>
          <w:trHeight w:val="525"/>
          <w:jc w:val="center"/>
        </w:trPr>
        <w:tc>
          <w:tcPr>
            <w:tcW w:w="843" w:type="dxa"/>
            <w:tcBorders>
              <w:top w:val="single" w:sz="4" w:space="0" w:color="92D050"/>
              <w:bottom w:val="single" w:sz="4" w:space="0" w:color="92D050"/>
            </w:tcBorders>
            <w:vAlign w:val="center"/>
          </w:tcPr>
          <w:p w14:paraId="0A8C4E00"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bottom w:val="single" w:sz="4" w:space="0" w:color="92D050"/>
            </w:tcBorders>
            <w:vAlign w:val="center"/>
          </w:tcPr>
          <w:p w14:paraId="330C6DD9" w14:textId="1B228A47" w:rsidR="00F17551" w:rsidRPr="0062652E" w:rsidRDefault="00F17551" w:rsidP="00F17551">
            <w:pPr>
              <w:tabs>
                <w:tab w:val="left" w:pos="3402"/>
                <w:tab w:val="left" w:pos="5103"/>
              </w:tabs>
              <w:ind w:right="-108"/>
              <w:rPr>
                <w:i/>
                <w:sz w:val="24"/>
                <w:szCs w:val="24"/>
              </w:rPr>
            </w:pPr>
            <w:r w:rsidRPr="00262A71">
              <w:rPr>
                <w:rFonts w:cs="Arial"/>
                <w:i/>
                <w:sz w:val="24"/>
                <w:szCs w:val="24"/>
              </w:rPr>
              <w:t>Liczba osób bezrobotnych, w tym</w:t>
            </w:r>
            <w:r>
              <w:rPr>
                <w:rFonts w:cs="Arial"/>
                <w:i/>
                <w:sz w:val="24"/>
                <w:szCs w:val="24"/>
              </w:rPr>
              <w:t xml:space="preserve"> </w:t>
            </w:r>
            <w:r w:rsidRPr="00262A71">
              <w:rPr>
                <w:rFonts w:cs="Arial"/>
                <w:i/>
                <w:sz w:val="24"/>
                <w:szCs w:val="24"/>
              </w:rPr>
              <w:t>długotrwale bezrobotnych, objętych</w:t>
            </w:r>
            <w:r>
              <w:rPr>
                <w:rFonts w:cs="Arial"/>
                <w:i/>
                <w:sz w:val="24"/>
                <w:szCs w:val="24"/>
              </w:rPr>
              <w:t xml:space="preserve"> </w:t>
            </w:r>
            <w:r w:rsidRPr="00262A71">
              <w:rPr>
                <w:rFonts w:cs="Arial"/>
                <w:i/>
                <w:sz w:val="24"/>
                <w:szCs w:val="24"/>
              </w:rPr>
              <w:t>wsparciem w programie</w:t>
            </w:r>
            <w:r w:rsidRPr="00262A71" w:rsidDel="00630C04">
              <w:rPr>
                <w:i/>
                <w:iCs/>
                <w:sz w:val="24"/>
                <w:szCs w:val="24"/>
              </w:rPr>
              <w:t xml:space="preserve"> </w:t>
            </w:r>
          </w:p>
        </w:tc>
        <w:tc>
          <w:tcPr>
            <w:tcW w:w="1134" w:type="dxa"/>
            <w:tcBorders>
              <w:top w:val="single" w:sz="4" w:space="0" w:color="92D050"/>
              <w:bottom w:val="single" w:sz="4" w:space="0" w:color="92D050"/>
            </w:tcBorders>
            <w:vAlign w:val="center"/>
          </w:tcPr>
          <w:p w14:paraId="7EDEE5FC" w14:textId="3119B419" w:rsidR="00F17551" w:rsidRPr="0062652E" w:rsidRDefault="00F17551" w:rsidP="00F17551">
            <w:pPr>
              <w:tabs>
                <w:tab w:val="left" w:pos="3402"/>
                <w:tab w:val="left" w:pos="5103"/>
              </w:tabs>
              <w:jc w:val="center"/>
              <w:rPr>
                <w:sz w:val="24"/>
                <w:szCs w:val="24"/>
              </w:rPr>
            </w:pPr>
            <w:r w:rsidRPr="00262A71">
              <w:rPr>
                <w:sz w:val="24"/>
                <w:szCs w:val="24"/>
              </w:rPr>
              <w:t>os.</w:t>
            </w:r>
          </w:p>
        </w:tc>
        <w:tc>
          <w:tcPr>
            <w:tcW w:w="1275" w:type="dxa"/>
            <w:tcBorders>
              <w:top w:val="single" w:sz="4" w:space="0" w:color="92D050"/>
              <w:bottom w:val="single" w:sz="4" w:space="0" w:color="92D050"/>
            </w:tcBorders>
            <w:vAlign w:val="center"/>
          </w:tcPr>
          <w:p w14:paraId="4829F1AD" w14:textId="3664633D" w:rsidR="00F17551" w:rsidRPr="0062652E" w:rsidRDefault="00F17551" w:rsidP="00F17551">
            <w:pPr>
              <w:tabs>
                <w:tab w:val="left" w:pos="3402"/>
                <w:tab w:val="left" w:pos="5103"/>
              </w:tabs>
              <w:ind w:left="-183" w:right="-193"/>
              <w:jc w:val="center"/>
              <w:rPr>
                <w:sz w:val="24"/>
                <w:szCs w:val="24"/>
              </w:rPr>
            </w:pPr>
            <w:r w:rsidRPr="00262A71">
              <w:rPr>
                <w:sz w:val="24"/>
                <w:szCs w:val="24"/>
              </w:rPr>
              <w:t>produkt</w:t>
            </w:r>
          </w:p>
        </w:tc>
        <w:tc>
          <w:tcPr>
            <w:tcW w:w="1559" w:type="dxa"/>
            <w:tcBorders>
              <w:top w:val="single" w:sz="4" w:space="0" w:color="92D050"/>
              <w:bottom w:val="single" w:sz="4" w:space="0" w:color="92D050"/>
              <w:right w:val="single" w:sz="4" w:space="0" w:color="9BBB59" w:themeColor="accent3"/>
            </w:tcBorders>
            <w:vAlign w:val="center"/>
          </w:tcPr>
          <w:p w14:paraId="0C2960E1" w14:textId="65140DC1" w:rsidR="00F17551" w:rsidRPr="0062652E" w:rsidRDefault="00F17551" w:rsidP="00F17551">
            <w:pPr>
              <w:ind w:right="-93"/>
              <w:jc w:val="center"/>
              <w:rPr>
                <w:sz w:val="24"/>
                <w:szCs w:val="24"/>
              </w:rPr>
            </w:pPr>
            <w:r w:rsidRPr="00262A71">
              <w:rPr>
                <w:sz w:val="24"/>
                <w:szCs w:val="24"/>
              </w:rPr>
              <w:t>kluczowy</w:t>
            </w:r>
          </w:p>
        </w:tc>
        <w:tc>
          <w:tcPr>
            <w:tcW w:w="1843"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A7641DA" w14:textId="0F28EC4F" w:rsidR="00F17551" w:rsidRPr="0062652E" w:rsidRDefault="00F17551" w:rsidP="00F17551">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Wskaźnik z ram wykonania</w:t>
            </w:r>
          </w:p>
        </w:tc>
        <w:tc>
          <w:tcPr>
            <w:tcW w:w="6238" w:type="dxa"/>
            <w:tcBorders>
              <w:top w:val="single" w:sz="4" w:space="0" w:color="92D050"/>
              <w:left w:val="single" w:sz="4" w:space="0" w:color="9BBB59" w:themeColor="accent3"/>
              <w:bottom w:val="single" w:sz="4" w:space="0" w:color="92D050"/>
            </w:tcBorders>
          </w:tcPr>
          <w:p w14:paraId="49ABB473" w14:textId="77777777" w:rsidR="00F17551" w:rsidRPr="00262A71" w:rsidRDefault="00F17551" w:rsidP="00F17551">
            <w:pPr>
              <w:autoSpaceDE w:val="0"/>
              <w:autoSpaceDN w:val="0"/>
              <w:adjustRightInd w:val="0"/>
              <w:rPr>
                <w:rFonts w:cs="Arial"/>
                <w:i/>
                <w:iCs/>
                <w:sz w:val="24"/>
                <w:szCs w:val="24"/>
              </w:rPr>
            </w:pPr>
            <w:r w:rsidRPr="00262A71">
              <w:rPr>
                <w:rFonts w:cs="Arial"/>
                <w:i/>
                <w:iCs/>
                <w:sz w:val="24"/>
                <w:szCs w:val="24"/>
              </w:rPr>
              <w:t xml:space="preserve">Osoby pozostające bez pracy, gotowe do podjęcia pracy </w:t>
            </w:r>
            <w:r>
              <w:rPr>
                <w:rFonts w:cs="Arial"/>
                <w:i/>
                <w:iCs/>
                <w:sz w:val="24"/>
                <w:szCs w:val="24"/>
              </w:rPr>
              <w:br/>
            </w:r>
            <w:r w:rsidRPr="00262A71">
              <w:rPr>
                <w:rFonts w:cs="Arial"/>
                <w:i/>
                <w:iCs/>
                <w:sz w:val="24"/>
                <w:szCs w:val="24"/>
              </w:rPr>
              <w:t>i aktywnie poszukujące zatrudnienia. Definicja uwzględnia osoby zarejestrowane jako bezrobotne zgodnie z krajowymi definicjami, nawet jeżeli nie spełniają one wszystkich trzech kryteriów.</w:t>
            </w:r>
          </w:p>
          <w:p w14:paraId="5B367B1D" w14:textId="77777777" w:rsidR="00F17551" w:rsidRPr="00262A71" w:rsidRDefault="00F17551" w:rsidP="00F17551">
            <w:pPr>
              <w:autoSpaceDE w:val="0"/>
              <w:autoSpaceDN w:val="0"/>
              <w:adjustRightInd w:val="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badania aktywności ekonomicznej ludności (BAEL), jak </w:t>
            </w:r>
            <w:r>
              <w:rPr>
                <w:rFonts w:cs="Arial"/>
                <w:iCs/>
                <w:sz w:val="24"/>
                <w:szCs w:val="24"/>
              </w:rPr>
              <w:br/>
            </w:r>
            <w:r w:rsidRPr="00262A71">
              <w:rPr>
                <w:rFonts w:cs="Arial"/>
                <w:iCs/>
                <w:sz w:val="24"/>
                <w:szCs w:val="24"/>
              </w:rPr>
              <w:t>i osoby zarejestrowane jako bezrobotne.</w:t>
            </w:r>
          </w:p>
          <w:p w14:paraId="541DF17C" w14:textId="77777777" w:rsidR="00F17551" w:rsidRPr="00262A71" w:rsidRDefault="00F17551" w:rsidP="00F17551">
            <w:pPr>
              <w:autoSpaceDE w:val="0"/>
              <w:autoSpaceDN w:val="0"/>
              <w:adjustRightInd w:val="0"/>
              <w:rPr>
                <w:rFonts w:cs="Arial"/>
                <w:iCs/>
                <w:sz w:val="24"/>
                <w:szCs w:val="24"/>
              </w:rPr>
            </w:pPr>
            <w:r w:rsidRPr="00262A71">
              <w:rPr>
                <w:rFonts w:cs="Arial"/>
                <w:iCs/>
                <w:sz w:val="24"/>
                <w:szCs w:val="24"/>
              </w:rPr>
              <w:t>Studenci studiów stacjonarnych uznawani są za osoby bierne zawodowo, nawet jeśli spełniają kryteria dla bezrobotnych, zgodnie z ww. definicją.</w:t>
            </w:r>
          </w:p>
          <w:p w14:paraId="1BC5F5BF" w14:textId="77777777" w:rsidR="00F17551" w:rsidRPr="00262A71" w:rsidRDefault="00F17551" w:rsidP="00F17551">
            <w:pPr>
              <w:autoSpaceDE w:val="0"/>
              <w:autoSpaceDN w:val="0"/>
              <w:adjustRightInd w:val="0"/>
              <w:rPr>
                <w:rFonts w:cs="Arial"/>
                <w:iCs/>
                <w:sz w:val="24"/>
                <w:szCs w:val="24"/>
              </w:rPr>
            </w:pPr>
            <w:r w:rsidRPr="00262A71">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14714FBF" w14:textId="77777777" w:rsidR="00F17551" w:rsidRPr="00262A71" w:rsidRDefault="00F17551" w:rsidP="00F17551">
            <w:pPr>
              <w:autoSpaceDE w:val="0"/>
              <w:autoSpaceDN w:val="0"/>
              <w:adjustRightInd w:val="0"/>
              <w:rPr>
                <w:rFonts w:cs="Arial"/>
                <w:iCs/>
                <w:sz w:val="24"/>
                <w:szCs w:val="24"/>
              </w:rPr>
            </w:pPr>
            <w:r w:rsidRPr="00262A71">
              <w:rPr>
                <w:rFonts w:cs="Arial"/>
                <w:iCs/>
                <w:sz w:val="24"/>
                <w:szCs w:val="24"/>
              </w:rPr>
              <w:lastRenderedPageBreak/>
              <w:t>Status na rynku pracy określany jest w dniu rozpoczęcia uczestnictwa w projekcie.</w:t>
            </w:r>
          </w:p>
          <w:p w14:paraId="5A0CFE12" w14:textId="77777777" w:rsidR="00F17551" w:rsidRPr="00262A71" w:rsidRDefault="00F17551" w:rsidP="00F17551">
            <w:pPr>
              <w:autoSpaceDE w:val="0"/>
              <w:autoSpaceDN w:val="0"/>
              <w:adjustRightInd w:val="0"/>
              <w:spacing w:before="240"/>
              <w:rPr>
                <w:rFonts w:cs="Arial"/>
                <w:iCs/>
                <w:sz w:val="24"/>
                <w:szCs w:val="24"/>
              </w:rPr>
            </w:pPr>
            <w:r w:rsidRPr="00262A71">
              <w:rPr>
                <w:rFonts w:cs="Arial"/>
                <w:iCs/>
                <w:sz w:val="24"/>
                <w:szCs w:val="24"/>
              </w:rPr>
              <w:t>Informacje dodatkowe:</w:t>
            </w:r>
          </w:p>
          <w:p w14:paraId="3F7BCE68" w14:textId="77777777" w:rsidR="00F17551" w:rsidRPr="00262A71" w:rsidRDefault="00F17551" w:rsidP="00F17551">
            <w:pPr>
              <w:autoSpaceDE w:val="0"/>
              <w:autoSpaceDN w:val="0"/>
              <w:adjustRightInd w:val="0"/>
              <w:rPr>
                <w:rFonts w:cs="Arial"/>
                <w:iCs/>
                <w:sz w:val="24"/>
                <w:szCs w:val="24"/>
              </w:rPr>
            </w:pPr>
            <w:r w:rsidRPr="00262A71">
              <w:rPr>
                <w:rFonts w:cs="Arial"/>
                <w:iCs/>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5BA94549" w14:textId="0BAA4BC5" w:rsidR="00F17551" w:rsidRPr="0062652E" w:rsidRDefault="00F17551" w:rsidP="00F17551">
            <w:pPr>
              <w:pStyle w:val="Akapitzlist"/>
              <w:tabs>
                <w:tab w:val="left" w:pos="3402"/>
                <w:tab w:val="left" w:pos="5103"/>
              </w:tabs>
              <w:ind w:left="-8"/>
              <w:rPr>
                <w:rFonts w:asciiTheme="minorHAnsi" w:hAnsiTheme="minorHAnsi"/>
                <w:sz w:val="24"/>
                <w:szCs w:val="24"/>
              </w:rPr>
            </w:pPr>
            <w:r w:rsidRPr="00262A71">
              <w:rPr>
                <w:rFonts w:cs="Arial"/>
                <w:iCs/>
                <w:sz w:val="24"/>
                <w:szCs w:val="24"/>
              </w:rPr>
              <w:t>Definicja opracowana na podstawie: Eurostat, baza danych Polityki Rynku Pracy (LMP).</w:t>
            </w:r>
          </w:p>
        </w:tc>
      </w:tr>
      <w:tr w:rsidR="00F17551" w:rsidRPr="0062652E" w14:paraId="5A982E08" w14:textId="77777777" w:rsidTr="001A3F62">
        <w:trPr>
          <w:trHeight w:val="525"/>
          <w:jc w:val="center"/>
        </w:trPr>
        <w:tc>
          <w:tcPr>
            <w:tcW w:w="843" w:type="dxa"/>
            <w:tcBorders>
              <w:top w:val="single" w:sz="4" w:space="0" w:color="92D050"/>
              <w:bottom w:val="single" w:sz="4" w:space="0" w:color="92D050"/>
            </w:tcBorders>
            <w:vAlign w:val="center"/>
          </w:tcPr>
          <w:p w14:paraId="6622E3A0"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bottom w:val="single" w:sz="4" w:space="0" w:color="92D050"/>
            </w:tcBorders>
            <w:vAlign w:val="center"/>
          </w:tcPr>
          <w:p w14:paraId="426C0E89" w14:textId="131A84C0" w:rsidR="00F17551" w:rsidRPr="0062652E" w:rsidRDefault="00F17551" w:rsidP="00F17551">
            <w:pPr>
              <w:autoSpaceDE w:val="0"/>
              <w:autoSpaceDN w:val="0"/>
              <w:adjustRightInd w:val="0"/>
              <w:rPr>
                <w:rFonts w:cs="Arial"/>
                <w:i/>
                <w:sz w:val="24"/>
                <w:szCs w:val="24"/>
              </w:rPr>
            </w:pPr>
            <w:r w:rsidRPr="00262A71">
              <w:rPr>
                <w:rFonts w:cs="Arial"/>
                <w:i/>
                <w:sz w:val="24"/>
                <w:szCs w:val="24"/>
              </w:rPr>
              <w:t>Liczba osób długotrwale</w:t>
            </w:r>
            <w:r>
              <w:rPr>
                <w:rFonts w:cs="Arial"/>
                <w:i/>
                <w:sz w:val="24"/>
                <w:szCs w:val="24"/>
              </w:rPr>
              <w:t xml:space="preserve"> </w:t>
            </w:r>
            <w:r w:rsidRPr="00262A71">
              <w:rPr>
                <w:rFonts w:cs="Arial"/>
                <w:i/>
                <w:sz w:val="24"/>
                <w:szCs w:val="24"/>
              </w:rPr>
              <w:t>bezrobotnych objętych wsparciem</w:t>
            </w:r>
            <w:r>
              <w:rPr>
                <w:rFonts w:cs="Arial"/>
                <w:i/>
                <w:sz w:val="24"/>
                <w:szCs w:val="24"/>
              </w:rPr>
              <w:t xml:space="preserve"> </w:t>
            </w:r>
            <w:r w:rsidRPr="00262A71">
              <w:rPr>
                <w:rFonts w:cs="Arial"/>
                <w:i/>
                <w:sz w:val="24"/>
                <w:szCs w:val="24"/>
              </w:rPr>
              <w:t>w programie</w:t>
            </w:r>
            <w:r w:rsidRPr="00262A71" w:rsidDel="00630C04">
              <w:rPr>
                <w:i/>
                <w:iCs/>
                <w:sz w:val="24"/>
                <w:szCs w:val="24"/>
              </w:rPr>
              <w:t xml:space="preserve"> </w:t>
            </w:r>
          </w:p>
        </w:tc>
        <w:tc>
          <w:tcPr>
            <w:tcW w:w="1134" w:type="dxa"/>
            <w:tcBorders>
              <w:top w:val="single" w:sz="4" w:space="0" w:color="92D050"/>
              <w:bottom w:val="single" w:sz="4" w:space="0" w:color="92D050"/>
            </w:tcBorders>
            <w:vAlign w:val="center"/>
          </w:tcPr>
          <w:p w14:paraId="46767942" w14:textId="333F1AC4" w:rsidR="00F17551" w:rsidRPr="0062652E" w:rsidRDefault="00F17551" w:rsidP="00F17551">
            <w:pPr>
              <w:tabs>
                <w:tab w:val="left" w:pos="3402"/>
                <w:tab w:val="left" w:pos="5103"/>
              </w:tabs>
              <w:jc w:val="center"/>
              <w:rPr>
                <w:sz w:val="24"/>
                <w:szCs w:val="24"/>
              </w:rPr>
            </w:pPr>
            <w:r w:rsidRPr="00262A71">
              <w:rPr>
                <w:sz w:val="24"/>
                <w:szCs w:val="24"/>
              </w:rPr>
              <w:t>os.</w:t>
            </w:r>
          </w:p>
        </w:tc>
        <w:tc>
          <w:tcPr>
            <w:tcW w:w="1275" w:type="dxa"/>
            <w:tcBorders>
              <w:top w:val="single" w:sz="4" w:space="0" w:color="92D050"/>
              <w:bottom w:val="single" w:sz="4" w:space="0" w:color="92D050"/>
            </w:tcBorders>
            <w:vAlign w:val="center"/>
          </w:tcPr>
          <w:p w14:paraId="4A16AA80" w14:textId="7448714E" w:rsidR="00F17551" w:rsidRPr="0062652E" w:rsidRDefault="00F17551" w:rsidP="00F17551">
            <w:pPr>
              <w:tabs>
                <w:tab w:val="left" w:pos="3402"/>
                <w:tab w:val="left" w:pos="5103"/>
              </w:tabs>
              <w:ind w:left="-183" w:right="-193"/>
              <w:jc w:val="center"/>
              <w:rPr>
                <w:sz w:val="24"/>
                <w:szCs w:val="24"/>
              </w:rPr>
            </w:pPr>
            <w:r w:rsidRPr="00262A71">
              <w:rPr>
                <w:sz w:val="24"/>
                <w:szCs w:val="24"/>
              </w:rPr>
              <w:t>produkt</w:t>
            </w:r>
          </w:p>
        </w:tc>
        <w:tc>
          <w:tcPr>
            <w:tcW w:w="1559" w:type="dxa"/>
            <w:tcBorders>
              <w:top w:val="single" w:sz="4" w:space="0" w:color="92D050"/>
              <w:bottom w:val="single" w:sz="4" w:space="0" w:color="92D050"/>
              <w:right w:val="single" w:sz="4" w:space="0" w:color="9BBB59" w:themeColor="accent3"/>
            </w:tcBorders>
            <w:vAlign w:val="center"/>
          </w:tcPr>
          <w:p w14:paraId="6297BBF3" w14:textId="3533A11F" w:rsidR="00F17551" w:rsidRPr="0062652E" w:rsidRDefault="00F17551" w:rsidP="00F17551">
            <w:pPr>
              <w:ind w:right="-93"/>
              <w:jc w:val="center"/>
              <w:rPr>
                <w:sz w:val="24"/>
                <w:szCs w:val="24"/>
              </w:rPr>
            </w:pPr>
            <w:r w:rsidRPr="00262A71">
              <w:rPr>
                <w:sz w:val="24"/>
                <w:szCs w:val="24"/>
              </w:rPr>
              <w:t>kluczowy</w:t>
            </w:r>
          </w:p>
        </w:tc>
        <w:tc>
          <w:tcPr>
            <w:tcW w:w="1843"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212561B" w14:textId="0A16F55B" w:rsidR="00F17551" w:rsidRPr="0062652E" w:rsidRDefault="00F17551" w:rsidP="00F17551">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cs="Calibri"/>
                <w:sz w:val="24"/>
                <w:szCs w:val="24"/>
              </w:rPr>
              <w:t>-</w:t>
            </w:r>
          </w:p>
        </w:tc>
        <w:tc>
          <w:tcPr>
            <w:tcW w:w="6238" w:type="dxa"/>
            <w:tcBorders>
              <w:top w:val="single" w:sz="4" w:space="0" w:color="92D050"/>
              <w:left w:val="single" w:sz="4" w:space="0" w:color="9BBB59" w:themeColor="accent3"/>
              <w:bottom w:val="single" w:sz="4" w:space="0" w:color="92D050"/>
            </w:tcBorders>
          </w:tcPr>
          <w:p w14:paraId="07244B86"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14:paraId="1671F6E6"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14:paraId="2D199745"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 Młodzież (&lt;25 lat) – osoby bezrobotne nieprzerwanie przez okres ponad 6 miesięcy (&gt;6 miesięcy).</w:t>
            </w:r>
          </w:p>
          <w:p w14:paraId="49CCF102"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 Dorośli (25 lat lub więcej) – osoby bezrobotne nieprzerwanie przez okres ponad 12 miesięcy (&gt;12 miesięcy).</w:t>
            </w:r>
          </w:p>
          <w:p w14:paraId="5646A361"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6EF6AF48"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Wiek uczestników określany jest na podstawie daty urodzenia i ustalany w dniu rozpoczęcia udziału w projekcie.</w:t>
            </w:r>
          </w:p>
          <w:p w14:paraId="08AF3E58" w14:textId="77777777" w:rsidR="00F17551" w:rsidRDefault="00F17551" w:rsidP="00F17551">
            <w:pPr>
              <w:autoSpaceDE w:val="0"/>
              <w:autoSpaceDN w:val="0"/>
              <w:adjustRightInd w:val="0"/>
              <w:rPr>
                <w:rFonts w:cs="Arial"/>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p w14:paraId="45F759B6" w14:textId="77777777" w:rsidR="00F17551" w:rsidRPr="007D7806" w:rsidRDefault="00F17551" w:rsidP="00F17551">
            <w:pPr>
              <w:autoSpaceDE w:val="0"/>
              <w:autoSpaceDN w:val="0"/>
              <w:adjustRightInd w:val="0"/>
              <w:rPr>
                <w:rFonts w:cs="Arial"/>
                <w:iCs/>
                <w:sz w:val="24"/>
                <w:szCs w:val="24"/>
              </w:rPr>
            </w:pPr>
            <w:r w:rsidRPr="007D7806">
              <w:rPr>
                <w:rFonts w:cs="Arial"/>
                <w:iCs/>
                <w:sz w:val="24"/>
                <w:szCs w:val="24"/>
              </w:rPr>
              <w:lastRenderedPageBreak/>
              <w:t>Informacje dodatkowe:</w:t>
            </w:r>
          </w:p>
          <w:p w14:paraId="663356DC" w14:textId="3D39673F" w:rsidR="00F17551" w:rsidRPr="0062652E" w:rsidRDefault="00F17551" w:rsidP="00F17551">
            <w:pPr>
              <w:autoSpaceDE w:val="0"/>
              <w:autoSpaceDN w:val="0"/>
              <w:adjustRightInd w:val="0"/>
              <w:rPr>
                <w:rFonts w:cs="Arial"/>
                <w:iCs/>
                <w:sz w:val="24"/>
                <w:szCs w:val="24"/>
              </w:rPr>
            </w:pPr>
            <w:r w:rsidRPr="007D7806">
              <w:rPr>
                <w:rFonts w:cs="Arial"/>
                <w:iCs/>
                <w:sz w:val="24"/>
                <w:szCs w:val="24"/>
              </w:rPr>
              <w:t>Zgodnie z definicją osoby bezrobotnej, do okresu pozostawania bez pracy wlicza się również okres przed rejestracją w urzędzie pracy.</w:t>
            </w:r>
          </w:p>
        </w:tc>
      </w:tr>
      <w:tr w:rsidR="00F17551" w:rsidRPr="0062652E" w14:paraId="5C35FA44" w14:textId="77777777" w:rsidTr="001A3F62">
        <w:trPr>
          <w:trHeight w:val="525"/>
          <w:jc w:val="center"/>
        </w:trPr>
        <w:tc>
          <w:tcPr>
            <w:tcW w:w="843" w:type="dxa"/>
            <w:tcBorders>
              <w:top w:val="single" w:sz="4" w:space="0" w:color="92D050"/>
              <w:bottom w:val="single" w:sz="4" w:space="0" w:color="92D050"/>
            </w:tcBorders>
            <w:vAlign w:val="center"/>
          </w:tcPr>
          <w:p w14:paraId="1B2AC944"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bottom w:val="single" w:sz="4" w:space="0" w:color="92D050"/>
            </w:tcBorders>
            <w:vAlign w:val="center"/>
          </w:tcPr>
          <w:p w14:paraId="3D9D7454" w14:textId="0ABF9040" w:rsidR="00F17551" w:rsidRPr="0062652E" w:rsidRDefault="00F17551" w:rsidP="00F17551">
            <w:pPr>
              <w:tabs>
                <w:tab w:val="left" w:pos="3402"/>
                <w:tab w:val="left" w:pos="5103"/>
              </w:tabs>
              <w:ind w:right="-108"/>
              <w:rPr>
                <w:i/>
                <w:iCs/>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objętych wsparciem w programie</w:t>
            </w:r>
          </w:p>
        </w:tc>
        <w:tc>
          <w:tcPr>
            <w:tcW w:w="1134" w:type="dxa"/>
            <w:tcBorders>
              <w:top w:val="single" w:sz="4" w:space="0" w:color="92D050"/>
              <w:bottom w:val="single" w:sz="4" w:space="0" w:color="92D050"/>
            </w:tcBorders>
            <w:vAlign w:val="center"/>
          </w:tcPr>
          <w:p w14:paraId="5C8482F8" w14:textId="0E716932" w:rsidR="00F17551" w:rsidRPr="0062652E" w:rsidRDefault="00F17551" w:rsidP="00F17551">
            <w:pPr>
              <w:tabs>
                <w:tab w:val="left" w:pos="3402"/>
                <w:tab w:val="left" w:pos="5103"/>
              </w:tabs>
              <w:jc w:val="center"/>
              <w:rPr>
                <w:sz w:val="24"/>
                <w:szCs w:val="24"/>
              </w:rPr>
            </w:pPr>
            <w:r w:rsidRPr="00262A71">
              <w:rPr>
                <w:sz w:val="24"/>
                <w:szCs w:val="24"/>
              </w:rPr>
              <w:t>os.</w:t>
            </w:r>
          </w:p>
        </w:tc>
        <w:tc>
          <w:tcPr>
            <w:tcW w:w="1275" w:type="dxa"/>
            <w:tcBorders>
              <w:top w:val="single" w:sz="4" w:space="0" w:color="92D050"/>
              <w:bottom w:val="single" w:sz="4" w:space="0" w:color="92D050"/>
            </w:tcBorders>
            <w:vAlign w:val="center"/>
          </w:tcPr>
          <w:p w14:paraId="62A156BB" w14:textId="58EA27E8" w:rsidR="00F17551" w:rsidRPr="0062652E" w:rsidRDefault="00F17551" w:rsidP="00F17551">
            <w:pPr>
              <w:tabs>
                <w:tab w:val="left" w:pos="3402"/>
                <w:tab w:val="left" w:pos="5103"/>
              </w:tabs>
              <w:ind w:left="-183" w:right="-193"/>
              <w:jc w:val="center"/>
              <w:rPr>
                <w:sz w:val="24"/>
                <w:szCs w:val="24"/>
              </w:rPr>
            </w:pPr>
            <w:r w:rsidRPr="00262A71">
              <w:rPr>
                <w:sz w:val="24"/>
                <w:szCs w:val="24"/>
              </w:rPr>
              <w:t>produkt</w:t>
            </w:r>
          </w:p>
        </w:tc>
        <w:tc>
          <w:tcPr>
            <w:tcW w:w="1559" w:type="dxa"/>
            <w:tcBorders>
              <w:top w:val="single" w:sz="4" w:space="0" w:color="92D050"/>
              <w:bottom w:val="single" w:sz="4" w:space="0" w:color="92D050"/>
              <w:right w:val="single" w:sz="4" w:space="0" w:color="9BBB59" w:themeColor="accent3"/>
            </w:tcBorders>
            <w:vAlign w:val="center"/>
          </w:tcPr>
          <w:p w14:paraId="628940B0" w14:textId="53A0C581" w:rsidR="00F17551" w:rsidRPr="0062652E" w:rsidRDefault="00F17551" w:rsidP="00F17551">
            <w:pPr>
              <w:ind w:right="-93"/>
              <w:jc w:val="center"/>
              <w:rPr>
                <w:sz w:val="24"/>
                <w:szCs w:val="24"/>
              </w:rPr>
            </w:pPr>
            <w:r w:rsidRPr="00262A71">
              <w:rPr>
                <w:sz w:val="24"/>
                <w:szCs w:val="24"/>
              </w:rPr>
              <w:t>kluczowy</w:t>
            </w:r>
          </w:p>
        </w:tc>
        <w:tc>
          <w:tcPr>
            <w:tcW w:w="1843"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6838A56" w14:textId="11FC3234" w:rsidR="00F17551" w:rsidRPr="0062652E" w:rsidRDefault="00F17551" w:rsidP="00F17551">
            <w:pPr>
              <w:pStyle w:val="Akapitzlist"/>
              <w:tabs>
                <w:tab w:val="left" w:pos="3402"/>
                <w:tab w:val="left" w:pos="5103"/>
              </w:tabs>
              <w:ind w:left="-8"/>
              <w:jc w:val="center"/>
              <w:rPr>
                <w:rFonts w:asciiTheme="minorHAnsi" w:hAnsiTheme="minorHAnsi" w:cs="Calibri"/>
                <w:sz w:val="24"/>
                <w:szCs w:val="24"/>
              </w:rPr>
            </w:pPr>
            <w:r w:rsidRPr="00262A71">
              <w:rPr>
                <w:rFonts w:asciiTheme="minorHAnsi" w:hAnsiTheme="minorHAnsi" w:cs="Calibri"/>
                <w:sz w:val="24"/>
                <w:szCs w:val="24"/>
              </w:rPr>
              <w:t>-</w:t>
            </w:r>
          </w:p>
        </w:tc>
        <w:tc>
          <w:tcPr>
            <w:tcW w:w="6238" w:type="dxa"/>
            <w:tcBorders>
              <w:top w:val="single" w:sz="4" w:space="0" w:color="92D050"/>
              <w:left w:val="single" w:sz="4" w:space="0" w:color="9BBB59" w:themeColor="accent3"/>
              <w:bottom w:val="single" w:sz="4" w:space="0" w:color="92D050"/>
            </w:tcBorders>
          </w:tcPr>
          <w:p w14:paraId="1CA093A1" w14:textId="77777777" w:rsidR="00F17551" w:rsidRPr="00262A71" w:rsidRDefault="00F17551" w:rsidP="00F17551">
            <w:pPr>
              <w:autoSpaceDE w:val="0"/>
              <w:autoSpaceDN w:val="0"/>
              <w:adjustRightInd w:val="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14:paraId="574C50D8"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14:paraId="25C641A4" w14:textId="77777777" w:rsidR="00F17551" w:rsidRPr="00262A71" w:rsidRDefault="00F17551" w:rsidP="00F17551">
            <w:pPr>
              <w:autoSpaceDE w:val="0"/>
              <w:autoSpaceDN w:val="0"/>
              <w:adjustRightInd w:val="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14:paraId="41D0FBE2"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Studenci studiów stacjonarnych uznawani są za osoby bierne zawodowo.</w:t>
            </w:r>
          </w:p>
          <w:p w14:paraId="095BD5A3"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Osoby będące na urlopie wychowawczym (rozumianym jako nieobecność w pracy, spowodowana opieką nad</w:t>
            </w:r>
            <w:r w:rsidRPr="00262A71">
              <w:rPr>
                <w:sz w:val="24"/>
                <w:szCs w:val="24"/>
              </w:rPr>
              <w:t xml:space="preserve"> </w:t>
            </w:r>
            <w:r w:rsidRPr="00262A71">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231F7B19"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Osoby prowadzące działalność na własny rachunek (w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14:paraId="09C2405B"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7C2BA777"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 xml:space="preserve">Informacje dodatkowe: Dzieci i młodzież do 18 r. ż. są co do zasady uznawane za osoby bierne zawodowo, o ile nie </w:t>
            </w:r>
            <w:r w:rsidRPr="00262A71">
              <w:rPr>
                <w:rFonts w:cs="Arial"/>
                <w:sz w:val="24"/>
                <w:szCs w:val="24"/>
              </w:rPr>
              <w:lastRenderedPageBreak/>
              <w:t>spełniają przesłanek, na podstawie których można je zaliczyć do osób bezrobotnych lub pracujących (tj. poszukują pracy lub podjęły pracę).</w:t>
            </w:r>
          </w:p>
          <w:p w14:paraId="31C47A37"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Studenci studiów stacjonarnych, którzy są zatrudnieni (również na część etatu) powinni być wykazywani jako osoby pracujące.</w:t>
            </w:r>
          </w:p>
          <w:p w14:paraId="59915EBB"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38EC021A"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47AD3E25" w14:textId="511974F0" w:rsidR="00F17551" w:rsidRPr="0062652E" w:rsidRDefault="00F17551" w:rsidP="00F17551">
            <w:pPr>
              <w:rPr>
                <w:rFonts w:cs="Calibri"/>
                <w:sz w:val="24"/>
                <w:szCs w:val="24"/>
              </w:rPr>
            </w:pPr>
            <w:r w:rsidRPr="00262A71">
              <w:rPr>
                <w:rFonts w:cs="Arial"/>
                <w:sz w:val="24"/>
                <w:szCs w:val="24"/>
              </w:rPr>
              <w:t>Definicja opracowana na podstawie: Eurostat, baza danych Polityki Rynku Pracy (LMP). Sformułowania zapisane kursywą są identyczne z definicją Eurostatu.</w:t>
            </w:r>
          </w:p>
        </w:tc>
      </w:tr>
      <w:tr w:rsidR="00F17551" w:rsidRPr="0062652E" w14:paraId="3939A5F1" w14:textId="77777777" w:rsidTr="001A3F62">
        <w:trPr>
          <w:trHeight w:val="523"/>
          <w:jc w:val="center"/>
        </w:trPr>
        <w:tc>
          <w:tcPr>
            <w:tcW w:w="843" w:type="dxa"/>
            <w:tcBorders>
              <w:top w:val="single" w:sz="4" w:space="0" w:color="92D050"/>
              <w:bottom w:val="single" w:sz="4" w:space="0" w:color="92D050"/>
            </w:tcBorders>
            <w:vAlign w:val="center"/>
          </w:tcPr>
          <w:p w14:paraId="1DCEE0F7"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bottom w:val="single" w:sz="4" w:space="0" w:color="92D050"/>
            </w:tcBorders>
            <w:vAlign w:val="center"/>
          </w:tcPr>
          <w:p w14:paraId="14AB9E48" w14:textId="3FE2AE88" w:rsidR="00F17551" w:rsidRPr="0062652E" w:rsidRDefault="00F17551" w:rsidP="00F17551">
            <w:pPr>
              <w:tabs>
                <w:tab w:val="left" w:pos="3402"/>
                <w:tab w:val="left" w:pos="5103"/>
              </w:tabs>
              <w:rPr>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 xml:space="preserve">nieuczestniczących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t xml:space="preserve">szkoleniu, objętych wsparciem w </w:t>
            </w:r>
            <w:r w:rsidRPr="00262A71">
              <w:rPr>
                <w:rFonts w:cs="Arial"/>
                <w:i/>
                <w:sz w:val="24"/>
                <w:szCs w:val="24"/>
              </w:rPr>
              <w:lastRenderedPageBreak/>
              <w:t>programie</w:t>
            </w:r>
            <w:r w:rsidRPr="00262A71" w:rsidDel="00630C04">
              <w:rPr>
                <w:rFonts w:cs="Arial"/>
                <w:i/>
                <w:sz w:val="24"/>
                <w:szCs w:val="24"/>
              </w:rPr>
              <w:t xml:space="preserve"> </w:t>
            </w:r>
          </w:p>
        </w:tc>
        <w:tc>
          <w:tcPr>
            <w:tcW w:w="1134" w:type="dxa"/>
            <w:tcBorders>
              <w:top w:val="single" w:sz="4" w:space="0" w:color="92D050"/>
              <w:bottom w:val="single" w:sz="4" w:space="0" w:color="92D050"/>
            </w:tcBorders>
            <w:vAlign w:val="center"/>
          </w:tcPr>
          <w:p w14:paraId="16E3EBF4" w14:textId="3B1BE6E5" w:rsidR="00F17551" w:rsidRPr="0062652E" w:rsidRDefault="00F17551" w:rsidP="00F17551">
            <w:pPr>
              <w:tabs>
                <w:tab w:val="left" w:pos="3402"/>
                <w:tab w:val="left" w:pos="5103"/>
              </w:tabs>
              <w:jc w:val="center"/>
              <w:rPr>
                <w:sz w:val="24"/>
                <w:szCs w:val="24"/>
              </w:rPr>
            </w:pPr>
            <w:r w:rsidRPr="00262A71">
              <w:rPr>
                <w:sz w:val="24"/>
                <w:szCs w:val="24"/>
              </w:rPr>
              <w:lastRenderedPageBreak/>
              <w:t>os.</w:t>
            </w:r>
          </w:p>
        </w:tc>
        <w:tc>
          <w:tcPr>
            <w:tcW w:w="1275" w:type="dxa"/>
            <w:tcBorders>
              <w:top w:val="single" w:sz="4" w:space="0" w:color="92D050"/>
              <w:bottom w:val="single" w:sz="4" w:space="0" w:color="92D050"/>
            </w:tcBorders>
            <w:vAlign w:val="center"/>
          </w:tcPr>
          <w:p w14:paraId="40DFA12B" w14:textId="1617874A" w:rsidR="00F17551" w:rsidRPr="0062652E" w:rsidRDefault="00F17551" w:rsidP="00F17551">
            <w:pPr>
              <w:tabs>
                <w:tab w:val="left" w:pos="3402"/>
                <w:tab w:val="left" w:pos="5103"/>
              </w:tabs>
              <w:ind w:left="-183"/>
              <w:jc w:val="center"/>
              <w:rPr>
                <w:sz w:val="24"/>
                <w:szCs w:val="24"/>
              </w:rPr>
            </w:pPr>
            <w:r w:rsidRPr="00262A71">
              <w:rPr>
                <w:sz w:val="24"/>
                <w:szCs w:val="24"/>
              </w:rPr>
              <w:t>produkt</w:t>
            </w:r>
          </w:p>
        </w:tc>
        <w:tc>
          <w:tcPr>
            <w:tcW w:w="1559" w:type="dxa"/>
            <w:tcBorders>
              <w:top w:val="single" w:sz="4" w:space="0" w:color="92D050"/>
              <w:bottom w:val="single" w:sz="4" w:space="0" w:color="92D050"/>
            </w:tcBorders>
            <w:vAlign w:val="center"/>
          </w:tcPr>
          <w:p w14:paraId="5E36CAEE" w14:textId="6D06E343" w:rsidR="00F17551" w:rsidRPr="0062652E" w:rsidRDefault="00F17551" w:rsidP="00F17551">
            <w:pPr>
              <w:jc w:val="center"/>
              <w:rPr>
                <w:sz w:val="24"/>
                <w:szCs w:val="24"/>
                <w:highlight w:val="yellow"/>
              </w:rPr>
            </w:pPr>
            <w:r w:rsidRPr="00262A71">
              <w:rPr>
                <w:sz w:val="24"/>
                <w:szCs w:val="24"/>
              </w:rPr>
              <w:t>kluczowy</w:t>
            </w:r>
          </w:p>
        </w:tc>
        <w:tc>
          <w:tcPr>
            <w:tcW w:w="1843" w:type="dxa"/>
            <w:tcBorders>
              <w:top w:val="single" w:sz="4" w:space="0" w:color="92D050"/>
              <w:bottom w:val="single" w:sz="4" w:space="0" w:color="92D050"/>
            </w:tcBorders>
            <w:vAlign w:val="center"/>
          </w:tcPr>
          <w:p w14:paraId="77140445" w14:textId="67526D67" w:rsidR="00F17551" w:rsidRPr="0062652E" w:rsidRDefault="00F17551" w:rsidP="00F17551">
            <w:pPr>
              <w:pStyle w:val="Akapitzlist"/>
              <w:tabs>
                <w:tab w:val="left" w:pos="3402"/>
                <w:tab w:val="left" w:pos="5103"/>
              </w:tabs>
              <w:ind w:left="-8"/>
              <w:jc w:val="center"/>
              <w:rPr>
                <w:rFonts w:asciiTheme="minorHAnsi" w:hAnsiTheme="minorHAnsi"/>
                <w:sz w:val="24"/>
                <w:szCs w:val="24"/>
                <w:highlight w:val="yellow"/>
              </w:rPr>
            </w:pPr>
            <w:r w:rsidRPr="00262A71">
              <w:rPr>
                <w:rFonts w:asciiTheme="minorHAnsi" w:hAnsiTheme="minorHAnsi" w:cs="Arial"/>
                <w:b/>
                <w:sz w:val="24"/>
                <w:szCs w:val="24"/>
              </w:rPr>
              <w:t>-</w:t>
            </w:r>
          </w:p>
        </w:tc>
        <w:tc>
          <w:tcPr>
            <w:tcW w:w="6238" w:type="dxa"/>
            <w:tcBorders>
              <w:top w:val="single" w:sz="4" w:space="0" w:color="92D050"/>
              <w:bottom w:val="single" w:sz="4" w:space="0" w:color="92D050"/>
            </w:tcBorders>
          </w:tcPr>
          <w:p w14:paraId="757AA31A"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 xml:space="preserve">liczba osób biernych zawodowo objętych wsparciem </w:t>
            </w:r>
            <w:r>
              <w:rPr>
                <w:rFonts w:cs="Arial"/>
                <w:i/>
                <w:sz w:val="24"/>
                <w:szCs w:val="24"/>
              </w:rPr>
              <w:br/>
            </w:r>
            <w:r w:rsidRPr="00262A71">
              <w:rPr>
                <w:rFonts w:cs="Arial"/>
                <w:i/>
                <w:sz w:val="24"/>
                <w:szCs w:val="24"/>
              </w:rPr>
              <w:t>w programie</w:t>
            </w:r>
            <w:r w:rsidRPr="00262A71">
              <w:rPr>
                <w:rFonts w:cs="Arial"/>
                <w:sz w:val="24"/>
                <w:szCs w:val="24"/>
              </w:rPr>
              <w:t>.</w:t>
            </w:r>
          </w:p>
          <w:p w14:paraId="7CD00C16"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We wskaźniku należy wykazać osoby bierne zawodowo, które nie uczestniczą w kształceniu lub szkoleniu.</w:t>
            </w:r>
          </w:p>
          <w:p w14:paraId="4A36F3F4" w14:textId="546C9AB5" w:rsidR="00F17551" w:rsidRPr="0062652E" w:rsidRDefault="00F17551" w:rsidP="00F17551">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 xml:space="preserve">Status na rynku pracy jest określany w dniu rozpoczęcia </w:t>
            </w:r>
            <w:r w:rsidRPr="00262A71">
              <w:rPr>
                <w:rFonts w:asciiTheme="minorHAnsi" w:hAnsiTheme="minorHAnsi" w:cs="Arial"/>
                <w:sz w:val="24"/>
                <w:szCs w:val="24"/>
              </w:rPr>
              <w:lastRenderedPageBreak/>
              <w:t>uczestnictwa w projekcie.</w:t>
            </w:r>
            <w:r w:rsidRPr="00262A71" w:rsidDel="00630C04">
              <w:rPr>
                <w:rFonts w:asciiTheme="minorHAnsi" w:hAnsiTheme="minorHAnsi" w:cs="Arial"/>
                <w:sz w:val="24"/>
                <w:szCs w:val="24"/>
              </w:rPr>
              <w:t xml:space="preserve"> </w:t>
            </w:r>
          </w:p>
        </w:tc>
      </w:tr>
      <w:tr w:rsidR="00F17551" w:rsidRPr="0062652E" w14:paraId="7F43F4B7" w14:textId="77777777" w:rsidTr="001A3F62">
        <w:trPr>
          <w:trHeight w:val="523"/>
          <w:jc w:val="center"/>
        </w:trPr>
        <w:tc>
          <w:tcPr>
            <w:tcW w:w="843" w:type="dxa"/>
            <w:tcBorders>
              <w:top w:val="single" w:sz="4" w:space="0" w:color="92D050"/>
              <w:bottom w:val="single" w:sz="4" w:space="0" w:color="92D050"/>
              <w:right w:val="single" w:sz="4" w:space="0" w:color="92D050"/>
            </w:tcBorders>
            <w:vAlign w:val="center"/>
          </w:tcPr>
          <w:p w14:paraId="739FE145"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left w:val="single" w:sz="4" w:space="0" w:color="92D050"/>
              <w:bottom w:val="single" w:sz="4" w:space="0" w:color="92D050"/>
              <w:right w:val="single" w:sz="4" w:space="0" w:color="92D050"/>
            </w:tcBorders>
            <w:vAlign w:val="center"/>
          </w:tcPr>
          <w:p w14:paraId="176E8BDB" w14:textId="451FF1AF" w:rsidR="00F17551" w:rsidRPr="0062652E" w:rsidRDefault="00F17551" w:rsidP="00F17551">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r>
              <w:rPr>
                <w:rFonts w:cs="Arial"/>
                <w:i/>
                <w:sz w:val="24"/>
                <w:szCs w:val="24"/>
              </w:rPr>
              <w:t xml:space="preserve"> </w:t>
            </w:r>
            <w:r w:rsidRPr="00262A71">
              <w:rPr>
                <w:rFonts w:cs="Arial"/>
                <w:i/>
                <w:sz w:val="24"/>
                <w:szCs w:val="24"/>
              </w:rPr>
              <w:t>rachunek, objętych wsparciem w programie</w:t>
            </w:r>
            <w:r w:rsidRPr="00262A71" w:rsidDel="00630C04">
              <w:rPr>
                <w:i/>
                <w:sz w:val="24"/>
                <w:szCs w:val="24"/>
              </w:rPr>
              <w:t xml:space="preserve"> </w:t>
            </w:r>
          </w:p>
        </w:tc>
        <w:tc>
          <w:tcPr>
            <w:tcW w:w="1134" w:type="dxa"/>
            <w:tcBorders>
              <w:top w:val="single" w:sz="4" w:space="0" w:color="92D050"/>
              <w:left w:val="single" w:sz="4" w:space="0" w:color="92D050"/>
              <w:bottom w:val="single" w:sz="4" w:space="0" w:color="92D050"/>
              <w:right w:val="single" w:sz="4" w:space="0" w:color="92D050"/>
            </w:tcBorders>
            <w:vAlign w:val="center"/>
          </w:tcPr>
          <w:p w14:paraId="06F8022A" w14:textId="6E2A9F4D" w:rsidR="00F17551" w:rsidRPr="0062652E" w:rsidRDefault="00F17551" w:rsidP="00F17551">
            <w:pPr>
              <w:tabs>
                <w:tab w:val="left" w:pos="3402"/>
                <w:tab w:val="left" w:pos="5103"/>
              </w:tabs>
              <w:jc w:val="center"/>
              <w:rPr>
                <w:sz w:val="24"/>
                <w:szCs w:val="24"/>
              </w:rPr>
            </w:pPr>
            <w:r w:rsidRPr="00262A71">
              <w:rPr>
                <w:sz w:val="24"/>
                <w:szCs w:val="24"/>
              </w:rPr>
              <w:t>os.</w:t>
            </w:r>
          </w:p>
        </w:tc>
        <w:tc>
          <w:tcPr>
            <w:tcW w:w="1275" w:type="dxa"/>
            <w:tcBorders>
              <w:top w:val="single" w:sz="4" w:space="0" w:color="92D050"/>
              <w:left w:val="single" w:sz="4" w:space="0" w:color="92D050"/>
              <w:bottom w:val="single" w:sz="4" w:space="0" w:color="92D050"/>
              <w:right w:val="single" w:sz="4" w:space="0" w:color="92D050"/>
            </w:tcBorders>
            <w:vAlign w:val="center"/>
          </w:tcPr>
          <w:p w14:paraId="7377C22C" w14:textId="2AE13C4F" w:rsidR="00F17551" w:rsidRPr="0062652E" w:rsidRDefault="00F17551" w:rsidP="00F17551">
            <w:pPr>
              <w:tabs>
                <w:tab w:val="left" w:pos="3402"/>
                <w:tab w:val="left" w:pos="5103"/>
              </w:tabs>
              <w:ind w:left="-183"/>
              <w:jc w:val="center"/>
              <w:rPr>
                <w:sz w:val="24"/>
                <w:szCs w:val="24"/>
              </w:rPr>
            </w:pPr>
            <w:r w:rsidRPr="00262A71">
              <w:rPr>
                <w:sz w:val="24"/>
                <w:szCs w:val="24"/>
              </w:rPr>
              <w:t>produkt</w:t>
            </w:r>
          </w:p>
        </w:tc>
        <w:tc>
          <w:tcPr>
            <w:tcW w:w="1559" w:type="dxa"/>
            <w:tcBorders>
              <w:top w:val="single" w:sz="4" w:space="0" w:color="92D050"/>
              <w:left w:val="single" w:sz="4" w:space="0" w:color="92D050"/>
              <w:bottom w:val="single" w:sz="4" w:space="0" w:color="92D050"/>
              <w:right w:val="single" w:sz="4" w:space="0" w:color="92D050"/>
            </w:tcBorders>
            <w:vAlign w:val="center"/>
          </w:tcPr>
          <w:p w14:paraId="546105AC" w14:textId="53B41EF2" w:rsidR="00F17551" w:rsidRPr="0062652E" w:rsidRDefault="00F17551" w:rsidP="00F17551">
            <w:pPr>
              <w:jc w:val="center"/>
              <w:rPr>
                <w:sz w:val="24"/>
                <w:szCs w:val="24"/>
                <w:highlight w:val="yellow"/>
              </w:rPr>
            </w:pPr>
            <w:r w:rsidRPr="00262A71">
              <w:rPr>
                <w:sz w:val="24"/>
                <w:szCs w:val="24"/>
              </w:rPr>
              <w:t>kluczowy</w:t>
            </w:r>
          </w:p>
        </w:tc>
        <w:tc>
          <w:tcPr>
            <w:tcW w:w="1843" w:type="dxa"/>
            <w:tcBorders>
              <w:top w:val="single" w:sz="4" w:space="0" w:color="92D050"/>
              <w:left w:val="single" w:sz="4" w:space="0" w:color="92D050"/>
              <w:bottom w:val="single" w:sz="4" w:space="0" w:color="92D050"/>
              <w:right w:val="single" w:sz="4" w:space="0" w:color="92D050"/>
            </w:tcBorders>
            <w:vAlign w:val="center"/>
          </w:tcPr>
          <w:p w14:paraId="292382B5" w14:textId="5A3A1C49" w:rsidR="00F17551" w:rsidRPr="0062652E" w:rsidRDefault="00F17551" w:rsidP="00F17551">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238" w:type="dxa"/>
            <w:tcBorders>
              <w:top w:val="single" w:sz="4" w:space="0" w:color="92D050"/>
              <w:left w:val="single" w:sz="4" w:space="0" w:color="92D050"/>
              <w:bottom w:val="single" w:sz="4" w:space="0" w:color="92D050"/>
            </w:tcBorders>
            <w:vAlign w:val="center"/>
          </w:tcPr>
          <w:p w14:paraId="1E48EA9D" w14:textId="77777777" w:rsidR="00F17551" w:rsidRPr="00262A71" w:rsidRDefault="00F17551" w:rsidP="00F17551">
            <w:pPr>
              <w:autoSpaceDE w:val="0"/>
              <w:autoSpaceDN w:val="0"/>
              <w:adjustRightInd w:val="0"/>
              <w:rPr>
                <w:rFonts w:cs="Arial,Italic"/>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wynagrodzenie, 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du na 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14:paraId="6E5D3ADD" w14:textId="77777777" w:rsidR="00F17551" w:rsidRPr="00262A71" w:rsidRDefault="00F17551" w:rsidP="00F17551">
            <w:pPr>
              <w:autoSpaceDE w:val="0"/>
              <w:autoSpaceDN w:val="0"/>
              <w:adjustRightInd w:val="0"/>
              <w:rPr>
                <w:rFonts w:cs="Arial"/>
                <w:i/>
                <w:iCs/>
                <w:sz w:val="24"/>
                <w:szCs w:val="24"/>
              </w:rPr>
            </w:pPr>
            <w:r w:rsidRPr="00262A71">
              <w:rPr>
                <w:rFonts w:cs="Arial"/>
                <w:i/>
                <w:iCs/>
                <w:sz w:val="24"/>
                <w:szCs w:val="24"/>
              </w:rPr>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14:paraId="09A8191D" w14:textId="77777777" w:rsidR="00F17551" w:rsidRPr="00262A71" w:rsidRDefault="00F17551" w:rsidP="00F17551">
            <w:pPr>
              <w:autoSpaceDE w:val="0"/>
              <w:autoSpaceDN w:val="0"/>
              <w:adjustRightInd w:val="0"/>
              <w:rPr>
                <w:rFonts w:cs="Arial"/>
                <w:i/>
                <w:iCs/>
                <w:sz w:val="24"/>
                <w:szCs w:val="24"/>
              </w:rPr>
            </w:pPr>
            <w:r w:rsidRPr="00262A71">
              <w:rPr>
                <w:rFonts w:cs="Arial"/>
                <w:i/>
                <w:iCs/>
                <w:sz w:val="24"/>
                <w:szCs w:val="24"/>
              </w:rPr>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14:paraId="10D82583" w14:textId="77777777" w:rsidR="00F17551" w:rsidRPr="00262A71" w:rsidRDefault="00F17551" w:rsidP="00F17551">
            <w:pPr>
              <w:autoSpaceDE w:val="0"/>
              <w:autoSpaceDN w:val="0"/>
              <w:adjustRightInd w:val="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y lub 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14:paraId="4F23BA00" w14:textId="77777777" w:rsidR="00F17551" w:rsidRPr="00262A71" w:rsidRDefault="00F17551" w:rsidP="00F17551">
            <w:pPr>
              <w:autoSpaceDE w:val="0"/>
              <w:autoSpaceDN w:val="0"/>
              <w:adjustRightInd w:val="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 xml:space="preserve">ci. </w:t>
            </w:r>
            <w:r w:rsidRPr="00262A71">
              <w:rPr>
                <w:rFonts w:cs="Arial"/>
                <w:i/>
                <w:iCs/>
                <w:sz w:val="24"/>
                <w:szCs w:val="24"/>
              </w:rPr>
              <w:lastRenderedPageBreak/>
              <w:t>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 xml:space="preserve">redni wkład </w:t>
            </w:r>
            <w:r>
              <w:rPr>
                <w:rFonts w:cs="Arial"/>
                <w:i/>
                <w:iCs/>
                <w:sz w:val="24"/>
                <w:szCs w:val="24"/>
              </w:rPr>
              <w:br/>
            </w:r>
            <w:r w:rsidRPr="00262A71">
              <w:rPr>
                <w:rFonts w:cs="Arial"/>
                <w:i/>
                <w:iCs/>
                <w:sz w:val="24"/>
                <w:szCs w:val="24"/>
              </w:rPr>
              <w:t>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14:paraId="28A380AC"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Sformułowania zapisane kursywą są identyczne z definicją badania aktywności ekonomicznej ludności (LFS).</w:t>
            </w:r>
          </w:p>
          <w:p w14:paraId="238C04D4" w14:textId="77777777" w:rsidR="00F17551" w:rsidRPr="00262A71" w:rsidRDefault="00F17551" w:rsidP="00F17551">
            <w:pPr>
              <w:autoSpaceDE w:val="0"/>
              <w:autoSpaceDN w:val="0"/>
              <w:adjustRightInd w:val="0"/>
              <w:rPr>
                <w:rFonts w:cs="Arial"/>
                <w:sz w:val="24"/>
                <w:szCs w:val="24"/>
              </w:rPr>
            </w:pPr>
            <w:r w:rsidRPr="007D7806">
              <w:rPr>
                <w:rFonts w:cs="Arial"/>
                <w:sz w:val="24"/>
                <w:szCs w:val="24"/>
                <w:u w:val="single"/>
              </w:rPr>
              <w:t>Bezpłatnie pomagający osobie prowadzącej działalność członek rodziny</w:t>
            </w:r>
            <w:r w:rsidRPr="00262A71">
              <w:rPr>
                <w:rFonts w:cs="Arial"/>
                <w:sz w:val="24"/>
                <w:szCs w:val="24"/>
              </w:rPr>
              <w:t xml:space="preserve"> uznawany jest za „osobę prowadzącą działalność na własny rachunek”.</w:t>
            </w:r>
          </w:p>
          <w:p w14:paraId="4DA1F149" w14:textId="77777777" w:rsidR="00F17551" w:rsidRPr="00262A71" w:rsidRDefault="00F17551" w:rsidP="00F17551">
            <w:pPr>
              <w:autoSpaceDE w:val="0"/>
              <w:autoSpaceDN w:val="0"/>
              <w:adjustRightInd w:val="0"/>
              <w:rPr>
                <w:rFonts w:cs="Arial"/>
                <w:sz w:val="24"/>
                <w:szCs w:val="24"/>
              </w:rPr>
            </w:pPr>
            <w:r w:rsidRPr="007D7806">
              <w:rPr>
                <w:rFonts w:cs="Arial"/>
                <w:sz w:val="24"/>
                <w:szCs w:val="24"/>
                <w:u w:val="single"/>
              </w:rPr>
              <w:t>Żołnierze poborowi</w:t>
            </w:r>
            <w:r w:rsidRPr="00262A71">
              <w:rPr>
                <w:rFonts w:cs="Arial"/>
                <w:sz w:val="24"/>
                <w:szCs w:val="24"/>
              </w:rPr>
              <w:t xml:space="preserve">, którzy wykonywali określoną pracę, za którą otrzymywali wynagrodzenie lub innego rodzaju zysk </w:t>
            </w:r>
            <w:r>
              <w:rPr>
                <w:rFonts w:cs="Arial"/>
                <w:sz w:val="24"/>
                <w:szCs w:val="24"/>
              </w:rPr>
              <w:br/>
            </w:r>
            <w:r w:rsidRPr="00262A71">
              <w:rPr>
                <w:rFonts w:cs="Arial"/>
                <w:sz w:val="24"/>
                <w:szCs w:val="24"/>
              </w:rPr>
              <w:t>w czasie tygodnia odniesienia nie są uznawani za "osoby pracujące".</w:t>
            </w:r>
          </w:p>
          <w:p w14:paraId="58B2672B" w14:textId="77777777" w:rsidR="00F17551" w:rsidRPr="00262A71" w:rsidRDefault="00F17551" w:rsidP="00F17551">
            <w:pPr>
              <w:autoSpaceDE w:val="0"/>
              <w:autoSpaceDN w:val="0"/>
              <w:adjustRightInd w:val="0"/>
              <w:rPr>
                <w:rFonts w:cs="Arial"/>
                <w:sz w:val="24"/>
                <w:szCs w:val="24"/>
              </w:rPr>
            </w:pPr>
            <w:r w:rsidRPr="007D7806">
              <w:rPr>
                <w:rFonts w:cs="Arial"/>
                <w:sz w:val="24"/>
                <w:szCs w:val="24"/>
                <w:u w:val="single"/>
              </w:rPr>
              <w:t>Osoby przebywające na urlopie macierzyńskim/ rodzicielskim</w:t>
            </w:r>
            <w:r w:rsidRPr="00262A71">
              <w:rPr>
                <w:rFonts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4F2CBACE" w14:textId="77777777" w:rsidR="00F17551" w:rsidRPr="00262A71" w:rsidRDefault="00F17551" w:rsidP="00F17551">
            <w:pPr>
              <w:autoSpaceDE w:val="0"/>
              <w:autoSpaceDN w:val="0"/>
              <w:adjustRightInd w:val="0"/>
              <w:rPr>
                <w:rFonts w:cs="Arial"/>
                <w:sz w:val="24"/>
                <w:szCs w:val="24"/>
              </w:rPr>
            </w:pPr>
            <w:r w:rsidRPr="007D7806">
              <w:rPr>
                <w:rFonts w:cs="Arial"/>
                <w:sz w:val="24"/>
                <w:szCs w:val="24"/>
                <w:u w:val="single"/>
              </w:rPr>
              <w:t>Osoby przebywające na urlopie wychowawczym</w:t>
            </w:r>
            <w:r w:rsidRPr="00262A71">
              <w:rPr>
                <w:rFonts w:cs="Arial"/>
                <w:sz w:val="24"/>
                <w:szCs w:val="24"/>
              </w:rPr>
              <w:t xml:space="preserve"> (rozumianym jako nieobecność w pracy, spowodowaną opieką nad dzieckiem w okresie, który nie mieści się </w:t>
            </w:r>
            <w:r>
              <w:rPr>
                <w:rFonts w:cs="Arial"/>
                <w:sz w:val="24"/>
                <w:szCs w:val="24"/>
              </w:rPr>
              <w:br/>
            </w:r>
            <w:r w:rsidRPr="00262A71">
              <w:rPr>
                <w:rFonts w:cs="Arial"/>
                <w:sz w:val="24"/>
                <w:szCs w:val="24"/>
              </w:rPr>
              <w:t>w ramach urlopu macierzyńskiego lub rodzicielskiego) są uznawane za „osoby bierne zawodowo”, chyba że są zarejestrowane już jako „osoby bezrobotne” (wówczas status bezrobotnego ma pierwszeństwo).</w:t>
            </w:r>
          </w:p>
          <w:p w14:paraId="0207570B"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lastRenderedPageBreak/>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osób bezrobotnych i innych grup 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14:paraId="6EA2EB2E" w14:textId="77777777" w:rsidR="00F17551" w:rsidRPr="00262A71" w:rsidRDefault="00F17551" w:rsidP="00F17551">
            <w:pPr>
              <w:autoSpaceDE w:val="0"/>
              <w:autoSpaceDN w:val="0"/>
              <w:adjustRightInd w:val="0"/>
              <w:rPr>
                <w:rFonts w:cs="Arial"/>
                <w:i/>
                <w:iCs/>
                <w:sz w:val="24"/>
                <w:szCs w:val="24"/>
              </w:rPr>
            </w:pP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stworzone bez dotacji publicznych i 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14:paraId="7B2527AA" w14:textId="77777777" w:rsidR="00F17551" w:rsidRPr="00262A71" w:rsidRDefault="00F17551" w:rsidP="00F17551">
            <w:pPr>
              <w:autoSpaceDE w:val="0"/>
              <w:autoSpaceDN w:val="0"/>
              <w:adjustRightInd w:val="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 xml:space="preserve">miejsca pracy z sektora publicznego </w:t>
            </w:r>
            <w:r>
              <w:rPr>
                <w:rFonts w:cs="Arial"/>
                <w:i/>
                <w:iCs/>
                <w:sz w:val="24"/>
                <w:szCs w:val="24"/>
              </w:rPr>
              <w:br/>
            </w:r>
            <w:r w:rsidRPr="00262A71">
              <w:rPr>
                <w:rFonts w:cs="Arial"/>
                <w:i/>
                <w:iCs/>
                <w:sz w:val="24"/>
                <w:szCs w:val="24"/>
              </w:rPr>
              <w:t>i instytucji niekomercyjnych, przy czym rozró</w:t>
            </w:r>
            <w:r w:rsidRPr="00262A71">
              <w:rPr>
                <w:rFonts w:cs="Arial,Italic"/>
                <w:i/>
                <w:iCs/>
                <w:sz w:val="24"/>
                <w:szCs w:val="24"/>
              </w:rPr>
              <w:t>ż</w:t>
            </w:r>
            <w:r w:rsidRPr="00262A71">
              <w:rPr>
                <w:rFonts w:cs="Arial"/>
                <w:i/>
                <w:iCs/>
                <w:sz w:val="24"/>
                <w:szCs w:val="24"/>
              </w:rPr>
              <w:t xml:space="preserve">nienie nie jest wymagane. </w:t>
            </w:r>
            <w:r w:rsidRPr="00262A71">
              <w:rPr>
                <w:rFonts w:cs="Arial,Italic"/>
                <w:i/>
                <w:iCs/>
                <w:sz w:val="24"/>
                <w:szCs w:val="24"/>
              </w:rPr>
              <w:t>Ś</w:t>
            </w:r>
            <w:r w:rsidRPr="00262A71">
              <w:rPr>
                <w:rFonts w:cs="Arial"/>
                <w:i/>
                <w:iCs/>
                <w:sz w:val="24"/>
                <w:szCs w:val="24"/>
              </w:rPr>
              <w:t>rodki publiczne w postaci zach</w:t>
            </w:r>
            <w:r w:rsidRPr="00262A71">
              <w:rPr>
                <w:rFonts w:cs="Arial,Italic"/>
                <w:i/>
                <w:iCs/>
                <w:sz w:val="24"/>
                <w:szCs w:val="24"/>
              </w:rPr>
              <w:t>ę</w:t>
            </w:r>
            <w:r w:rsidRPr="00262A71">
              <w:rPr>
                <w:rFonts w:cs="Arial"/>
                <w:i/>
                <w:iCs/>
                <w:sz w:val="24"/>
                <w:szCs w:val="24"/>
              </w:rPr>
              <w:t>t 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14:paraId="5B6FA183" w14:textId="77777777" w:rsidR="00F17551" w:rsidRPr="00262A71" w:rsidRDefault="00F17551" w:rsidP="00F17551">
            <w:pPr>
              <w:autoSpaceDE w:val="0"/>
              <w:autoSpaceDN w:val="0"/>
              <w:adjustRightInd w:val="0"/>
              <w:rPr>
                <w:rFonts w:cs="Arial"/>
                <w:i/>
                <w:iCs/>
                <w:sz w:val="24"/>
                <w:szCs w:val="24"/>
              </w:rPr>
            </w:pPr>
            <w:r w:rsidRPr="00262A71">
              <w:rPr>
                <w:rFonts w:cs="Arial"/>
                <w:i/>
                <w:iCs/>
                <w:sz w:val="24"/>
                <w:szCs w:val="24"/>
              </w:rPr>
              <w:t>http://eur-lex.europa.eu/LexUriServ/LexUriServ.do?uri=CELEX:32003H0361:EN:HTML</w:t>
            </w:r>
          </w:p>
          <w:p w14:paraId="64940910"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Definicja opracowana na podstawie: Eurostat, badanie aktywności ekonomicznej ludności (BAEL).</w:t>
            </w:r>
          </w:p>
          <w:p w14:paraId="1E2C88ED" w14:textId="77777777" w:rsidR="00F17551" w:rsidRPr="00262A71" w:rsidRDefault="00F17551" w:rsidP="00F17551">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14:paraId="2D8DA4F8" w14:textId="77777777" w:rsidR="00F17551" w:rsidRPr="00262A71" w:rsidRDefault="00F17551" w:rsidP="00F17551">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Informacje dodatkowe:</w:t>
            </w:r>
          </w:p>
          <w:p w14:paraId="2DFE92C4" w14:textId="77777777" w:rsidR="00F17551" w:rsidRPr="00262A71" w:rsidRDefault="00F17551" w:rsidP="00F17551">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lastRenderedPageBreak/>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14:paraId="395B511F" w14:textId="1A51266C" w:rsidR="00F17551" w:rsidRPr="0062652E" w:rsidRDefault="00F17551" w:rsidP="00F17551">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przebywające na urlopie rodzicielskim lub wychowawczym w przypadku, gdy jednocześnie pracują w niepełnym wymiarze czasu, uznawane są za osoby pracujące.</w:t>
            </w:r>
          </w:p>
        </w:tc>
      </w:tr>
      <w:tr w:rsidR="00F17551" w:rsidRPr="0062652E" w14:paraId="3BD2A7B1" w14:textId="77777777" w:rsidTr="001A3F62">
        <w:trPr>
          <w:trHeight w:val="523"/>
          <w:jc w:val="center"/>
        </w:trPr>
        <w:tc>
          <w:tcPr>
            <w:tcW w:w="843" w:type="dxa"/>
            <w:tcBorders>
              <w:top w:val="single" w:sz="4" w:space="0" w:color="92D050"/>
              <w:bottom w:val="single" w:sz="4" w:space="0" w:color="92D050"/>
            </w:tcBorders>
            <w:vAlign w:val="center"/>
          </w:tcPr>
          <w:p w14:paraId="6D10043E"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bottom w:val="single" w:sz="4" w:space="0" w:color="92D050"/>
            </w:tcBorders>
            <w:shd w:val="clear" w:color="auto" w:fill="auto"/>
            <w:vAlign w:val="center"/>
          </w:tcPr>
          <w:p w14:paraId="2FAE0F5F" w14:textId="2D444D47" w:rsidR="00F17551" w:rsidRPr="0062652E" w:rsidRDefault="00F17551" w:rsidP="00F17551">
            <w:pPr>
              <w:tabs>
                <w:tab w:val="left" w:pos="3402"/>
                <w:tab w:val="left" w:pos="5103"/>
              </w:tabs>
              <w:ind w:right="-108"/>
              <w:rPr>
                <w:i/>
                <w:sz w:val="24"/>
                <w:szCs w:val="24"/>
              </w:rPr>
            </w:pPr>
            <w:r w:rsidRPr="00262A71">
              <w:rPr>
                <w:rFonts w:cs="Arial"/>
                <w:i/>
                <w:sz w:val="24"/>
                <w:szCs w:val="24"/>
              </w:rPr>
              <w:t>Liczba osób poniżej 25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rFonts w:cs="Arial"/>
                <w:i/>
                <w:sz w:val="24"/>
                <w:szCs w:val="24"/>
              </w:rPr>
              <w:t xml:space="preserve"> </w:t>
            </w:r>
          </w:p>
        </w:tc>
        <w:tc>
          <w:tcPr>
            <w:tcW w:w="1134" w:type="dxa"/>
            <w:tcBorders>
              <w:top w:val="single" w:sz="4" w:space="0" w:color="92D050"/>
              <w:bottom w:val="single" w:sz="4" w:space="0" w:color="92D050"/>
            </w:tcBorders>
            <w:shd w:val="clear" w:color="auto" w:fill="auto"/>
            <w:vAlign w:val="center"/>
          </w:tcPr>
          <w:p w14:paraId="43908F1F" w14:textId="598418B9" w:rsidR="00F17551" w:rsidRPr="0062652E" w:rsidRDefault="00F17551" w:rsidP="00F17551">
            <w:pPr>
              <w:tabs>
                <w:tab w:val="left" w:pos="3402"/>
                <w:tab w:val="left" w:pos="5103"/>
              </w:tabs>
              <w:jc w:val="center"/>
              <w:rPr>
                <w:sz w:val="24"/>
                <w:szCs w:val="24"/>
              </w:rPr>
            </w:pPr>
            <w:r w:rsidRPr="00262A71">
              <w:rPr>
                <w:sz w:val="24"/>
                <w:szCs w:val="24"/>
              </w:rPr>
              <w:t>os.</w:t>
            </w:r>
          </w:p>
        </w:tc>
        <w:tc>
          <w:tcPr>
            <w:tcW w:w="1275" w:type="dxa"/>
            <w:tcBorders>
              <w:top w:val="single" w:sz="4" w:space="0" w:color="92D050"/>
              <w:bottom w:val="single" w:sz="4" w:space="0" w:color="92D050"/>
            </w:tcBorders>
            <w:shd w:val="clear" w:color="auto" w:fill="auto"/>
            <w:vAlign w:val="center"/>
          </w:tcPr>
          <w:p w14:paraId="1BCF6969" w14:textId="33FBC951" w:rsidR="00F17551" w:rsidRPr="0062652E" w:rsidRDefault="00F17551" w:rsidP="00F17551">
            <w:pPr>
              <w:tabs>
                <w:tab w:val="left" w:pos="3402"/>
                <w:tab w:val="left" w:pos="5103"/>
              </w:tabs>
              <w:ind w:left="-183" w:right="-193"/>
              <w:jc w:val="center"/>
              <w:rPr>
                <w:sz w:val="24"/>
                <w:szCs w:val="24"/>
              </w:rPr>
            </w:pPr>
            <w:r w:rsidRPr="00262A71">
              <w:rPr>
                <w:sz w:val="24"/>
                <w:szCs w:val="24"/>
              </w:rPr>
              <w:t>produkt</w:t>
            </w:r>
          </w:p>
        </w:tc>
        <w:tc>
          <w:tcPr>
            <w:tcW w:w="1559" w:type="dxa"/>
            <w:tcBorders>
              <w:top w:val="single" w:sz="4" w:space="0" w:color="92D050"/>
              <w:bottom w:val="single" w:sz="4" w:space="0" w:color="92D050"/>
              <w:right w:val="single" w:sz="4" w:space="0" w:color="9BBB59" w:themeColor="accent3"/>
            </w:tcBorders>
            <w:vAlign w:val="center"/>
          </w:tcPr>
          <w:p w14:paraId="7F0BB01E" w14:textId="54EB4F92" w:rsidR="00F17551" w:rsidRPr="0062652E" w:rsidRDefault="00F17551" w:rsidP="00F17551">
            <w:pPr>
              <w:ind w:right="-93"/>
              <w:jc w:val="center"/>
              <w:rPr>
                <w:sz w:val="24"/>
                <w:szCs w:val="24"/>
                <w:highlight w:val="yellow"/>
              </w:rPr>
            </w:pPr>
            <w:r w:rsidRPr="00262A71">
              <w:rPr>
                <w:sz w:val="24"/>
                <w:szCs w:val="24"/>
              </w:rPr>
              <w:t>kluczowy</w:t>
            </w:r>
          </w:p>
        </w:tc>
        <w:tc>
          <w:tcPr>
            <w:tcW w:w="1843"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E7059F8" w14:textId="77846B00" w:rsidR="00F17551" w:rsidRPr="0062652E" w:rsidRDefault="00F17551" w:rsidP="00F17551">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238" w:type="dxa"/>
            <w:tcBorders>
              <w:top w:val="single" w:sz="4" w:space="0" w:color="92D050"/>
              <w:left w:val="single" w:sz="4" w:space="0" w:color="9BBB59" w:themeColor="accent3"/>
              <w:bottom w:val="single" w:sz="4" w:space="0" w:color="92D050"/>
            </w:tcBorders>
            <w:shd w:val="clear" w:color="auto" w:fill="auto"/>
          </w:tcPr>
          <w:p w14:paraId="4926DDD8"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Wskaźnik mierzy liczbę wszystkich uczestników projektu w wieku poniżej 25 lat objętych wsparciem w programie.</w:t>
            </w:r>
          </w:p>
          <w:p w14:paraId="0AFA3512" w14:textId="73198FEA" w:rsidR="00F17551" w:rsidRPr="0062652E" w:rsidRDefault="00F17551" w:rsidP="00F17551">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F17551" w:rsidRPr="0062652E" w14:paraId="3007226D" w14:textId="77777777" w:rsidTr="001A3F62">
        <w:trPr>
          <w:trHeight w:val="523"/>
          <w:jc w:val="center"/>
        </w:trPr>
        <w:tc>
          <w:tcPr>
            <w:tcW w:w="843" w:type="dxa"/>
            <w:tcBorders>
              <w:top w:val="single" w:sz="4" w:space="0" w:color="92D050"/>
              <w:bottom w:val="single" w:sz="4" w:space="0" w:color="92D050"/>
            </w:tcBorders>
            <w:vAlign w:val="center"/>
          </w:tcPr>
          <w:p w14:paraId="1B77F4F7"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bottom w:val="single" w:sz="4" w:space="0" w:color="92D050"/>
            </w:tcBorders>
            <w:vAlign w:val="center"/>
          </w:tcPr>
          <w:p w14:paraId="09C07082" w14:textId="0DE60FA9" w:rsidR="00F17551" w:rsidRPr="0062652E" w:rsidRDefault="00F17551" w:rsidP="00F17551">
            <w:pPr>
              <w:tabs>
                <w:tab w:val="left" w:pos="3402"/>
                <w:tab w:val="left" w:pos="5103"/>
              </w:tabs>
              <w:ind w:right="-108"/>
              <w:rPr>
                <w:i/>
                <w:sz w:val="24"/>
                <w:szCs w:val="24"/>
              </w:rPr>
            </w:pPr>
            <w:r w:rsidRPr="00262A71">
              <w:rPr>
                <w:rFonts w:cs="Arial"/>
                <w:i/>
                <w:sz w:val="24"/>
                <w:szCs w:val="24"/>
              </w:rPr>
              <w:t>Liczba osób powyżej 54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i/>
                <w:sz w:val="24"/>
                <w:szCs w:val="24"/>
              </w:rPr>
              <w:t xml:space="preserve"> </w:t>
            </w:r>
          </w:p>
        </w:tc>
        <w:tc>
          <w:tcPr>
            <w:tcW w:w="1134" w:type="dxa"/>
            <w:tcBorders>
              <w:top w:val="single" w:sz="4" w:space="0" w:color="92D050"/>
              <w:bottom w:val="single" w:sz="4" w:space="0" w:color="92D050"/>
            </w:tcBorders>
            <w:vAlign w:val="center"/>
          </w:tcPr>
          <w:p w14:paraId="36A8D749" w14:textId="0F58200B" w:rsidR="00F17551" w:rsidRPr="0062652E" w:rsidRDefault="00F17551" w:rsidP="00F17551">
            <w:pPr>
              <w:tabs>
                <w:tab w:val="left" w:pos="3402"/>
                <w:tab w:val="left" w:pos="5103"/>
              </w:tabs>
              <w:jc w:val="center"/>
              <w:rPr>
                <w:sz w:val="24"/>
                <w:szCs w:val="24"/>
              </w:rPr>
            </w:pPr>
            <w:r w:rsidRPr="00262A71">
              <w:rPr>
                <w:sz w:val="24"/>
                <w:szCs w:val="24"/>
              </w:rPr>
              <w:t>os.</w:t>
            </w:r>
          </w:p>
        </w:tc>
        <w:tc>
          <w:tcPr>
            <w:tcW w:w="1275" w:type="dxa"/>
            <w:tcBorders>
              <w:top w:val="single" w:sz="4" w:space="0" w:color="92D050"/>
              <w:bottom w:val="single" w:sz="4" w:space="0" w:color="92D050"/>
            </w:tcBorders>
            <w:vAlign w:val="center"/>
          </w:tcPr>
          <w:p w14:paraId="0657DDDF" w14:textId="0BDB0E74" w:rsidR="00F17551" w:rsidRPr="0062652E" w:rsidRDefault="00F17551" w:rsidP="00F17551">
            <w:pPr>
              <w:tabs>
                <w:tab w:val="left" w:pos="3402"/>
                <w:tab w:val="left" w:pos="5103"/>
              </w:tabs>
              <w:ind w:left="-183" w:right="-193"/>
              <w:jc w:val="center"/>
              <w:rPr>
                <w:sz w:val="24"/>
                <w:szCs w:val="24"/>
              </w:rPr>
            </w:pPr>
            <w:r w:rsidRPr="00262A71">
              <w:rPr>
                <w:sz w:val="24"/>
                <w:szCs w:val="24"/>
              </w:rPr>
              <w:t>produkt</w:t>
            </w:r>
          </w:p>
        </w:tc>
        <w:tc>
          <w:tcPr>
            <w:tcW w:w="1559" w:type="dxa"/>
            <w:tcBorders>
              <w:top w:val="single" w:sz="4" w:space="0" w:color="92D050"/>
              <w:bottom w:val="single" w:sz="4" w:space="0" w:color="92D050"/>
              <w:right w:val="single" w:sz="4" w:space="0" w:color="9BBB59" w:themeColor="accent3"/>
            </w:tcBorders>
            <w:vAlign w:val="center"/>
          </w:tcPr>
          <w:p w14:paraId="73E75906" w14:textId="657E89D6" w:rsidR="00F17551" w:rsidRPr="0062652E" w:rsidRDefault="00F17551" w:rsidP="00F17551">
            <w:pPr>
              <w:ind w:right="-93"/>
              <w:jc w:val="center"/>
              <w:rPr>
                <w:sz w:val="24"/>
                <w:szCs w:val="24"/>
                <w:highlight w:val="yellow"/>
              </w:rPr>
            </w:pPr>
            <w:r w:rsidRPr="00262A71">
              <w:rPr>
                <w:sz w:val="24"/>
                <w:szCs w:val="24"/>
              </w:rPr>
              <w:t>kluczowy</w:t>
            </w:r>
          </w:p>
        </w:tc>
        <w:tc>
          <w:tcPr>
            <w:tcW w:w="1843" w:type="dxa"/>
            <w:tcBorders>
              <w:top w:val="single" w:sz="4" w:space="0" w:color="92D050"/>
              <w:bottom w:val="single" w:sz="4" w:space="0" w:color="92D050"/>
            </w:tcBorders>
            <w:vAlign w:val="center"/>
          </w:tcPr>
          <w:p w14:paraId="0D4F310C" w14:textId="7C3BE31A" w:rsidR="00F17551" w:rsidRPr="0062652E" w:rsidRDefault="00F17551" w:rsidP="00F17551">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238" w:type="dxa"/>
            <w:tcBorders>
              <w:top w:val="single" w:sz="4" w:space="0" w:color="92D050"/>
              <w:bottom w:val="single" w:sz="4" w:space="0" w:color="92D050"/>
            </w:tcBorders>
            <w:vAlign w:val="center"/>
          </w:tcPr>
          <w:p w14:paraId="1030E613"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Wskaźnik mierzy liczbę osób w wieku powyżej 54 lat objętych wsparciem w programie.</w:t>
            </w:r>
          </w:p>
          <w:p w14:paraId="0E0D51C8" w14:textId="3EF713DC" w:rsidR="00F17551" w:rsidRPr="0062652E" w:rsidRDefault="00F17551" w:rsidP="00F17551">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F17551" w:rsidRPr="0062652E" w14:paraId="31BF7CF1" w14:textId="77777777" w:rsidTr="001A3F62">
        <w:trPr>
          <w:trHeight w:val="523"/>
          <w:jc w:val="center"/>
        </w:trPr>
        <w:tc>
          <w:tcPr>
            <w:tcW w:w="843" w:type="dxa"/>
            <w:tcBorders>
              <w:top w:val="single" w:sz="4" w:space="0" w:color="92D050"/>
              <w:bottom w:val="single" w:sz="4" w:space="0" w:color="92D050"/>
            </w:tcBorders>
            <w:vAlign w:val="center"/>
          </w:tcPr>
          <w:p w14:paraId="1CC06EFD"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bottom w:val="single" w:sz="4" w:space="0" w:color="92D050"/>
            </w:tcBorders>
            <w:vAlign w:val="center"/>
          </w:tcPr>
          <w:p w14:paraId="4C64D336" w14:textId="4DC2E38C" w:rsidR="00F17551" w:rsidRPr="0062652E" w:rsidRDefault="00F17551" w:rsidP="00F17551">
            <w:pPr>
              <w:autoSpaceDE w:val="0"/>
              <w:autoSpaceDN w:val="0"/>
              <w:adjustRightInd w:val="0"/>
              <w:rPr>
                <w:rFonts w:cs="Arial"/>
                <w:i/>
                <w:sz w:val="24"/>
                <w:szCs w:val="24"/>
              </w:rPr>
            </w:pPr>
            <w:r w:rsidRPr="00262A71">
              <w:rPr>
                <w:rFonts w:cs="Arial"/>
                <w:i/>
                <w:sz w:val="24"/>
                <w:szCs w:val="24"/>
              </w:rPr>
              <w:t>Liczba osób powyżej 54 lat, które są bezrobotne, łącznie z długotrwale</w:t>
            </w:r>
            <w:r>
              <w:rPr>
                <w:rFonts w:cs="Arial"/>
                <w:i/>
                <w:sz w:val="24"/>
                <w:szCs w:val="24"/>
              </w:rPr>
              <w:t xml:space="preserve"> </w:t>
            </w:r>
            <w:r w:rsidRPr="00262A71">
              <w:rPr>
                <w:rFonts w:cs="Arial"/>
                <w:i/>
                <w:sz w:val="24"/>
                <w:szCs w:val="24"/>
              </w:rPr>
              <w:t>bezrobotnymi, lub bierne zawodowo i nie uczestniczą</w:t>
            </w:r>
            <w:r>
              <w:rPr>
                <w:rFonts w:cs="Arial"/>
                <w:i/>
                <w:sz w:val="24"/>
                <w:szCs w:val="24"/>
              </w:rPr>
              <w:t xml:space="preserve"> </w:t>
            </w:r>
            <w:r w:rsidRPr="00262A71">
              <w:rPr>
                <w:rFonts w:cs="Arial"/>
                <w:i/>
                <w:sz w:val="24"/>
                <w:szCs w:val="24"/>
              </w:rPr>
              <w:t>w kształceniu lub</w:t>
            </w:r>
            <w:r>
              <w:rPr>
                <w:rFonts w:cs="Arial"/>
                <w:i/>
                <w:sz w:val="24"/>
                <w:szCs w:val="24"/>
              </w:rPr>
              <w:t xml:space="preserve"> </w:t>
            </w:r>
            <w:r w:rsidRPr="00262A71">
              <w:rPr>
                <w:rFonts w:cs="Arial"/>
                <w:i/>
                <w:sz w:val="24"/>
                <w:szCs w:val="24"/>
              </w:rPr>
              <w:t>szkoleniu objętych wsparciem w programie</w:t>
            </w:r>
          </w:p>
        </w:tc>
        <w:tc>
          <w:tcPr>
            <w:tcW w:w="1134" w:type="dxa"/>
            <w:tcBorders>
              <w:top w:val="single" w:sz="4" w:space="0" w:color="92D050"/>
              <w:bottom w:val="single" w:sz="4" w:space="0" w:color="92D050"/>
            </w:tcBorders>
            <w:vAlign w:val="center"/>
          </w:tcPr>
          <w:p w14:paraId="530799E1" w14:textId="47A4ADC9" w:rsidR="00F17551" w:rsidRPr="0062652E" w:rsidRDefault="00F17551" w:rsidP="00F17551">
            <w:pPr>
              <w:tabs>
                <w:tab w:val="left" w:pos="3402"/>
                <w:tab w:val="left" w:pos="5103"/>
              </w:tabs>
              <w:jc w:val="center"/>
              <w:rPr>
                <w:sz w:val="24"/>
                <w:szCs w:val="24"/>
              </w:rPr>
            </w:pPr>
            <w:r w:rsidRPr="00262A71">
              <w:rPr>
                <w:sz w:val="24"/>
                <w:szCs w:val="24"/>
              </w:rPr>
              <w:t>os.</w:t>
            </w:r>
          </w:p>
        </w:tc>
        <w:tc>
          <w:tcPr>
            <w:tcW w:w="1275" w:type="dxa"/>
            <w:tcBorders>
              <w:top w:val="single" w:sz="4" w:space="0" w:color="92D050"/>
              <w:bottom w:val="single" w:sz="4" w:space="0" w:color="92D050"/>
            </w:tcBorders>
            <w:vAlign w:val="center"/>
          </w:tcPr>
          <w:p w14:paraId="65A72FB7" w14:textId="43BB1E48" w:rsidR="00F17551" w:rsidRPr="0062652E" w:rsidRDefault="00F17551" w:rsidP="00F17551">
            <w:pPr>
              <w:tabs>
                <w:tab w:val="left" w:pos="3402"/>
                <w:tab w:val="left" w:pos="5103"/>
              </w:tabs>
              <w:ind w:left="-183" w:right="-193"/>
              <w:jc w:val="center"/>
              <w:rPr>
                <w:sz w:val="24"/>
                <w:szCs w:val="24"/>
              </w:rPr>
            </w:pPr>
            <w:r w:rsidRPr="00262A71">
              <w:rPr>
                <w:sz w:val="24"/>
                <w:szCs w:val="24"/>
              </w:rPr>
              <w:t>produkt</w:t>
            </w:r>
          </w:p>
        </w:tc>
        <w:tc>
          <w:tcPr>
            <w:tcW w:w="1559" w:type="dxa"/>
            <w:tcBorders>
              <w:top w:val="single" w:sz="4" w:space="0" w:color="92D050"/>
              <w:bottom w:val="single" w:sz="4" w:space="0" w:color="92D050"/>
              <w:right w:val="single" w:sz="4" w:space="0" w:color="9BBB59" w:themeColor="accent3"/>
            </w:tcBorders>
            <w:vAlign w:val="center"/>
          </w:tcPr>
          <w:p w14:paraId="59DE7DA9" w14:textId="28DB1B05" w:rsidR="00F17551" w:rsidRPr="0062652E" w:rsidRDefault="00F17551" w:rsidP="00F17551">
            <w:pPr>
              <w:ind w:right="-93"/>
              <w:jc w:val="center"/>
              <w:rPr>
                <w:sz w:val="24"/>
                <w:szCs w:val="24"/>
                <w:highlight w:val="yellow"/>
              </w:rPr>
            </w:pPr>
            <w:r w:rsidRPr="00262A71">
              <w:rPr>
                <w:sz w:val="24"/>
                <w:szCs w:val="24"/>
              </w:rPr>
              <w:t>kluczowy</w:t>
            </w:r>
          </w:p>
        </w:tc>
        <w:tc>
          <w:tcPr>
            <w:tcW w:w="1843" w:type="dxa"/>
            <w:tcBorders>
              <w:top w:val="single" w:sz="4" w:space="0" w:color="92D050"/>
              <w:bottom w:val="single" w:sz="4" w:space="0" w:color="92D050"/>
            </w:tcBorders>
            <w:vAlign w:val="center"/>
          </w:tcPr>
          <w:p w14:paraId="478791BD" w14:textId="6C2BF016" w:rsidR="00F17551" w:rsidRPr="0062652E" w:rsidRDefault="00F17551" w:rsidP="00F17551">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238" w:type="dxa"/>
            <w:tcBorders>
              <w:top w:val="single" w:sz="4" w:space="0" w:color="92D050"/>
              <w:bottom w:val="single" w:sz="4" w:space="0" w:color="92D050"/>
            </w:tcBorders>
            <w:vAlign w:val="center"/>
          </w:tcPr>
          <w:p w14:paraId="465405D0"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14:paraId="206FD581" w14:textId="77777777" w:rsidR="00F17551" w:rsidRPr="00262A71" w:rsidRDefault="00F17551" w:rsidP="00F17551">
            <w:pPr>
              <w:autoSpaceDE w:val="0"/>
              <w:autoSpaceDN w:val="0"/>
              <w:adjustRightInd w:val="0"/>
              <w:rPr>
                <w:rFonts w:cs="Arial"/>
                <w:i/>
                <w:iCs/>
                <w:sz w:val="24"/>
                <w:szCs w:val="24"/>
              </w:rPr>
            </w:pPr>
            <w:r w:rsidRPr="00262A71">
              <w:rPr>
                <w:rFonts w:cs="Arial"/>
                <w:sz w:val="24"/>
                <w:szCs w:val="24"/>
              </w:rPr>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7D5E80A3" w14:textId="77777777" w:rsidR="00F17551" w:rsidRPr="00262A71" w:rsidRDefault="00F17551" w:rsidP="00F17551">
            <w:pPr>
              <w:autoSpaceDE w:val="0"/>
              <w:autoSpaceDN w:val="0"/>
              <w:adjustRightInd w:val="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liczba osób 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2D79F80F" w14:textId="77777777" w:rsidR="00F17551" w:rsidRPr="00262A71" w:rsidRDefault="00F17551" w:rsidP="00F17551">
            <w:pPr>
              <w:autoSpaceDE w:val="0"/>
              <w:autoSpaceDN w:val="0"/>
              <w:adjustRightInd w:val="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3B2E2141" w14:textId="77777777" w:rsidR="00F17551" w:rsidRPr="00262A71" w:rsidRDefault="00F17551" w:rsidP="00F17551">
            <w:pPr>
              <w:autoSpaceDE w:val="0"/>
              <w:autoSpaceDN w:val="0"/>
              <w:adjustRightInd w:val="0"/>
              <w:rPr>
                <w:rFonts w:cs="Arial"/>
                <w:i/>
                <w:iCs/>
                <w:sz w:val="24"/>
                <w:szCs w:val="24"/>
              </w:rPr>
            </w:pPr>
            <w:r w:rsidRPr="00262A71">
              <w:rPr>
                <w:rFonts w:cs="Arial"/>
                <w:sz w:val="24"/>
                <w:szCs w:val="24"/>
              </w:rPr>
              <w:lastRenderedPageBreak/>
              <w:t xml:space="preserve">Osoby nieuczestniczące w kształceniu lub szkoleniu definiowane są jak we wskaźniku: </w:t>
            </w:r>
            <w:r w:rsidRPr="00262A71">
              <w:rPr>
                <w:rFonts w:cs="Arial"/>
                <w:i/>
                <w:iCs/>
                <w:sz w:val="24"/>
                <w:szCs w:val="24"/>
              </w:rPr>
              <w:t>liczba osób biernych 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56706AD6" w14:textId="73BE913A" w:rsidR="00F17551" w:rsidRPr="0062652E" w:rsidRDefault="00F17551" w:rsidP="00F17551">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p>
        </w:tc>
      </w:tr>
      <w:tr w:rsidR="00F17551" w:rsidRPr="0062652E" w14:paraId="223CF7BC" w14:textId="77777777" w:rsidTr="001A3F62">
        <w:trPr>
          <w:trHeight w:val="523"/>
          <w:jc w:val="center"/>
        </w:trPr>
        <w:tc>
          <w:tcPr>
            <w:tcW w:w="843" w:type="dxa"/>
            <w:tcBorders>
              <w:top w:val="single" w:sz="4" w:space="0" w:color="92D050"/>
              <w:bottom w:val="single" w:sz="4" w:space="0" w:color="92D050"/>
            </w:tcBorders>
            <w:vAlign w:val="center"/>
          </w:tcPr>
          <w:p w14:paraId="1A29044B"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bottom w:val="single" w:sz="4" w:space="0" w:color="92D050"/>
            </w:tcBorders>
            <w:vAlign w:val="center"/>
          </w:tcPr>
          <w:p w14:paraId="06A02EFE" w14:textId="6AC8F6BA" w:rsidR="00F17551" w:rsidRPr="0062652E" w:rsidRDefault="00F17551" w:rsidP="00F17551">
            <w:pPr>
              <w:tabs>
                <w:tab w:val="left" w:pos="3402"/>
                <w:tab w:val="left" w:pos="5103"/>
              </w:tabs>
              <w:ind w:right="-108"/>
              <w:rPr>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podstawowym lub gimnazjalnym</w:t>
            </w:r>
            <w:r>
              <w:rPr>
                <w:rFonts w:cs="Arial"/>
                <w:bCs/>
                <w:i/>
                <w:sz w:val="24"/>
                <w:szCs w:val="24"/>
              </w:rPr>
              <w:t xml:space="preserve"> </w:t>
            </w:r>
            <w:r w:rsidRPr="00262A71">
              <w:rPr>
                <w:rFonts w:cs="Arial"/>
                <w:bCs/>
                <w:i/>
                <w:sz w:val="24"/>
                <w:szCs w:val="24"/>
              </w:rPr>
              <w:t>obj</w:t>
            </w:r>
            <w:r w:rsidRPr="00262A71">
              <w:rPr>
                <w:rFonts w:cs="Arial,Bold"/>
                <w:bCs/>
                <w:i/>
                <w:sz w:val="24"/>
                <w:szCs w:val="24"/>
              </w:rPr>
              <w:t>ę</w:t>
            </w:r>
            <w:r w:rsidRPr="00262A71">
              <w:rPr>
                <w:rFonts w:cs="Arial"/>
                <w:bCs/>
                <w:i/>
                <w:sz w:val="24"/>
                <w:szCs w:val="24"/>
              </w:rPr>
              <w:t>tych wsparciem w programie</w:t>
            </w:r>
          </w:p>
        </w:tc>
        <w:tc>
          <w:tcPr>
            <w:tcW w:w="1134" w:type="dxa"/>
            <w:tcBorders>
              <w:top w:val="single" w:sz="4" w:space="0" w:color="92D050"/>
              <w:bottom w:val="single" w:sz="4" w:space="0" w:color="92D050"/>
            </w:tcBorders>
            <w:vAlign w:val="center"/>
          </w:tcPr>
          <w:p w14:paraId="4A3767C4" w14:textId="466B4A5F" w:rsidR="00F17551" w:rsidRPr="0062652E" w:rsidRDefault="00F17551" w:rsidP="00F17551">
            <w:pPr>
              <w:tabs>
                <w:tab w:val="left" w:pos="3402"/>
                <w:tab w:val="left" w:pos="5103"/>
              </w:tabs>
              <w:jc w:val="center"/>
              <w:rPr>
                <w:sz w:val="24"/>
                <w:szCs w:val="24"/>
              </w:rPr>
            </w:pPr>
            <w:r w:rsidRPr="00262A71">
              <w:rPr>
                <w:sz w:val="24"/>
                <w:szCs w:val="24"/>
              </w:rPr>
              <w:t>os.</w:t>
            </w:r>
          </w:p>
        </w:tc>
        <w:tc>
          <w:tcPr>
            <w:tcW w:w="1275" w:type="dxa"/>
            <w:tcBorders>
              <w:top w:val="single" w:sz="4" w:space="0" w:color="92D050"/>
              <w:bottom w:val="single" w:sz="4" w:space="0" w:color="92D050"/>
            </w:tcBorders>
            <w:vAlign w:val="center"/>
          </w:tcPr>
          <w:p w14:paraId="4A94AB76" w14:textId="2E091265" w:rsidR="00F17551" w:rsidRPr="0062652E" w:rsidRDefault="00F17551" w:rsidP="00F17551">
            <w:pPr>
              <w:tabs>
                <w:tab w:val="left" w:pos="3402"/>
                <w:tab w:val="left" w:pos="5103"/>
              </w:tabs>
              <w:ind w:left="-183" w:right="-193"/>
              <w:jc w:val="center"/>
              <w:rPr>
                <w:sz w:val="24"/>
                <w:szCs w:val="24"/>
              </w:rPr>
            </w:pPr>
            <w:r w:rsidRPr="00262A71">
              <w:rPr>
                <w:sz w:val="24"/>
                <w:szCs w:val="24"/>
              </w:rPr>
              <w:t>produkt</w:t>
            </w:r>
          </w:p>
        </w:tc>
        <w:tc>
          <w:tcPr>
            <w:tcW w:w="1559" w:type="dxa"/>
            <w:tcBorders>
              <w:top w:val="single" w:sz="4" w:space="0" w:color="92D050"/>
              <w:bottom w:val="single" w:sz="4" w:space="0" w:color="92D050"/>
              <w:right w:val="single" w:sz="4" w:space="0" w:color="9BBB59" w:themeColor="accent3"/>
            </w:tcBorders>
            <w:vAlign w:val="center"/>
          </w:tcPr>
          <w:p w14:paraId="44829EDD" w14:textId="60FD4280" w:rsidR="00F17551" w:rsidRPr="0062652E" w:rsidRDefault="00F17551" w:rsidP="00F17551">
            <w:pPr>
              <w:ind w:right="-93"/>
              <w:jc w:val="center"/>
              <w:rPr>
                <w:sz w:val="24"/>
                <w:szCs w:val="24"/>
                <w:highlight w:val="yellow"/>
              </w:rPr>
            </w:pPr>
            <w:r w:rsidRPr="00262A71">
              <w:rPr>
                <w:sz w:val="24"/>
                <w:szCs w:val="24"/>
              </w:rPr>
              <w:t>kluczowy</w:t>
            </w:r>
          </w:p>
        </w:tc>
        <w:tc>
          <w:tcPr>
            <w:tcW w:w="1843" w:type="dxa"/>
            <w:tcBorders>
              <w:top w:val="single" w:sz="4" w:space="0" w:color="92D050"/>
              <w:bottom w:val="single" w:sz="4" w:space="0" w:color="92D050"/>
            </w:tcBorders>
            <w:vAlign w:val="center"/>
          </w:tcPr>
          <w:p w14:paraId="62156BAF" w14:textId="1679AA07" w:rsidR="00F17551" w:rsidRPr="0062652E" w:rsidRDefault="00F17551" w:rsidP="00F17551">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238" w:type="dxa"/>
            <w:tcBorders>
              <w:top w:val="single" w:sz="4" w:space="0" w:color="92D050"/>
              <w:bottom w:val="single" w:sz="4" w:space="0" w:color="92D050"/>
            </w:tcBorders>
            <w:vAlign w:val="center"/>
          </w:tcPr>
          <w:p w14:paraId="4B4960CF"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w:t>
            </w:r>
          </w:p>
          <w:p w14:paraId="5913D3B8" w14:textId="77777777" w:rsidR="00F17551" w:rsidRPr="00262A71" w:rsidRDefault="00F17551" w:rsidP="00F17551">
            <w:pPr>
              <w:autoSpaceDE w:val="0"/>
              <w:autoSpaceDN w:val="0"/>
              <w:adjustRightInd w:val="0"/>
              <w:rPr>
                <w:rFonts w:cs="Arial"/>
                <w:i/>
                <w:iCs/>
                <w:sz w:val="24"/>
                <w:szCs w:val="24"/>
              </w:rPr>
            </w:pPr>
            <w:r w:rsidRPr="00262A71">
              <w:rPr>
                <w:rFonts w:cs="Arial"/>
                <w:sz w:val="24"/>
                <w:szCs w:val="24"/>
              </w:rPr>
              <w:t xml:space="preserve">Wykształcenie PODSTAWOWE – programy w ramach poziomu ISCED 1 (Międzynarodowa Standardowa Klasyfikacja Kształcenia) – wykształcenie podstawowe – </w:t>
            </w:r>
            <w:r w:rsidRPr="00262A71">
              <w:rPr>
                <w:rFonts w:cs="Arial"/>
                <w:i/>
                <w:iCs/>
                <w:sz w:val="24"/>
                <w:szCs w:val="24"/>
              </w:rPr>
              <w:t>ma na celu przekazywanie uczniom podstawowych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ce 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Pr="00262A71">
              <w:rPr>
                <w:rFonts w:cs="Arial"/>
                <w:i/>
                <w:iCs/>
                <w:sz w:val="24"/>
                <w:szCs w:val="24"/>
              </w:rPr>
              <w:t xml:space="preserve">6 </w:t>
            </w:r>
            <w:r>
              <w:rPr>
                <w:rFonts w:cs="Arial"/>
                <w:i/>
                <w:iCs/>
                <w:sz w:val="24"/>
                <w:szCs w:val="24"/>
              </w:rPr>
              <w:br/>
            </w:r>
            <w:r w:rsidRPr="00262A71">
              <w:rPr>
                <w:rFonts w:cs="Arial"/>
                <w:i/>
                <w:iCs/>
                <w:sz w:val="24"/>
                <w:szCs w:val="24"/>
              </w:rPr>
              <w:t>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14:paraId="68AE109C"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 xml:space="preserve">edukacyjnym w tym zakresie jest stworzenie fundamentów do </w:t>
            </w:r>
            <w:r w:rsidRPr="00262A71">
              <w:rPr>
                <w:rFonts w:cs="Arial"/>
                <w:i/>
                <w:iCs/>
                <w:sz w:val="24"/>
                <w:szCs w:val="24"/>
              </w:rPr>
              <w:lastRenderedPageBreak/>
              <w:t>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ycie, które 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kszym stopniu 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Nauka na poziomie gimnazjum rozpoczyna się po 6 latach od poziomu ISCED 1. Uczniowie przystępują do nauki na poziomie gimnazjum są zwykle pomiędzy 12 a 13 rokiem życia.</w:t>
            </w:r>
          </w:p>
          <w:p w14:paraId="78C0178C" w14:textId="77777777" w:rsidR="00F17551" w:rsidRPr="00262A71" w:rsidRDefault="00F17551" w:rsidP="00F17551">
            <w:pPr>
              <w:autoSpaceDE w:val="0"/>
              <w:autoSpaceDN w:val="0"/>
              <w:adjustRightInd w:val="0"/>
              <w:rPr>
                <w:rFonts w:cs="Arial"/>
                <w:b/>
                <w:bCs/>
                <w:sz w:val="24"/>
                <w:szCs w:val="24"/>
              </w:rPr>
            </w:pPr>
            <w:r w:rsidRPr="00262A71">
              <w:rPr>
                <w:rFonts w:cs="Arial"/>
                <w:sz w:val="24"/>
                <w:szCs w:val="24"/>
              </w:rPr>
              <w:t xml:space="preserve">Sformułowania zapisane kursywą są identyczne z definicją UNESCO. 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 xml:space="preserve">tym </w:t>
            </w:r>
            <w:r>
              <w:rPr>
                <w:rFonts w:cs="Arial"/>
                <w:b/>
                <w:bCs/>
                <w:sz w:val="24"/>
                <w:szCs w:val="24"/>
              </w:rPr>
              <w:br/>
            </w:r>
            <w:r w:rsidRPr="00262A71">
              <w:rPr>
                <w:rFonts w:cs="Arial"/>
                <w:b/>
                <w:bCs/>
                <w:sz w:val="24"/>
                <w:szCs w:val="24"/>
              </w:rPr>
              <w:t>w kraju zwyczajowo lub prawnie wieku obowi</w:t>
            </w:r>
            <w:r w:rsidRPr="00262A71">
              <w:rPr>
                <w:rFonts w:cs="Arial,Bold"/>
                <w:b/>
                <w:bCs/>
                <w:sz w:val="24"/>
                <w:szCs w:val="24"/>
              </w:rPr>
              <w:t>ą</w:t>
            </w:r>
            <w:r w:rsidRPr="00262A71">
              <w:rPr>
                <w:rFonts w:cs="Arial"/>
                <w:b/>
                <w:bCs/>
                <w:sz w:val="24"/>
                <w:szCs w:val="24"/>
              </w:rPr>
              <w:t>zku szkolnego.</w:t>
            </w:r>
          </w:p>
          <w:p w14:paraId="7C543EC1" w14:textId="77777777" w:rsidR="00F17551" w:rsidRPr="00262A71" w:rsidRDefault="00F17551" w:rsidP="00F17551">
            <w:pPr>
              <w:autoSpaceDE w:val="0"/>
              <w:autoSpaceDN w:val="0"/>
              <w:adjustRightInd w:val="0"/>
              <w:rPr>
                <w:rFonts w:cs="Arial"/>
                <w:bCs/>
                <w:sz w:val="24"/>
                <w:szCs w:val="24"/>
              </w:rPr>
            </w:pPr>
            <w:r w:rsidRPr="00262A71">
              <w:rPr>
                <w:rFonts w:cs="Arial"/>
                <w:bCs/>
                <w:sz w:val="24"/>
                <w:szCs w:val="24"/>
              </w:rPr>
              <w:t>Informacje dodatkowe:</w:t>
            </w:r>
          </w:p>
          <w:p w14:paraId="46F87DB4" w14:textId="77777777" w:rsidR="00F17551" w:rsidRDefault="00F17551" w:rsidP="00F17551">
            <w:pPr>
              <w:autoSpaceDE w:val="0"/>
              <w:autoSpaceDN w:val="0"/>
              <w:adjustRightInd w:val="0"/>
              <w:rPr>
                <w:rFonts w:cs="Arial"/>
                <w:bCs/>
                <w:sz w:val="24"/>
                <w:szCs w:val="24"/>
              </w:rPr>
            </w:pPr>
            <w:r w:rsidRPr="00262A71">
              <w:rPr>
                <w:rFonts w:cs="Arial"/>
                <w:bCs/>
                <w:sz w:val="24"/>
                <w:szCs w:val="24"/>
              </w:rPr>
              <w:t xml:space="preserve">W przypadku osób, które nie ukończyły szkoły podstawowej i są powyżej wieku, w którym uzyskuje się wykształcenie na poziomie ISCED 1, należy przypisać im poziom ISCED 0. </w:t>
            </w:r>
            <w:r>
              <w:rPr>
                <w:rFonts w:cs="Arial"/>
                <w:bCs/>
                <w:sz w:val="24"/>
                <w:szCs w:val="24"/>
              </w:rPr>
              <w:br/>
            </w:r>
            <w:r w:rsidRPr="00262A71">
              <w:rPr>
                <w:rFonts w:cs="Arial"/>
                <w:bCs/>
                <w:sz w:val="24"/>
                <w:szCs w:val="24"/>
              </w:rPr>
              <w:t>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45FB4B84" w14:textId="77777777" w:rsidR="00F17551" w:rsidRPr="00262A71" w:rsidRDefault="00F17551" w:rsidP="00F17551">
            <w:pPr>
              <w:autoSpaceDE w:val="0"/>
              <w:autoSpaceDN w:val="0"/>
              <w:adjustRightInd w:val="0"/>
              <w:rPr>
                <w:rFonts w:cs="Arial"/>
                <w:bCs/>
                <w:sz w:val="24"/>
                <w:szCs w:val="24"/>
              </w:rPr>
            </w:pPr>
            <w:r w:rsidRPr="007D7806">
              <w:rPr>
                <w:rFonts w:cs="Arial"/>
                <w:bCs/>
                <w:sz w:val="24"/>
                <w:szCs w:val="24"/>
              </w:rPr>
              <w:t xml:space="preserve">przypadku osób uczęszczających do 8-letniej szkoły podstawowej (po reformie systemu oświaty), które są poniżej wieku, w którym uzyskuje się poziom ISCED 2, należy </w:t>
            </w:r>
            <w:r w:rsidRPr="007D7806">
              <w:rPr>
                <w:rFonts w:cs="Arial"/>
                <w:bCs/>
                <w:sz w:val="24"/>
                <w:szCs w:val="24"/>
              </w:rPr>
              <w:lastRenderedPageBreak/>
              <w:t>przypisać im poziom ISCED 2. W przypadku osób uczęszczających do 8-letniej szkoły podstawowej, które są powyżej tego wieku, należy przypisać im poziom ISCED 0.</w:t>
            </w:r>
          </w:p>
          <w:p w14:paraId="548CDAB9"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Definicje na podstawie: ISCED 2011 (UNESCO)</w:t>
            </w:r>
          </w:p>
          <w:p w14:paraId="0F21E438" w14:textId="3AAFC7E5" w:rsidR="00F17551" w:rsidRPr="0062652E" w:rsidRDefault="00F17551" w:rsidP="00F17551">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F17551" w:rsidRPr="0062652E" w14:paraId="152CFF28" w14:textId="77777777" w:rsidTr="001A3F62">
        <w:trPr>
          <w:trHeight w:val="523"/>
          <w:jc w:val="center"/>
        </w:trPr>
        <w:tc>
          <w:tcPr>
            <w:tcW w:w="843" w:type="dxa"/>
            <w:tcBorders>
              <w:top w:val="single" w:sz="4" w:space="0" w:color="92D050"/>
              <w:bottom w:val="single" w:sz="4" w:space="0" w:color="92D050"/>
            </w:tcBorders>
            <w:vAlign w:val="center"/>
          </w:tcPr>
          <w:p w14:paraId="17F8B467"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bottom w:val="single" w:sz="4" w:space="0" w:color="92D050"/>
            </w:tcBorders>
            <w:vAlign w:val="center"/>
          </w:tcPr>
          <w:p w14:paraId="5F300C8B" w14:textId="4CB7D724" w:rsidR="00F17551" w:rsidRPr="0062652E" w:rsidRDefault="00F17551" w:rsidP="00F17551">
            <w:pPr>
              <w:tabs>
                <w:tab w:val="left" w:pos="3402"/>
                <w:tab w:val="left" w:pos="5103"/>
              </w:tabs>
              <w:ind w:right="-108"/>
              <w:rPr>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ponadgimnazjalnym lub</w:t>
            </w:r>
            <w:r>
              <w:rPr>
                <w:rFonts w:cs="Arial"/>
                <w:bCs/>
                <w:i/>
                <w:sz w:val="24"/>
                <w:szCs w:val="24"/>
              </w:rPr>
              <w:t xml:space="preserve"> </w:t>
            </w:r>
            <w:r w:rsidRPr="00262A71">
              <w:rPr>
                <w:rFonts w:cs="Arial"/>
                <w:bCs/>
                <w:i/>
                <w:sz w:val="24"/>
                <w:szCs w:val="24"/>
              </w:rPr>
              <w:t>policealnym obj</w:t>
            </w:r>
            <w:r w:rsidRPr="00262A71">
              <w:rPr>
                <w:rFonts w:cs="Arial,Bold"/>
                <w:bCs/>
                <w:i/>
                <w:sz w:val="24"/>
                <w:szCs w:val="24"/>
              </w:rPr>
              <w:t>ę</w:t>
            </w:r>
            <w:r w:rsidRPr="00262A71">
              <w:rPr>
                <w:rFonts w:cs="Arial"/>
                <w:bCs/>
                <w:i/>
                <w:sz w:val="24"/>
                <w:szCs w:val="24"/>
              </w:rPr>
              <w:t>tych wsparciem</w:t>
            </w:r>
            <w:r>
              <w:rPr>
                <w:rFonts w:cs="Arial"/>
                <w:bCs/>
                <w:i/>
                <w:sz w:val="24"/>
                <w:szCs w:val="24"/>
              </w:rPr>
              <w:t xml:space="preserve"> </w:t>
            </w:r>
            <w:r w:rsidRPr="00262A71">
              <w:rPr>
                <w:rFonts w:cs="Arial"/>
                <w:bCs/>
                <w:i/>
                <w:sz w:val="24"/>
                <w:szCs w:val="24"/>
              </w:rPr>
              <w:t>w programie</w:t>
            </w:r>
          </w:p>
        </w:tc>
        <w:tc>
          <w:tcPr>
            <w:tcW w:w="1134" w:type="dxa"/>
            <w:tcBorders>
              <w:top w:val="single" w:sz="4" w:space="0" w:color="92D050"/>
              <w:bottom w:val="single" w:sz="4" w:space="0" w:color="92D050"/>
            </w:tcBorders>
            <w:vAlign w:val="center"/>
          </w:tcPr>
          <w:p w14:paraId="515E0850" w14:textId="057BF985" w:rsidR="00F17551" w:rsidRPr="0062652E" w:rsidRDefault="00F17551" w:rsidP="00F17551">
            <w:pPr>
              <w:tabs>
                <w:tab w:val="left" w:pos="3402"/>
                <w:tab w:val="left" w:pos="5103"/>
              </w:tabs>
              <w:jc w:val="center"/>
              <w:rPr>
                <w:sz w:val="24"/>
                <w:szCs w:val="24"/>
              </w:rPr>
            </w:pPr>
            <w:r w:rsidRPr="00262A71">
              <w:rPr>
                <w:sz w:val="24"/>
                <w:szCs w:val="24"/>
              </w:rPr>
              <w:t>os.</w:t>
            </w:r>
          </w:p>
        </w:tc>
        <w:tc>
          <w:tcPr>
            <w:tcW w:w="1275" w:type="dxa"/>
            <w:tcBorders>
              <w:top w:val="single" w:sz="4" w:space="0" w:color="92D050"/>
              <w:bottom w:val="single" w:sz="4" w:space="0" w:color="92D050"/>
            </w:tcBorders>
            <w:vAlign w:val="center"/>
          </w:tcPr>
          <w:p w14:paraId="1F71BA68" w14:textId="6B678C49" w:rsidR="00F17551" w:rsidRPr="0062652E" w:rsidRDefault="00F17551" w:rsidP="00F17551">
            <w:pPr>
              <w:tabs>
                <w:tab w:val="left" w:pos="3402"/>
                <w:tab w:val="left" w:pos="5103"/>
              </w:tabs>
              <w:ind w:left="-183" w:right="-193"/>
              <w:jc w:val="center"/>
              <w:rPr>
                <w:sz w:val="24"/>
                <w:szCs w:val="24"/>
              </w:rPr>
            </w:pPr>
            <w:r w:rsidRPr="00262A71">
              <w:rPr>
                <w:sz w:val="24"/>
                <w:szCs w:val="24"/>
              </w:rPr>
              <w:t>produkt</w:t>
            </w:r>
          </w:p>
        </w:tc>
        <w:tc>
          <w:tcPr>
            <w:tcW w:w="1559" w:type="dxa"/>
            <w:tcBorders>
              <w:top w:val="single" w:sz="4" w:space="0" w:color="92D050"/>
              <w:bottom w:val="single" w:sz="4" w:space="0" w:color="92D050"/>
              <w:right w:val="single" w:sz="4" w:space="0" w:color="9BBB59" w:themeColor="accent3"/>
            </w:tcBorders>
            <w:vAlign w:val="center"/>
          </w:tcPr>
          <w:p w14:paraId="6908FD59" w14:textId="37CDFBAD" w:rsidR="00F17551" w:rsidRPr="0062652E" w:rsidRDefault="00F17551" w:rsidP="00F17551">
            <w:pPr>
              <w:ind w:right="-93"/>
              <w:jc w:val="center"/>
              <w:rPr>
                <w:sz w:val="24"/>
                <w:szCs w:val="24"/>
                <w:highlight w:val="yellow"/>
              </w:rPr>
            </w:pPr>
            <w:r w:rsidRPr="00262A71">
              <w:rPr>
                <w:sz w:val="24"/>
                <w:szCs w:val="24"/>
              </w:rPr>
              <w:t>kluczowy</w:t>
            </w:r>
          </w:p>
        </w:tc>
        <w:tc>
          <w:tcPr>
            <w:tcW w:w="1843" w:type="dxa"/>
            <w:tcBorders>
              <w:top w:val="single" w:sz="4" w:space="0" w:color="92D050"/>
              <w:bottom w:val="single" w:sz="4" w:space="0" w:color="92D050"/>
            </w:tcBorders>
            <w:vAlign w:val="center"/>
          </w:tcPr>
          <w:p w14:paraId="18EC29CF" w14:textId="605701DE" w:rsidR="00F17551" w:rsidRPr="0062652E" w:rsidRDefault="00F17551" w:rsidP="00F17551">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238" w:type="dxa"/>
            <w:tcBorders>
              <w:top w:val="single" w:sz="4" w:space="0" w:color="92D050"/>
              <w:bottom w:val="single" w:sz="4" w:space="0" w:color="92D050"/>
            </w:tcBorders>
            <w:vAlign w:val="center"/>
          </w:tcPr>
          <w:p w14:paraId="7632901C" w14:textId="77777777" w:rsidR="00F17551" w:rsidRPr="00262A71" w:rsidRDefault="00F17551" w:rsidP="00F17551">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14:paraId="0CCF6DD9" w14:textId="77777777" w:rsidR="00F17551" w:rsidRPr="00262A71" w:rsidRDefault="00F17551" w:rsidP="00F17551">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Programy na poziomie ISCED 3 z reguły kończą się 12 lub 13 lat po rozpoczęciu nauki na poziomie ISCED 1 (lub mniej więcej w wieku 18 lat), przy czym najczęściej jest to okres 12 lat.</w:t>
            </w:r>
          </w:p>
          <w:p w14:paraId="0CB5D20F" w14:textId="77777777" w:rsidR="00F17551" w:rsidRPr="00262A71" w:rsidRDefault="00F17551" w:rsidP="00F17551">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policealne (poziom ISCED 4) : ma na celu umożliwienie uczącym się zdobycia wiedzy, umiejętności 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w:t>
            </w:r>
            <w:r w:rsidRPr="00262A71">
              <w:rPr>
                <w:rFonts w:asciiTheme="minorHAnsi" w:hAnsiTheme="minorHAnsi"/>
                <w:sz w:val="24"/>
                <w:szCs w:val="24"/>
              </w:rPr>
              <w:lastRenderedPageBreak/>
              <w:t>mogą być uznawane za programy kształcenia wyższego, chociaż</w:t>
            </w:r>
            <w:r>
              <w:rPr>
                <w:rFonts w:asciiTheme="minorHAnsi" w:hAnsiTheme="minorHAnsi"/>
                <w:sz w:val="24"/>
                <w:szCs w:val="24"/>
              </w:rPr>
              <w:t xml:space="preserve"> </w:t>
            </w:r>
            <w:r w:rsidRPr="00262A71">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36485414" w14:textId="77777777" w:rsidR="00F17551" w:rsidRPr="00262A71" w:rsidRDefault="00F17551" w:rsidP="00F17551">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14:paraId="0FCE59D0" w14:textId="77777777" w:rsidR="00F17551" w:rsidRPr="00262A71" w:rsidRDefault="00F17551" w:rsidP="00F17551">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Definicje na podstawie: ISCED 2011 (UNESCO)</w:t>
            </w:r>
          </w:p>
          <w:p w14:paraId="6F89D13D" w14:textId="7A582C2B" w:rsidR="00F17551" w:rsidRPr="0062652E" w:rsidRDefault="00F17551" w:rsidP="00F17551">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http://www.uis.unesco.org/Education/Documents/UNESCO_GC_36C-19_ISCED_EN.pdf</w:t>
            </w:r>
          </w:p>
        </w:tc>
      </w:tr>
      <w:tr w:rsidR="00F17551" w:rsidRPr="0062652E" w14:paraId="0108CB8F" w14:textId="77777777" w:rsidTr="001A3F62">
        <w:trPr>
          <w:trHeight w:val="523"/>
          <w:jc w:val="center"/>
        </w:trPr>
        <w:tc>
          <w:tcPr>
            <w:tcW w:w="843" w:type="dxa"/>
            <w:tcBorders>
              <w:top w:val="single" w:sz="4" w:space="0" w:color="92D050"/>
              <w:bottom w:val="single" w:sz="4" w:space="0" w:color="92D050"/>
            </w:tcBorders>
            <w:vAlign w:val="center"/>
          </w:tcPr>
          <w:p w14:paraId="7A456DE1"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bottom w:val="single" w:sz="4" w:space="0" w:color="92D050"/>
            </w:tcBorders>
            <w:vAlign w:val="center"/>
          </w:tcPr>
          <w:p w14:paraId="7FD6194A" w14:textId="4E155C48" w:rsidR="00F17551" w:rsidRPr="0062652E" w:rsidRDefault="00F17551" w:rsidP="00F17551">
            <w:pPr>
              <w:autoSpaceDE w:val="0"/>
              <w:autoSpaceDN w:val="0"/>
              <w:adjustRightInd w:val="0"/>
              <w:rPr>
                <w:rFonts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wy</w:t>
            </w:r>
            <w:r w:rsidRPr="00262A71">
              <w:rPr>
                <w:rFonts w:cs="Arial,Bold"/>
                <w:bCs/>
                <w:i/>
                <w:sz w:val="24"/>
                <w:szCs w:val="24"/>
              </w:rPr>
              <w:t>ż</w:t>
            </w:r>
            <w:r w:rsidRPr="00262A71">
              <w:rPr>
                <w:rFonts w:cs="Arial"/>
                <w:bCs/>
                <w:i/>
                <w:sz w:val="24"/>
                <w:szCs w:val="24"/>
              </w:rPr>
              <w:t>szym obj</w:t>
            </w:r>
            <w:r w:rsidRPr="00262A71">
              <w:rPr>
                <w:rFonts w:cs="Arial,Bold"/>
                <w:bCs/>
                <w:i/>
                <w:sz w:val="24"/>
                <w:szCs w:val="24"/>
              </w:rPr>
              <w:t>ę</w:t>
            </w:r>
            <w:r w:rsidRPr="00262A71">
              <w:rPr>
                <w:rFonts w:cs="Arial"/>
                <w:bCs/>
                <w:i/>
                <w:sz w:val="24"/>
                <w:szCs w:val="24"/>
              </w:rPr>
              <w:t>tych wsparciem w programie</w:t>
            </w:r>
          </w:p>
        </w:tc>
        <w:tc>
          <w:tcPr>
            <w:tcW w:w="1134" w:type="dxa"/>
            <w:tcBorders>
              <w:top w:val="single" w:sz="4" w:space="0" w:color="92D050"/>
              <w:bottom w:val="single" w:sz="4" w:space="0" w:color="92D050"/>
            </w:tcBorders>
            <w:vAlign w:val="center"/>
          </w:tcPr>
          <w:p w14:paraId="539537B3" w14:textId="2BD4E502" w:rsidR="00F17551" w:rsidRPr="0062652E" w:rsidRDefault="00F17551" w:rsidP="00F17551">
            <w:pPr>
              <w:tabs>
                <w:tab w:val="left" w:pos="3402"/>
                <w:tab w:val="left" w:pos="5103"/>
              </w:tabs>
              <w:jc w:val="center"/>
              <w:rPr>
                <w:sz w:val="24"/>
                <w:szCs w:val="24"/>
              </w:rPr>
            </w:pPr>
            <w:r w:rsidRPr="00262A71">
              <w:rPr>
                <w:sz w:val="24"/>
                <w:szCs w:val="24"/>
              </w:rPr>
              <w:t>os.</w:t>
            </w:r>
          </w:p>
        </w:tc>
        <w:tc>
          <w:tcPr>
            <w:tcW w:w="1275" w:type="dxa"/>
            <w:tcBorders>
              <w:top w:val="single" w:sz="4" w:space="0" w:color="92D050"/>
              <w:bottom w:val="single" w:sz="4" w:space="0" w:color="92D050"/>
            </w:tcBorders>
            <w:vAlign w:val="center"/>
          </w:tcPr>
          <w:p w14:paraId="1E86A5C5" w14:textId="5508445F" w:rsidR="00F17551" w:rsidRPr="0062652E" w:rsidRDefault="00F17551" w:rsidP="00F17551">
            <w:pPr>
              <w:tabs>
                <w:tab w:val="left" w:pos="3402"/>
                <w:tab w:val="left" w:pos="5103"/>
              </w:tabs>
              <w:ind w:left="-183" w:right="-193"/>
              <w:jc w:val="center"/>
              <w:rPr>
                <w:sz w:val="24"/>
                <w:szCs w:val="24"/>
              </w:rPr>
            </w:pPr>
            <w:r w:rsidRPr="00262A71">
              <w:rPr>
                <w:sz w:val="24"/>
                <w:szCs w:val="24"/>
              </w:rPr>
              <w:t>produkt</w:t>
            </w:r>
          </w:p>
        </w:tc>
        <w:tc>
          <w:tcPr>
            <w:tcW w:w="1559" w:type="dxa"/>
            <w:tcBorders>
              <w:top w:val="single" w:sz="4" w:space="0" w:color="92D050"/>
              <w:bottom w:val="single" w:sz="4" w:space="0" w:color="92D050"/>
              <w:right w:val="single" w:sz="4" w:space="0" w:color="9BBB59" w:themeColor="accent3"/>
            </w:tcBorders>
            <w:vAlign w:val="center"/>
          </w:tcPr>
          <w:p w14:paraId="2E9244F1" w14:textId="15E06E19" w:rsidR="00F17551" w:rsidRPr="0062652E" w:rsidRDefault="00F17551" w:rsidP="00F17551">
            <w:pPr>
              <w:ind w:right="-93"/>
              <w:jc w:val="center"/>
              <w:rPr>
                <w:sz w:val="24"/>
                <w:szCs w:val="24"/>
                <w:highlight w:val="yellow"/>
              </w:rPr>
            </w:pPr>
            <w:r w:rsidRPr="00262A71">
              <w:rPr>
                <w:sz w:val="24"/>
                <w:szCs w:val="24"/>
              </w:rPr>
              <w:t>kluczowy</w:t>
            </w:r>
          </w:p>
        </w:tc>
        <w:tc>
          <w:tcPr>
            <w:tcW w:w="1843" w:type="dxa"/>
            <w:tcBorders>
              <w:top w:val="single" w:sz="4" w:space="0" w:color="92D050"/>
              <w:bottom w:val="single" w:sz="4" w:space="0" w:color="92D050"/>
            </w:tcBorders>
            <w:vAlign w:val="center"/>
          </w:tcPr>
          <w:p w14:paraId="3C6BAB3E" w14:textId="54738517" w:rsidR="00F17551" w:rsidRPr="0062652E" w:rsidRDefault="00F17551" w:rsidP="00F17551">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238" w:type="dxa"/>
            <w:tcBorders>
              <w:top w:val="single" w:sz="4" w:space="0" w:color="92D050"/>
              <w:bottom w:val="single" w:sz="4" w:space="0" w:color="92D050"/>
            </w:tcBorders>
            <w:vAlign w:val="center"/>
          </w:tcPr>
          <w:p w14:paraId="2FEFA488"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1787D40B" w14:textId="77777777" w:rsidR="00F17551" w:rsidRDefault="00F17551" w:rsidP="00F17551">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w:t>
            </w:r>
            <w:r>
              <w:rPr>
                <w:rFonts w:cs="Arial"/>
                <w:sz w:val="24"/>
                <w:szCs w:val="24"/>
              </w:rPr>
              <w:t xml:space="preserve"> </w:t>
            </w:r>
          </w:p>
          <w:p w14:paraId="50DE6D48" w14:textId="77777777" w:rsidR="00F17551" w:rsidRDefault="00F17551" w:rsidP="00F17551">
            <w:pPr>
              <w:autoSpaceDE w:val="0"/>
              <w:autoSpaceDN w:val="0"/>
              <w:adjustRightInd w:val="0"/>
              <w:rPr>
                <w:rFonts w:cs="Arial"/>
                <w:sz w:val="24"/>
                <w:szCs w:val="24"/>
              </w:rPr>
            </w:pPr>
            <w:r w:rsidRPr="00262A71">
              <w:rPr>
                <w:rFonts w:cs="Arial"/>
                <w:sz w:val="24"/>
                <w:szCs w:val="24"/>
              </w:rPr>
              <w:lastRenderedPageBreak/>
              <w:t xml:space="preserve">z dostępem do kształcenia wyższego. Programy na poziomie ISCED 5 charakteryzują się większą złożonością merytoryczną niż programy na poziomach </w:t>
            </w:r>
            <w:r>
              <w:rPr>
                <w:rFonts w:cs="Arial"/>
                <w:sz w:val="24"/>
                <w:szCs w:val="24"/>
              </w:rPr>
              <w:t xml:space="preserve"> </w:t>
            </w:r>
          </w:p>
          <w:p w14:paraId="00134158"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3 i 4 ISCED, ale trwają krócej i są zwykle w mniejszym stopniu zorientowane na naukę teoretyczną niż programy na poziomie ISCED 6.</w:t>
            </w:r>
          </w:p>
          <w:p w14:paraId="7DBE8CCE" w14:textId="77777777" w:rsidR="00F17551" w:rsidRDefault="00F17551" w:rsidP="00F17551">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Pr>
                <w:rFonts w:cs="Arial"/>
                <w:sz w:val="24"/>
                <w:szCs w:val="24"/>
              </w:rPr>
              <w:t xml:space="preserve"> </w:t>
            </w:r>
          </w:p>
          <w:p w14:paraId="122CB1C0" w14:textId="77777777" w:rsidR="00F17551" w:rsidRDefault="00F17551" w:rsidP="00F17551">
            <w:pPr>
              <w:autoSpaceDE w:val="0"/>
              <w:autoSpaceDN w:val="0"/>
              <w:adjustRightInd w:val="0"/>
              <w:rPr>
                <w:rFonts w:cs="Arial"/>
                <w:sz w:val="24"/>
                <w:szCs w:val="24"/>
              </w:rPr>
            </w:pPr>
            <w:r w:rsidRPr="00262A71">
              <w:rPr>
                <w:rFonts w:cs="Arial"/>
                <w:sz w:val="24"/>
                <w:szCs w:val="24"/>
              </w:rPr>
              <w:t xml:space="preserve">z nimi uczelnie wyższe. Wymogiem przystąpienia do programów na tym poziomie jest zazwyczaj pomyślne ukończenie nauki na poziomie 3 lub 4 ISCED </w:t>
            </w:r>
            <w:r>
              <w:rPr>
                <w:rFonts w:cs="Arial"/>
                <w:sz w:val="24"/>
                <w:szCs w:val="24"/>
              </w:rPr>
              <w:t xml:space="preserve"> </w:t>
            </w:r>
          </w:p>
          <w:p w14:paraId="57ABDE0D" w14:textId="77777777" w:rsidR="00F17551" w:rsidRDefault="00F17551" w:rsidP="00F17551">
            <w:pPr>
              <w:autoSpaceDE w:val="0"/>
              <w:autoSpaceDN w:val="0"/>
              <w:adjustRightInd w:val="0"/>
              <w:rPr>
                <w:rFonts w:cs="Arial"/>
                <w:sz w:val="24"/>
                <w:szCs w:val="24"/>
              </w:rPr>
            </w:pPr>
            <w:r w:rsidRPr="00262A71">
              <w:rPr>
                <w:rFonts w:cs="Arial"/>
                <w:sz w:val="24"/>
                <w:szCs w:val="24"/>
              </w:rPr>
              <w:t xml:space="preserve">z dostępem do kształcenia wyższego. Przystąpienie do tych programów może zależeć od wyboru przedmiotów lub od stopni uzyskanych z programów na poziomie </w:t>
            </w:r>
            <w:r>
              <w:rPr>
                <w:rFonts w:cs="Arial"/>
                <w:sz w:val="24"/>
                <w:szCs w:val="24"/>
              </w:rPr>
              <w:t xml:space="preserve"> </w:t>
            </w:r>
          </w:p>
          <w:p w14:paraId="7772879D"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3 i/lub 4 ISCED.</w:t>
            </w:r>
          </w:p>
          <w:p w14:paraId="7FC98BA4"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7 </w:t>
            </w:r>
            <w:r w:rsidRPr="00262A71">
              <w:rPr>
                <w:rFonts w:cs="Arial"/>
                <w:sz w:val="24"/>
                <w:szCs w:val="24"/>
              </w:rPr>
              <w:t xml:space="preserve">– studia magisterskie lub ich odpowiedniki – mają na celu dostarczenie studentom wiedzy akademickiej na poziomie zaawansowanym oraz/lub wiedzy zawodowej, umiejętności i kompetencji, prowadzących do uzyskania dyplomu drugiego stopnia lub jego odpowiednika. Znaczną </w:t>
            </w:r>
            <w:r w:rsidRPr="00262A71">
              <w:rPr>
                <w:rFonts w:cs="Arial"/>
                <w:sz w:val="24"/>
                <w:szCs w:val="24"/>
              </w:rPr>
              <w:lastRenderedPageBreak/>
              <w:t>część programów na tym poziomie mogą stanowić prace badawcze, co jednak nie prowadzi jeszcze do przyznania stopnia doktora.</w:t>
            </w:r>
          </w:p>
          <w:p w14:paraId="71FF0B49"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6060E155"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14:paraId="7FB176C8"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Definicje na podstawie: ISCED 2011 (UNESCO)</w:t>
            </w:r>
          </w:p>
          <w:p w14:paraId="476822B8" w14:textId="5626CEFD" w:rsidR="00F17551" w:rsidRPr="0062652E" w:rsidRDefault="00F17551" w:rsidP="00F17551">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F17551" w:rsidRPr="0062652E" w14:paraId="51CC8497" w14:textId="77777777" w:rsidTr="001A3F62">
        <w:trPr>
          <w:trHeight w:val="523"/>
          <w:jc w:val="center"/>
        </w:trPr>
        <w:tc>
          <w:tcPr>
            <w:tcW w:w="843" w:type="dxa"/>
            <w:tcBorders>
              <w:top w:val="single" w:sz="4" w:space="0" w:color="92D050"/>
              <w:bottom w:val="single" w:sz="4" w:space="0" w:color="92D050"/>
            </w:tcBorders>
            <w:vAlign w:val="center"/>
          </w:tcPr>
          <w:p w14:paraId="4975D0D7"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bottom w:val="single" w:sz="4" w:space="0" w:color="92D050"/>
            </w:tcBorders>
            <w:vAlign w:val="center"/>
          </w:tcPr>
          <w:p w14:paraId="032F3DAA" w14:textId="063BFCD5" w:rsidR="00F17551" w:rsidRPr="0062652E" w:rsidRDefault="00F17551" w:rsidP="00F17551">
            <w:pPr>
              <w:tabs>
                <w:tab w:val="left" w:pos="3402"/>
                <w:tab w:val="left" w:pos="5103"/>
              </w:tabs>
              <w:ind w:right="-108"/>
              <w:rPr>
                <w:i/>
                <w:sz w:val="24"/>
                <w:szCs w:val="24"/>
              </w:rPr>
            </w:pPr>
            <w:r w:rsidRPr="00262A71">
              <w:rPr>
                <w:rFonts w:cs="Arial"/>
                <w:i/>
                <w:sz w:val="24"/>
                <w:szCs w:val="24"/>
              </w:rPr>
              <w:t>Liczba migrantów, osób obcego pochodzenia, mniejszości (w tym</w:t>
            </w:r>
            <w:r>
              <w:rPr>
                <w:rFonts w:cs="Arial"/>
                <w:i/>
                <w:sz w:val="24"/>
                <w:szCs w:val="24"/>
              </w:rPr>
              <w:t xml:space="preserve"> </w:t>
            </w:r>
            <w:r w:rsidRPr="00262A71">
              <w:rPr>
                <w:rFonts w:cs="Arial"/>
                <w:i/>
                <w:sz w:val="24"/>
                <w:szCs w:val="24"/>
              </w:rPr>
              <w:t>społeczności zmarginalizowane takie</w:t>
            </w:r>
            <w:r>
              <w:rPr>
                <w:rFonts w:cs="Arial"/>
                <w:i/>
                <w:sz w:val="24"/>
                <w:szCs w:val="24"/>
              </w:rPr>
              <w:t xml:space="preserve"> </w:t>
            </w:r>
            <w:r w:rsidRPr="00262A71">
              <w:rPr>
                <w:rFonts w:cs="Arial"/>
                <w:i/>
                <w:sz w:val="24"/>
                <w:szCs w:val="24"/>
              </w:rPr>
              <w:t>jak Romowie), objętych wsparciem w</w:t>
            </w:r>
            <w:r>
              <w:rPr>
                <w:rFonts w:cs="Arial"/>
                <w:i/>
                <w:sz w:val="24"/>
                <w:szCs w:val="24"/>
              </w:rPr>
              <w:t xml:space="preserve"> </w:t>
            </w:r>
            <w:r w:rsidRPr="00262A71">
              <w:rPr>
                <w:rFonts w:cs="Arial"/>
                <w:i/>
                <w:sz w:val="24"/>
                <w:szCs w:val="24"/>
              </w:rPr>
              <w:t>programie</w:t>
            </w:r>
          </w:p>
        </w:tc>
        <w:tc>
          <w:tcPr>
            <w:tcW w:w="1134" w:type="dxa"/>
            <w:tcBorders>
              <w:top w:val="single" w:sz="4" w:space="0" w:color="92D050"/>
              <w:bottom w:val="single" w:sz="4" w:space="0" w:color="92D050"/>
            </w:tcBorders>
            <w:vAlign w:val="center"/>
          </w:tcPr>
          <w:p w14:paraId="465D67C4" w14:textId="4E9C86F8" w:rsidR="00F17551" w:rsidRPr="0062652E" w:rsidRDefault="00F17551" w:rsidP="00F17551">
            <w:pPr>
              <w:tabs>
                <w:tab w:val="left" w:pos="3402"/>
                <w:tab w:val="left" w:pos="5103"/>
              </w:tabs>
              <w:jc w:val="center"/>
              <w:rPr>
                <w:sz w:val="24"/>
                <w:szCs w:val="24"/>
              </w:rPr>
            </w:pPr>
            <w:r w:rsidRPr="00262A71">
              <w:rPr>
                <w:sz w:val="24"/>
                <w:szCs w:val="24"/>
              </w:rPr>
              <w:t>os.</w:t>
            </w:r>
          </w:p>
        </w:tc>
        <w:tc>
          <w:tcPr>
            <w:tcW w:w="1275" w:type="dxa"/>
            <w:tcBorders>
              <w:top w:val="single" w:sz="4" w:space="0" w:color="92D050"/>
              <w:bottom w:val="single" w:sz="4" w:space="0" w:color="92D050"/>
            </w:tcBorders>
            <w:vAlign w:val="center"/>
          </w:tcPr>
          <w:p w14:paraId="0862AF36" w14:textId="29C67954" w:rsidR="00F17551" w:rsidRPr="0062652E" w:rsidRDefault="00F17551" w:rsidP="00F17551">
            <w:pPr>
              <w:tabs>
                <w:tab w:val="left" w:pos="3402"/>
                <w:tab w:val="left" w:pos="5103"/>
              </w:tabs>
              <w:ind w:left="-183" w:right="-193"/>
              <w:jc w:val="center"/>
              <w:rPr>
                <w:sz w:val="24"/>
                <w:szCs w:val="24"/>
              </w:rPr>
            </w:pPr>
            <w:r w:rsidRPr="00262A71">
              <w:rPr>
                <w:sz w:val="24"/>
                <w:szCs w:val="24"/>
              </w:rPr>
              <w:t>produkt</w:t>
            </w:r>
          </w:p>
        </w:tc>
        <w:tc>
          <w:tcPr>
            <w:tcW w:w="1559" w:type="dxa"/>
            <w:tcBorders>
              <w:top w:val="single" w:sz="4" w:space="0" w:color="92D050"/>
              <w:bottom w:val="single" w:sz="4" w:space="0" w:color="92D050"/>
              <w:right w:val="single" w:sz="4" w:space="0" w:color="9BBB59" w:themeColor="accent3"/>
            </w:tcBorders>
            <w:vAlign w:val="center"/>
          </w:tcPr>
          <w:p w14:paraId="4CE86F67" w14:textId="50429DDB" w:rsidR="00F17551" w:rsidRPr="0062652E" w:rsidRDefault="00F17551" w:rsidP="00F17551">
            <w:pPr>
              <w:ind w:right="-93"/>
              <w:jc w:val="center"/>
              <w:rPr>
                <w:sz w:val="24"/>
                <w:szCs w:val="24"/>
                <w:highlight w:val="yellow"/>
              </w:rPr>
            </w:pPr>
            <w:r w:rsidRPr="00262A71">
              <w:rPr>
                <w:sz w:val="24"/>
                <w:szCs w:val="24"/>
              </w:rPr>
              <w:t>kluczowy</w:t>
            </w:r>
          </w:p>
        </w:tc>
        <w:tc>
          <w:tcPr>
            <w:tcW w:w="1843" w:type="dxa"/>
            <w:tcBorders>
              <w:top w:val="single" w:sz="4" w:space="0" w:color="92D050"/>
              <w:bottom w:val="single" w:sz="4" w:space="0" w:color="92D050"/>
            </w:tcBorders>
            <w:vAlign w:val="center"/>
          </w:tcPr>
          <w:p w14:paraId="0C069285" w14:textId="1ACC5661" w:rsidR="00F17551" w:rsidRPr="0062652E" w:rsidRDefault="00F17551" w:rsidP="00F17551">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238" w:type="dxa"/>
            <w:tcBorders>
              <w:top w:val="single" w:sz="4" w:space="0" w:color="92D050"/>
              <w:bottom w:val="single" w:sz="4" w:space="0" w:color="92D050"/>
            </w:tcBorders>
            <w:vAlign w:val="center"/>
          </w:tcPr>
          <w:p w14:paraId="119A30DC" w14:textId="77777777" w:rsidR="00F17551" w:rsidRPr="00262A71" w:rsidRDefault="00F17551" w:rsidP="00F17551">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14:paraId="63511B19" w14:textId="77777777" w:rsidR="00F17551" w:rsidRPr="00262A71" w:rsidRDefault="00F17551" w:rsidP="00F17551">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Zgodnie z prawem krajowym mniejszości narodowe to mniejszość: białoruska, czeska, litewska, niemiecka, ormiańska, rosyjska, słowacka, ukraińska, żydowska.</w:t>
            </w:r>
          </w:p>
          <w:p w14:paraId="39896A3F" w14:textId="77777777" w:rsidR="00F17551" w:rsidRPr="00262A71" w:rsidRDefault="00F17551" w:rsidP="00F17551">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Mniejszości etniczne: karaimska, łemkowska, romska, tatarska.</w:t>
            </w:r>
          </w:p>
          <w:p w14:paraId="67BDB665" w14:textId="77777777" w:rsidR="00F17551" w:rsidRPr="00262A71" w:rsidRDefault="00F17551" w:rsidP="00F17551">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30088469" w14:textId="740B33C7" w:rsidR="00F17551" w:rsidRPr="0062652E" w:rsidRDefault="00F17551" w:rsidP="00F17551">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lastRenderedPageBreak/>
              <w:t xml:space="preserve">Definicja opracowana na podstawie definicji wykorzystywanych przez: Eurostat, baza danych Polityki Rynku Pracy (LMP), ustawy o mniejszościach narodowych i etnicznych oraz języku regionalnym z dnia 6 stycznia 2005 r. z </w:t>
            </w:r>
            <w:proofErr w:type="spellStart"/>
            <w:r w:rsidRPr="00262A71">
              <w:rPr>
                <w:rFonts w:asciiTheme="minorHAnsi" w:hAnsiTheme="minorHAnsi"/>
                <w:sz w:val="24"/>
                <w:szCs w:val="24"/>
              </w:rPr>
              <w:t>późn</w:t>
            </w:r>
            <w:proofErr w:type="spellEnd"/>
            <w:r w:rsidRPr="00262A71">
              <w:rPr>
                <w:rFonts w:asciiTheme="minorHAnsi" w:hAnsiTheme="minorHAnsi"/>
                <w:sz w:val="24"/>
                <w:szCs w:val="24"/>
              </w:rPr>
              <w:t>. zm.</w:t>
            </w:r>
          </w:p>
        </w:tc>
      </w:tr>
      <w:tr w:rsidR="00F17551" w:rsidRPr="0062652E" w14:paraId="05B48365" w14:textId="77777777" w:rsidTr="001A3F62">
        <w:trPr>
          <w:trHeight w:val="523"/>
          <w:jc w:val="center"/>
        </w:trPr>
        <w:tc>
          <w:tcPr>
            <w:tcW w:w="843" w:type="dxa"/>
            <w:tcBorders>
              <w:top w:val="single" w:sz="4" w:space="0" w:color="92D050"/>
              <w:bottom w:val="single" w:sz="4" w:space="0" w:color="92D050"/>
            </w:tcBorders>
            <w:vAlign w:val="center"/>
          </w:tcPr>
          <w:p w14:paraId="2E076388"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bottom w:val="single" w:sz="4" w:space="0" w:color="92D050"/>
            </w:tcBorders>
            <w:vAlign w:val="center"/>
          </w:tcPr>
          <w:p w14:paraId="3591F20A" w14:textId="434C2EE2" w:rsidR="00F17551" w:rsidRPr="0062652E" w:rsidRDefault="00F17551" w:rsidP="00F17551">
            <w:pPr>
              <w:tabs>
                <w:tab w:val="left" w:pos="3402"/>
                <w:tab w:val="left" w:pos="5103"/>
              </w:tabs>
              <w:ind w:right="-108"/>
              <w:rPr>
                <w:i/>
                <w:sz w:val="24"/>
                <w:szCs w:val="24"/>
              </w:rPr>
            </w:pPr>
            <w:r w:rsidRPr="00262A71">
              <w:rPr>
                <w:rFonts w:cs="Arial"/>
                <w:i/>
                <w:sz w:val="24"/>
                <w:szCs w:val="24"/>
              </w:rPr>
              <w:t xml:space="preserve">Liczba osób </w:t>
            </w:r>
            <w:r w:rsidRPr="00262A71">
              <w:rPr>
                <w:rFonts w:cs="Arial"/>
                <w:i/>
                <w:sz w:val="24"/>
                <w:szCs w:val="24"/>
              </w:rPr>
              <w:br/>
              <w:t xml:space="preserve">z niepełnosprawnościami objętych wsparciem </w:t>
            </w:r>
            <w:r w:rsidRPr="00262A71">
              <w:rPr>
                <w:rFonts w:cs="Arial"/>
                <w:i/>
                <w:sz w:val="24"/>
                <w:szCs w:val="24"/>
              </w:rPr>
              <w:br/>
              <w:t>w programie</w:t>
            </w:r>
          </w:p>
        </w:tc>
        <w:tc>
          <w:tcPr>
            <w:tcW w:w="1134" w:type="dxa"/>
            <w:tcBorders>
              <w:top w:val="single" w:sz="4" w:space="0" w:color="92D050"/>
              <w:bottom w:val="single" w:sz="4" w:space="0" w:color="92D050"/>
            </w:tcBorders>
            <w:vAlign w:val="center"/>
          </w:tcPr>
          <w:p w14:paraId="3AFF36BC" w14:textId="52167CD7" w:rsidR="00F17551" w:rsidRPr="0062652E" w:rsidRDefault="00F17551" w:rsidP="00F17551">
            <w:pPr>
              <w:tabs>
                <w:tab w:val="left" w:pos="3402"/>
                <w:tab w:val="left" w:pos="5103"/>
              </w:tabs>
              <w:jc w:val="center"/>
              <w:rPr>
                <w:sz w:val="24"/>
                <w:szCs w:val="24"/>
              </w:rPr>
            </w:pPr>
            <w:r w:rsidRPr="00262A71">
              <w:rPr>
                <w:sz w:val="24"/>
                <w:szCs w:val="24"/>
              </w:rPr>
              <w:t>os.</w:t>
            </w:r>
          </w:p>
        </w:tc>
        <w:tc>
          <w:tcPr>
            <w:tcW w:w="1275" w:type="dxa"/>
            <w:tcBorders>
              <w:top w:val="single" w:sz="4" w:space="0" w:color="92D050"/>
              <w:bottom w:val="single" w:sz="4" w:space="0" w:color="92D050"/>
            </w:tcBorders>
            <w:vAlign w:val="center"/>
          </w:tcPr>
          <w:p w14:paraId="6BE3A09D" w14:textId="3F5D3B27" w:rsidR="00F17551" w:rsidRPr="0062652E" w:rsidRDefault="00F17551" w:rsidP="00F17551">
            <w:pPr>
              <w:tabs>
                <w:tab w:val="left" w:pos="3402"/>
                <w:tab w:val="left" w:pos="5103"/>
              </w:tabs>
              <w:ind w:left="-183" w:right="-193"/>
              <w:jc w:val="center"/>
              <w:rPr>
                <w:sz w:val="24"/>
                <w:szCs w:val="24"/>
              </w:rPr>
            </w:pPr>
            <w:r w:rsidRPr="00262A71">
              <w:rPr>
                <w:sz w:val="24"/>
                <w:szCs w:val="24"/>
              </w:rPr>
              <w:t>produkt</w:t>
            </w:r>
          </w:p>
        </w:tc>
        <w:tc>
          <w:tcPr>
            <w:tcW w:w="1559" w:type="dxa"/>
            <w:tcBorders>
              <w:top w:val="single" w:sz="4" w:space="0" w:color="92D050"/>
              <w:bottom w:val="single" w:sz="4" w:space="0" w:color="92D050"/>
              <w:right w:val="single" w:sz="4" w:space="0" w:color="9BBB59" w:themeColor="accent3"/>
            </w:tcBorders>
            <w:vAlign w:val="center"/>
          </w:tcPr>
          <w:p w14:paraId="16958A78" w14:textId="4E76B8E2" w:rsidR="00F17551" w:rsidRPr="0062652E" w:rsidRDefault="00F17551" w:rsidP="00F17551">
            <w:pPr>
              <w:ind w:right="-93"/>
              <w:jc w:val="center"/>
              <w:rPr>
                <w:sz w:val="24"/>
                <w:szCs w:val="24"/>
                <w:highlight w:val="yellow"/>
              </w:rPr>
            </w:pPr>
            <w:r w:rsidRPr="00262A71">
              <w:rPr>
                <w:sz w:val="24"/>
                <w:szCs w:val="24"/>
              </w:rPr>
              <w:t>kluczowy</w:t>
            </w:r>
          </w:p>
        </w:tc>
        <w:tc>
          <w:tcPr>
            <w:tcW w:w="1843" w:type="dxa"/>
            <w:tcBorders>
              <w:top w:val="single" w:sz="4" w:space="0" w:color="92D050"/>
              <w:bottom w:val="single" w:sz="4" w:space="0" w:color="92D050"/>
            </w:tcBorders>
            <w:vAlign w:val="center"/>
          </w:tcPr>
          <w:p w14:paraId="01EDD292" w14:textId="762AC226" w:rsidR="00F17551" w:rsidRPr="0062652E" w:rsidRDefault="00F17551" w:rsidP="00F17551">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238" w:type="dxa"/>
            <w:tcBorders>
              <w:top w:val="single" w:sz="4" w:space="0" w:color="92D050"/>
              <w:bottom w:val="single" w:sz="4" w:space="0" w:color="92D050"/>
            </w:tcBorders>
            <w:vAlign w:val="center"/>
          </w:tcPr>
          <w:p w14:paraId="4A5005AB"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Przynależność do grupy osób z niepełnosprawnościami określana jest w momencie rozpoczęcia udziału</w:t>
            </w:r>
            <w:r>
              <w:rPr>
                <w:rFonts w:cs="Arial"/>
                <w:sz w:val="24"/>
                <w:szCs w:val="24"/>
              </w:rPr>
              <w:t xml:space="preserve"> </w:t>
            </w:r>
            <w:r w:rsidRPr="00262A71">
              <w:rPr>
                <w:rFonts w:cs="Arial"/>
                <w:sz w:val="24"/>
                <w:szCs w:val="24"/>
              </w:rPr>
              <w:t xml:space="preserve">w projekcie. </w:t>
            </w:r>
          </w:p>
          <w:p w14:paraId="7AF64CD4" w14:textId="77777777" w:rsidR="00F17551" w:rsidRDefault="00F17551" w:rsidP="00F17551">
            <w:pPr>
              <w:autoSpaceDE w:val="0"/>
              <w:autoSpaceDN w:val="0"/>
              <w:adjustRightInd w:val="0"/>
              <w:rPr>
                <w:rFonts w:cs="Arial"/>
                <w:sz w:val="24"/>
                <w:szCs w:val="24"/>
              </w:rPr>
            </w:pPr>
            <w:r w:rsidRPr="00262A71">
              <w:rPr>
                <w:rFonts w:cs="Arial"/>
                <w:sz w:val="24"/>
                <w:szCs w:val="24"/>
              </w:rPr>
              <w:t xml:space="preserve">Za osoby z niepełnosprawnościami uznaje się osoby </w:t>
            </w:r>
            <w:r>
              <w:rPr>
                <w:rFonts w:cs="Arial"/>
                <w:sz w:val="24"/>
                <w:szCs w:val="24"/>
              </w:rPr>
              <w:br/>
            </w:r>
            <w:r w:rsidRPr="00262A71">
              <w:rPr>
                <w:rFonts w:cs="Arial"/>
                <w:sz w:val="24"/>
                <w:szCs w:val="24"/>
              </w:rPr>
              <w:t xml:space="preserve">w świetle przepisów ustawy z dnia 27 sierpnia 1997 r. </w:t>
            </w:r>
            <w:r>
              <w:rPr>
                <w:rFonts w:cs="Arial"/>
                <w:sz w:val="24"/>
                <w:szCs w:val="24"/>
              </w:rPr>
              <w:br/>
            </w:r>
            <w:r w:rsidRPr="00262A71">
              <w:rPr>
                <w:rFonts w:cs="Arial"/>
                <w:sz w:val="24"/>
                <w:szCs w:val="24"/>
              </w:rPr>
              <w:t>o rehabilitacji zawodowej i społecznej oraz zatrudnianiu osób niepełnosprawnych (Dz. U. z 201</w:t>
            </w:r>
            <w:r>
              <w:rPr>
                <w:rFonts w:cs="Arial"/>
                <w:sz w:val="24"/>
                <w:szCs w:val="24"/>
              </w:rPr>
              <w:t>8</w:t>
            </w:r>
            <w:r w:rsidRPr="00262A71">
              <w:rPr>
                <w:rFonts w:cs="Arial"/>
                <w:sz w:val="24"/>
                <w:szCs w:val="24"/>
              </w:rPr>
              <w:t xml:space="preserve"> r. poz. </w:t>
            </w:r>
            <w:r>
              <w:rPr>
                <w:rFonts w:cs="Arial"/>
                <w:sz w:val="24"/>
                <w:szCs w:val="24"/>
              </w:rPr>
              <w:t>511</w:t>
            </w:r>
            <w:r w:rsidRPr="00262A71">
              <w:rPr>
                <w:rFonts w:cs="Arial"/>
                <w:sz w:val="24"/>
                <w:szCs w:val="24"/>
              </w:rPr>
              <w:t xml:space="preserve"> z </w:t>
            </w:r>
            <w:proofErr w:type="spellStart"/>
            <w:r w:rsidRPr="00262A71">
              <w:rPr>
                <w:rFonts w:cs="Arial"/>
                <w:sz w:val="24"/>
                <w:szCs w:val="24"/>
              </w:rPr>
              <w:t>późn</w:t>
            </w:r>
            <w:proofErr w:type="spellEnd"/>
            <w:r w:rsidRPr="00262A71">
              <w:rPr>
                <w:rFonts w:cs="Arial"/>
                <w:sz w:val="24"/>
                <w:szCs w:val="24"/>
              </w:rPr>
              <w:t xml:space="preserve">. zm.), a także osoby z zaburzeniami psychicznymi, o których mowa w ustawie z dnia </w:t>
            </w:r>
            <w:r>
              <w:rPr>
                <w:rFonts w:cs="Arial"/>
                <w:sz w:val="24"/>
                <w:szCs w:val="24"/>
              </w:rPr>
              <w:t xml:space="preserve"> </w:t>
            </w:r>
            <w:r w:rsidRPr="00262A71">
              <w:rPr>
                <w:rFonts w:cs="Arial"/>
                <w:sz w:val="24"/>
                <w:szCs w:val="24"/>
              </w:rPr>
              <w:t>19 sierpnia 1994 r. o ochronie zdrowia psychicznego (Dz. U.</w:t>
            </w:r>
            <w:r>
              <w:rPr>
                <w:rFonts w:cs="Arial"/>
                <w:sz w:val="24"/>
                <w:szCs w:val="24"/>
              </w:rPr>
              <w:t xml:space="preserve"> z</w:t>
            </w:r>
            <w:r w:rsidRPr="00262A71">
              <w:rPr>
                <w:rFonts w:cs="Arial"/>
                <w:sz w:val="24"/>
                <w:szCs w:val="24"/>
              </w:rPr>
              <w:t xml:space="preserve"> 201</w:t>
            </w:r>
            <w:r>
              <w:rPr>
                <w:rFonts w:cs="Arial"/>
                <w:sz w:val="24"/>
                <w:szCs w:val="24"/>
              </w:rPr>
              <w:t>7 r.</w:t>
            </w:r>
            <w:r w:rsidRPr="00262A71">
              <w:rPr>
                <w:rFonts w:cs="Arial"/>
                <w:sz w:val="24"/>
                <w:szCs w:val="24"/>
              </w:rPr>
              <w:t xml:space="preserve"> poz. </w:t>
            </w:r>
            <w:r>
              <w:rPr>
                <w:rFonts w:cs="Arial"/>
                <w:sz w:val="24"/>
                <w:szCs w:val="24"/>
              </w:rPr>
              <w:t>882</w:t>
            </w:r>
            <w:r w:rsidRPr="00262A71">
              <w:rPr>
                <w:rFonts w:cs="Arial"/>
                <w:sz w:val="24"/>
                <w:szCs w:val="24"/>
              </w:rPr>
              <w:t xml:space="preserve">, z </w:t>
            </w:r>
            <w:proofErr w:type="spellStart"/>
            <w:r w:rsidRPr="00262A71">
              <w:rPr>
                <w:rFonts w:cs="Arial"/>
                <w:sz w:val="24"/>
                <w:szCs w:val="24"/>
              </w:rPr>
              <w:t>późn</w:t>
            </w:r>
            <w:proofErr w:type="spellEnd"/>
            <w:r w:rsidRPr="00262A71">
              <w:rPr>
                <w:rFonts w:cs="Arial"/>
                <w:sz w:val="24"/>
                <w:szCs w:val="24"/>
              </w:rPr>
              <w:t>. zm.), tj. osoby z odpowiednim orzeczeniem lub innym dokumentem poświadczającym stan zdrowia.</w:t>
            </w:r>
          </w:p>
          <w:p w14:paraId="55EE6DCE"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 xml:space="preserve">IZ ma możliwość rozszerzenia ww. grupy również na inne osoby z niepełnosprawnościami (lub wybrane ich kategorie). </w:t>
            </w:r>
          </w:p>
          <w:p w14:paraId="36F75D5D"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 xml:space="preserve">Definicja opracowana na podstawie </w:t>
            </w:r>
            <w:r w:rsidRPr="00262A71">
              <w:rPr>
                <w:rFonts w:cs="Arial"/>
                <w:i/>
                <w:sz w:val="24"/>
                <w:szCs w:val="24"/>
              </w:rPr>
              <w:t>Wytycznych w zakresie realizacji zasady równości szans i niedyskryminacji, w tym dostępności dla osób z niepełnosprawnościami oraz zasady równości szans kobiet i mężczyzn w ramach funduszy unijnych na lata 2014-2020</w:t>
            </w:r>
            <w:r w:rsidRPr="00262A71">
              <w:rPr>
                <w:rFonts w:cs="Arial"/>
                <w:sz w:val="24"/>
                <w:szCs w:val="24"/>
              </w:rPr>
              <w:t>.</w:t>
            </w:r>
          </w:p>
          <w:p w14:paraId="4AC59758"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Informacje dodatkowe:</w:t>
            </w:r>
          </w:p>
          <w:p w14:paraId="194BEDA7" w14:textId="77777777" w:rsidR="00F17551" w:rsidRPr="00DD6080" w:rsidRDefault="00F17551" w:rsidP="00F17551">
            <w:pPr>
              <w:autoSpaceDE w:val="0"/>
              <w:autoSpaceDN w:val="0"/>
              <w:adjustRightInd w:val="0"/>
              <w:rPr>
                <w:rFonts w:cs="Arial"/>
                <w:sz w:val="24"/>
                <w:szCs w:val="24"/>
              </w:rPr>
            </w:pPr>
            <w:r w:rsidRPr="00DD6080">
              <w:rPr>
                <w:rFonts w:cs="Arial"/>
                <w:sz w:val="24"/>
                <w:szCs w:val="24"/>
              </w:rPr>
              <w:t>Potwierdzeniem statusu osoby z niepełnosprawnością jest w szczególności:</w:t>
            </w:r>
          </w:p>
          <w:p w14:paraId="10E8DB9D" w14:textId="77777777" w:rsidR="00F17551" w:rsidRPr="00DD6080" w:rsidRDefault="00F17551" w:rsidP="00F17551">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stopniu niepełnosprawności lekkim, umiarkowanym i znacznym,</w:t>
            </w:r>
          </w:p>
          <w:p w14:paraId="503DD580" w14:textId="77777777" w:rsidR="00F17551" w:rsidRPr="00DD6080" w:rsidRDefault="00F17551" w:rsidP="00F17551">
            <w:pPr>
              <w:autoSpaceDE w:val="0"/>
              <w:autoSpaceDN w:val="0"/>
              <w:adjustRightInd w:val="0"/>
              <w:rPr>
                <w:rFonts w:cs="Arial"/>
                <w:sz w:val="24"/>
                <w:szCs w:val="24"/>
              </w:rPr>
            </w:pPr>
            <w:r>
              <w:rPr>
                <w:rFonts w:cs="Arial"/>
                <w:sz w:val="24"/>
                <w:szCs w:val="24"/>
              </w:rPr>
              <w:lastRenderedPageBreak/>
              <w:t>-</w:t>
            </w:r>
            <w:r w:rsidRPr="00DD6080">
              <w:rPr>
                <w:rFonts w:cs="Arial"/>
                <w:sz w:val="24"/>
                <w:szCs w:val="24"/>
              </w:rPr>
              <w:t xml:space="preserve"> orzeczenie o niepełnosprawności wydane w stosunku do osób, które nie ukończyły 16 roku życia,</w:t>
            </w:r>
          </w:p>
          <w:p w14:paraId="6F346391" w14:textId="77777777" w:rsidR="00F17551" w:rsidRPr="00DD6080" w:rsidRDefault="00F17551" w:rsidP="00F17551">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niezdolności do pracy,</w:t>
            </w:r>
          </w:p>
          <w:p w14:paraId="47DCAA3C" w14:textId="77777777" w:rsidR="00F17551" w:rsidRPr="00DD6080" w:rsidRDefault="00F17551" w:rsidP="00F17551">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kształcenia specjalnego wydane ze względu na dany rodzaj niepełnosprawności,</w:t>
            </w:r>
          </w:p>
          <w:p w14:paraId="777BA3AC" w14:textId="77777777" w:rsidR="00F17551" w:rsidRPr="00DD6080" w:rsidRDefault="00F17551" w:rsidP="00F17551">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zajęć rewalidacyjno-wychowawczych wydane ze względu na niepełnosprawność intelektualną w stopniu głębokim,</w:t>
            </w:r>
          </w:p>
          <w:p w14:paraId="5D43028E" w14:textId="77777777" w:rsidR="00F17551" w:rsidRPr="00DD6080" w:rsidRDefault="00F17551" w:rsidP="00F17551">
            <w:pPr>
              <w:autoSpaceDE w:val="0"/>
              <w:autoSpaceDN w:val="0"/>
              <w:adjustRightInd w:val="0"/>
              <w:rPr>
                <w:rFonts w:cs="Arial"/>
                <w:sz w:val="24"/>
                <w:szCs w:val="24"/>
              </w:rPr>
            </w:pPr>
            <w:r>
              <w:rPr>
                <w:rFonts w:cs="Arial"/>
                <w:sz w:val="24"/>
                <w:szCs w:val="24"/>
              </w:rPr>
              <w:t>-</w:t>
            </w:r>
            <w:r w:rsidRPr="00DD6080">
              <w:rPr>
                <w:rFonts w:cs="Arial"/>
                <w:sz w:val="24"/>
                <w:szCs w:val="24"/>
              </w:rPr>
              <w:t xml:space="preserve"> inne równoważne orzeczenia (KRUS, służby mundurowe itd.),</w:t>
            </w:r>
          </w:p>
          <w:p w14:paraId="6428A0FA" w14:textId="6EC5F233" w:rsidR="00F17551" w:rsidRPr="0062652E" w:rsidRDefault="00F17551" w:rsidP="00F17551">
            <w:pPr>
              <w:pStyle w:val="Akapitzlist"/>
              <w:tabs>
                <w:tab w:val="left" w:pos="3402"/>
                <w:tab w:val="left" w:pos="5103"/>
              </w:tabs>
              <w:ind w:left="-8"/>
              <w:rPr>
                <w:rFonts w:asciiTheme="minorHAnsi" w:hAnsiTheme="minorHAnsi"/>
                <w:sz w:val="24"/>
                <w:szCs w:val="24"/>
              </w:rPr>
            </w:pPr>
            <w:r>
              <w:rPr>
                <w:rFonts w:cs="Arial"/>
                <w:sz w:val="24"/>
                <w:szCs w:val="24"/>
              </w:rPr>
              <w:t>-</w:t>
            </w:r>
            <w:r w:rsidRPr="00DD6080">
              <w:rPr>
                <w:rFonts w:cs="Arial"/>
                <w:sz w:val="24"/>
                <w:szCs w:val="24"/>
              </w:rPr>
              <w:t xml:space="preserve"> w przypadku osoby z zaburzeniami psychicznymi dokument potwierdzający stan zdrowia wydany przez lekarza, np. orzeczenie o stanie zdrowia lub opinia.</w:t>
            </w:r>
          </w:p>
        </w:tc>
      </w:tr>
      <w:tr w:rsidR="00F17551" w:rsidRPr="0062652E" w14:paraId="2509A6FA" w14:textId="77777777" w:rsidTr="001A3F62">
        <w:trPr>
          <w:trHeight w:val="523"/>
          <w:jc w:val="center"/>
        </w:trPr>
        <w:tc>
          <w:tcPr>
            <w:tcW w:w="843" w:type="dxa"/>
            <w:tcBorders>
              <w:top w:val="single" w:sz="4" w:space="0" w:color="92D050"/>
              <w:bottom w:val="single" w:sz="4" w:space="0" w:color="92D050"/>
            </w:tcBorders>
            <w:vAlign w:val="center"/>
          </w:tcPr>
          <w:p w14:paraId="792174BB"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bottom w:val="single" w:sz="4" w:space="0" w:color="92D050"/>
            </w:tcBorders>
            <w:vAlign w:val="center"/>
          </w:tcPr>
          <w:p w14:paraId="6A88C9AA" w14:textId="2D1E0D5E" w:rsidR="00F17551" w:rsidRPr="0062652E" w:rsidRDefault="00F17551" w:rsidP="00F17551">
            <w:pPr>
              <w:tabs>
                <w:tab w:val="left" w:pos="3402"/>
                <w:tab w:val="left" w:pos="5103"/>
              </w:tabs>
              <w:ind w:right="-108"/>
              <w:rPr>
                <w:i/>
                <w:sz w:val="24"/>
                <w:szCs w:val="24"/>
              </w:rPr>
            </w:pPr>
            <w:r w:rsidRPr="00262A71">
              <w:rPr>
                <w:rFonts w:cs="Arial"/>
                <w:i/>
                <w:sz w:val="24"/>
                <w:szCs w:val="24"/>
              </w:rPr>
              <w:t>Liczba osób z innych grup w niekorzystnej sytuacji społecznej, objętych wsparciem w programie</w:t>
            </w:r>
          </w:p>
        </w:tc>
        <w:tc>
          <w:tcPr>
            <w:tcW w:w="1134" w:type="dxa"/>
            <w:tcBorders>
              <w:top w:val="single" w:sz="4" w:space="0" w:color="92D050"/>
              <w:bottom w:val="single" w:sz="4" w:space="0" w:color="92D050"/>
            </w:tcBorders>
            <w:vAlign w:val="center"/>
          </w:tcPr>
          <w:p w14:paraId="1CAD79CB" w14:textId="42D1E1A4" w:rsidR="00F17551" w:rsidRPr="0062652E" w:rsidRDefault="00F17551" w:rsidP="00F17551">
            <w:pPr>
              <w:tabs>
                <w:tab w:val="left" w:pos="3402"/>
                <w:tab w:val="left" w:pos="5103"/>
              </w:tabs>
              <w:jc w:val="center"/>
              <w:rPr>
                <w:sz w:val="24"/>
                <w:szCs w:val="24"/>
              </w:rPr>
            </w:pPr>
            <w:r w:rsidRPr="00262A71">
              <w:rPr>
                <w:sz w:val="24"/>
                <w:szCs w:val="24"/>
              </w:rPr>
              <w:t>os.</w:t>
            </w:r>
          </w:p>
        </w:tc>
        <w:tc>
          <w:tcPr>
            <w:tcW w:w="1275" w:type="dxa"/>
            <w:tcBorders>
              <w:top w:val="single" w:sz="4" w:space="0" w:color="92D050"/>
              <w:bottom w:val="single" w:sz="4" w:space="0" w:color="92D050"/>
            </w:tcBorders>
            <w:vAlign w:val="center"/>
          </w:tcPr>
          <w:p w14:paraId="46261DF6" w14:textId="50F7C374" w:rsidR="00F17551" w:rsidRPr="0062652E" w:rsidRDefault="00F17551" w:rsidP="00F17551">
            <w:pPr>
              <w:tabs>
                <w:tab w:val="left" w:pos="3402"/>
                <w:tab w:val="left" w:pos="5103"/>
              </w:tabs>
              <w:ind w:left="-183" w:right="-193"/>
              <w:jc w:val="center"/>
              <w:rPr>
                <w:sz w:val="24"/>
                <w:szCs w:val="24"/>
              </w:rPr>
            </w:pPr>
            <w:r w:rsidRPr="00262A71">
              <w:rPr>
                <w:sz w:val="24"/>
                <w:szCs w:val="24"/>
              </w:rPr>
              <w:t>produkt</w:t>
            </w:r>
          </w:p>
        </w:tc>
        <w:tc>
          <w:tcPr>
            <w:tcW w:w="1559" w:type="dxa"/>
            <w:tcBorders>
              <w:top w:val="single" w:sz="4" w:space="0" w:color="92D050"/>
              <w:bottom w:val="single" w:sz="4" w:space="0" w:color="92D050"/>
              <w:right w:val="single" w:sz="4" w:space="0" w:color="9BBB59" w:themeColor="accent3"/>
            </w:tcBorders>
            <w:vAlign w:val="center"/>
          </w:tcPr>
          <w:p w14:paraId="3F584F91" w14:textId="6D496F06" w:rsidR="00F17551" w:rsidRPr="0062652E" w:rsidRDefault="00F17551" w:rsidP="00F17551">
            <w:pPr>
              <w:ind w:right="-93"/>
              <w:jc w:val="center"/>
              <w:rPr>
                <w:sz w:val="24"/>
                <w:szCs w:val="24"/>
                <w:highlight w:val="yellow"/>
              </w:rPr>
            </w:pPr>
            <w:r w:rsidRPr="00262A71">
              <w:rPr>
                <w:sz w:val="24"/>
                <w:szCs w:val="24"/>
              </w:rPr>
              <w:t>kluczowy</w:t>
            </w:r>
          </w:p>
        </w:tc>
        <w:tc>
          <w:tcPr>
            <w:tcW w:w="1843" w:type="dxa"/>
            <w:tcBorders>
              <w:top w:val="single" w:sz="4" w:space="0" w:color="92D050"/>
              <w:bottom w:val="single" w:sz="4" w:space="0" w:color="92D050"/>
            </w:tcBorders>
            <w:vAlign w:val="center"/>
          </w:tcPr>
          <w:p w14:paraId="39F1486A" w14:textId="54E481FD" w:rsidR="00F17551" w:rsidRPr="0062652E" w:rsidRDefault="00F17551" w:rsidP="00F17551">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238" w:type="dxa"/>
            <w:tcBorders>
              <w:top w:val="single" w:sz="4" w:space="0" w:color="92D050"/>
              <w:bottom w:val="single" w:sz="4" w:space="0" w:color="92D050"/>
            </w:tcBorders>
            <w:vAlign w:val="center"/>
          </w:tcPr>
          <w:p w14:paraId="1E442229" w14:textId="77777777" w:rsidR="00F17551" w:rsidRPr="00262A71" w:rsidRDefault="00F17551" w:rsidP="00F17551">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takich jak osoby zagrożone wykluczeniem społecznym. </w:t>
            </w:r>
          </w:p>
          <w:p w14:paraId="36DF2EB3" w14:textId="77777777" w:rsidR="00F17551" w:rsidRPr="00F412B7" w:rsidRDefault="00F17551" w:rsidP="00F17551">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Wskaźnik dotyczy cech powodujących niekorzystną sytuację społeczną, a nie objętych wskaźnikami dot. osób z ni</w:t>
            </w:r>
            <w:r>
              <w:rPr>
                <w:rFonts w:asciiTheme="minorHAnsi" w:eastAsiaTheme="minorHAnsi" w:hAnsiTheme="minorHAnsi" w:cs="Arial"/>
                <w:sz w:val="24"/>
                <w:szCs w:val="24"/>
              </w:rPr>
              <w:t>epełnosprawnościami, migrantów, osób obcego pochodzenia i mniejszości.</w:t>
            </w:r>
          </w:p>
          <w:p w14:paraId="2B0F5E86" w14:textId="77777777" w:rsidR="00F17551" w:rsidRPr="00262A71" w:rsidRDefault="00F17551" w:rsidP="00F17551">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Bezdomność i wykluczenie z dostępu do mieszkań oraz pochodzenie z obszarów wiejskich (wg stopnia urbanizacji DEGURBA 3) powinno zawsze być wykazywane we wskaźniku dot. innych grup</w:t>
            </w:r>
            <w:r>
              <w:rPr>
                <w:rFonts w:asciiTheme="minorHAnsi" w:eastAsiaTheme="minorHAnsi" w:hAnsiTheme="minorHAnsi" w:cs="Arial"/>
                <w:sz w:val="24"/>
                <w:szCs w:val="24"/>
              </w:rPr>
              <w:t xml:space="preserve"> </w:t>
            </w:r>
            <w:r w:rsidRPr="00262A71">
              <w:rPr>
                <w:rFonts w:asciiTheme="minorHAnsi" w:eastAsiaTheme="minorHAnsi" w:hAnsiTheme="minorHAnsi" w:cs="Arial"/>
                <w:sz w:val="24"/>
                <w:szCs w:val="24"/>
              </w:rPr>
              <w:t xml:space="preserve">w niekorzystnej sytuacji społecznej. </w:t>
            </w:r>
          </w:p>
          <w:p w14:paraId="07A9F7D3" w14:textId="77777777" w:rsidR="00F17551" w:rsidRPr="00262A71" w:rsidRDefault="00F17551" w:rsidP="00F17551">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w:t>
            </w:r>
            <w:r w:rsidRPr="00262A71">
              <w:rPr>
                <w:rFonts w:asciiTheme="minorHAnsi" w:eastAsiaTheme="minorHAnsi" w:hAnsiTheme="minorHAnsi" w:cs="Arial"/>
                <w:sz w:val="24"/>
                <w:szCs w:val="24"/>
              </w:rPr>
              <w:lastRenderedPageBreak/>
              <w:t xml:space="preserve">tym wskaźniku. </w:t>
            </w:r>
          </w:p>
          <w:p w14:paraId="1E951586" w14:textId="77777777" w:rsidR="00F17551" w:rsidRDefault="00F17551" w:rsidP="00F17551">
            <w:pPr>
              <w:pStyle w:val="Akapitzlist"/>
              <w:tabs>
                <w:tab w:val="left" w:pos="3402"/>
                <w:tab w:val="left" w:pos="5103"/>
              </w:tabs>
              <w:ind w:left="-8"/>
              <w:rPr>
                <w:rFonts w:cs="Arial"/>
                <w:sz w:val="24"/>
                <w:szCs w:val="24"/>
              </w:rPr>
            </w:pPr>
            <w:r w:rsidRPr="00262A71">
              <w:rPr>
                <w:rFonts w:cs="Arial"/>
                <w:sz w:val="24"/>
                <w:szCs w:val="24"/>
              </w:rPr>
              <w:t xml:space="preserve">Przykładem takiego uczestnika może być osoba </w:t>
            </w:r>
            <w:r>
              <w:rPr>
                <w:rFonts w:cs="Arial"/>
                <w:sz w:val="24"/>
                <w:szCs w:val="24"/>
              </w:rPr>
              <w:br/>
            </w:r>
            <w:r w:rsidRPr="00262A71">
              <w:rPr>
                <w:rFonts w:cs="Arial"/>
                <w:sz w:val="24"/>
                <w:szCs w:val="24"/>
              </w:rPr>
              <w:t>z wykształceniem na poziomie ISCED 0 (przez co należy rozumieć brak ukończenia poziomu ISCED 1) i jest poza wiekiem typowym dla ukończenia poziomu ISCED 1. Innym przykładem uczestników, których należy wykazać we wskaźniku są byli więźniowie, narkomani itp.</w:t>
            </w:r>
            <w:r>
              <w:rPr>
                <w:rFonts w:cs="Arial"/>
                <w:sz w:val="24"/>
                <w:szCs w:val="24"/>
              </w:rPr>
              <w:t xml:space="preserve"> </w:t>
            </w:r>
            <w:r w:rsidRPr="00262A71">
              <w:rPr>
                <w:rFonts w:cs="Arial"/>
                <w:sz w:val="24"/>
                <w:szCs w:val="24"/>
              </w:rPr>
              <w:t>W przypadku, kiedy dana osoba zostaje uznana za znajdującą się w niekorzystnej sytuacji (np. z ww. powodu wykształcenia) jest jednocześnie np. osobą z niepełnosprawnościami, należy ją wykazać w obu wskaźnikach (dot. niepełnosprawności oraz niekorzystnej sytuacji).</w:t>
            </w:r>
          </w:p>
          <w:p w14:paraId="6422C5C3" w14:textId="5D5B9A87" w:rsidR="00F17551" w:rsidRPr="0062652E" w:rsidRDefault="00F17551" w:rsidP="00F17551">
            <w:pPr>
              <w:pStyle w:val="Akapitzlist"/>
              <w:tabs>
                <w:tab w:val="left" w:pos="3402"/>
                <w:tab w:val="left" w:pos="5103"/>
              </w:tabs>
              <w:ind w:left="-8"/>
              <w:rPr>
                <w:rFonts w:asciiTheme="minorHAnsi" w:hAnsiTheme="minorHAnsi"/>
                <w:sz w:val="24"/>
                <w:szCs w:val="24"/>
              </w:rPr>
            </w:pPr>
          </w:p>
        </w:tc>
      </w:tr>
      <w:tr w:rsidR="00F17551" w:rsidRPr="0062652E" w14:paraId="413ABBA9" w14:textId="77777777" w:rsidTr="001A3F62">
        <w:trPr>
          <w:trHeight w:val="523"/>
          <w:jc w:val="center"/>
        </w:trPr>
        <w:tc>
          <w:tcPr>
            <w:tcW w:w="843" w:type="dxa"/>
            <w:tcBorders>
              <w:top w:val="single" w:sz="4" w:space="0" w:color="92D050"/>
              <w:bottom w:val="single" w:sz="4" w:space="0" w:color="92D050"/>
            </w:tcBorders>
            <w:vAlign w:val="center"/>
          </w:tcPr>
          <w:p w14:paraId="7E579630"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bottom w:val="single" w:sz="4" w:space="0" w:color="92D050"/>
            </w:tcBorders>
            <w:vAlign w:val="center"/>
          </w:tcPr>
          <w:p w14:paraId="099A3A55" w14:textId="12FA8C8B" w:rsidR="00F17551" w:rsidRPr="0062652E" w:rsidRDefault="00F17551" w:rsidP="00F17551">
            <w:pPr>
              <w:tabs>
                <w:tab w:val="left" w:pos="3402"/>
                <w:tab w:val="left" w:pos="5103"/>
              </w:tabs>
              <w:ind w:right="-108"/>
              <w:rPr>
                <w:i/>
                <w:sz w:val="24"/>
                <w:szCs w:val="24"/>
              </w:rPr>
            </w:pPr>
            <w:r w:rsidRPr="00262A71">
              <w:rPr>
                <w:rFonts w:cs="Arial"/>
                <w:i/>
                <w:sz w:val="24"/>
                <w:szCs w:val="24"/>
              </w:rPr>
              <w:t>Liczba osób bezdomnych lub dotkniętych wykluczeniem z dostępu</w:t>
            </w:r>
            <w:r>
              <w:rPr>
                <w:rFonts w:cs="Arial"/>
                <w:i/>
                <w:sz w:val="24"/>
                <w:szCs w:val="24"/>
              </w:rPr>
              <w:t xml:space="preserve"> </w:t>
            </w:r>
            <w:r w:rsidRPr="00262A71">
              <w:rPr>
                <w:rFonts w:cs="Arial"/>
                <w:i/>
                <w:sz w:val="24"/>
                <w:szCs w:val="24"/>
              </w:rPr>
              <w:t>do mieszkań, objętych wsparciem w programie</w:t>
            </w:r>
          </w:p>
        </w:tc>
        <w:tc>
          <w:tcPr>
            <w:tcW w:w="1134" w:type="dxa"/>
            <w:tcBorders>
              <w:top w:val="single" w:sz="4" w:space="0" w:color="92D050"/>
              <w:bottom w:val="single" w:sz="4" w:space="0" w:color="92D050"/>
            </w:tcBorders>
            <w:vAlign w:val="center"/>
          </w:tcPr>
          <w:p w14:paraId="7CBC8772" w14:textId="434A86F8" w:rsidR="00F17551" w:rsidRPr="0062652E" w:rsidRDefault="00F17551" w:rsidP="00F17551">
            <w:pPr>
              <w:tabs>
                <w:tab w:val="left" w:pos="3402"/>
                <w:tab w:val="left" w:pos="5103"/>
              </w:tabs>
              <w:jc w:val="center"/>
              <w:rPr>
                <w:sz w:val="24"/>
                <w:szCs w:val="24"/>
              </w:rPr>
            </w:pPr>
            <w:r w:rsidRPr="00262A71">
              <w:rPr>
                <w:sz w:val="24"/>
                <w:szCs w:val="24"/>
              </w:rPr>
              <w:t>os.</w:t>
            </w:r>
          </w:p>
        </w:tc>
        <w:tc>
          <w:tcPr>
            <w:tcW w:w="1275" w:type="dxa"/>
            <w:tcBorders>
              <w:top w:val="single" w:sz="4" w:space="0" w:color="92D050"/>
              <w:bottom w:val="single" w:sz="4" w:space="0" w:color="92D050"/>
            </w:tcBorders>
            <w:vAlign w:val="center"/>
          </w:tcPr>
          <w:p w14:paraId="67A525EF" w14:textId="3A4531C5" w:rsidR="00F17551" w:rsidRPr="0062652E" w:rsidRDefault="00F17551" w:rsidP="00F17551">
            <w:pPr>
              <w:tabs>
                <w:tab w:val="left" w:pos="3402"/>
                <w:tab w:val="left" w:pos="5103"/>
              </w:tabs>
              <w:ind w:left="-183" w:right="-193"/>
              <w:jc w:val="center"/>
              <w:rPr>
                <w:sz w:val="24"/>
                <w:szCs w:val="24"/>
              </w:rPr>
            </w:pPr>
            <w:r w:rsidRPr="00262A71">
              <w:rPr>
                <w:sz w:val="24"/>
                <w:szCs w:val="24"/>
              </w:rPr>
              <w:t>produkt</w:t>
            </w:r>
          </w:p>
        </w:tc>
        <w:tc>
          <w:tcPr>
            <w:tcW w:w="1559" w:type="dxa"/>
            <w:tcBorders>
              <w:top w:val="single" w:sz="4" w:space="0" w:color="92D050"/>
              <w:bottom w:val="single" w:sz="4" w:space="0" w:color="92D050"/>
              <w:right w:val="single" w:sz="4" w:space="0" w:color="9BBB59" w:themeColor="accent3"/>
            </w:tcBorders>
            <w:vAlign w:val="center"/>
          </w:tcPr>
          <w:p w14:paraId="45AD360A" w14:textId="24F96789" w:rsidR="00F17551" w:rsidRPr="0062652E" w:rsidRDefault="00F17551" w:rsidP="00F17551">
            <w:pPr>
              <w:ind w:right="-93"/>
              <w:jc w:val="center"/>
              <w:rPr>
                <w:sz w:val="24"/>
                <w:szCs w:val="24"/>
                <w:highlight w:val="yellow"/>
              </w:rPr>
            </w:pPr>
            <w:r w:rsidRPr="00262A71">
              <w:rPr>
                <w:sz w:val="24"/>
                <w:szCs w:val="24"/>
              </w:rPr>
              <w:t>kluczowy</w:t>
            </w:r>
          </w:p>
        </w:tc>
        <w:tc>
          <w:tcPr>
            <w:tcW w:w="1843" w:type="dxa"/>
            <w:tcBorders>
              <w:top w:val="single" w:sz="4" w:space="0" w:color="92D050"/>
              <w:bottom w:val="single" w:sz="4" w:space="0" w:color="92D050"/>
            </w:tcBorders>
            <w:vAlign w:val="center"/>
          </w:tcPr>
          <w:p w14:paraId="20FEECE9" w14:textId="6C4AF10F" w:rsidR="00F17551" w:rsidRPr="0062652E" w:rsidRDefault="00F17551" w:rsidP="00F17551">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238" w:type="dxa"/>
            <w:tcBorders>
              <w:top w:val="single" w:sz="4" w:space="0" w:color="92D050"/>
              <w:bottom w:val="single" w:sz="4" w:space="0" w:color="92D050"/>
            </w:tcBorders>
            <w:vAlign w:val="center"/>
          </w:tcPr>
          <w:p w14:paraId="58758663" w14:textId="77777777" w:rsidR="00F17551" w:rsidRDefault="00F17551" w:rsidP="00F17551">
            <w:pPr>
              <w:autoSpaceDE w:val="0"/>
              <w:autoSpaceDN w:val="0"/>
              <w:adjustRightInd w:val="0"/>
              <w:rPr>
                <w:rFonts w:cs="Arial"/>
                <w:sz w:val="24"/>
                <w:szCs w:val="24"/>
              </w:rPr>
            </w:pPr>
            <w:r w:rsidRPr="00DB353C">
              <w:rPr>
                <w:rFonts w:cs="Arial"/>
                <w:sz w:val="24"/>
                <w:szCs w:val="24"/>
              </w:rPr>
              <w:t>Osoby bezdomne lub dotknięte wykluczeniem z dostępu do mieszkań.</w:t>
            </w:r>
            <w:r>
              <w:rPr>
                <w:rFonts w:cs="Arial"/>
                <w:sz w:val="24"/>
                <w:szCs w:val="24"/>
              </w:rPr>
              <w:t xml:space="preserve"> </w:t>
            </w:r>
            <w:r w:rsidRPr="00DB353C">
              <w:rPr>
                <w:rFonts w:cs="Arial"/>
                <w:sz w:val="24"/>
                <w:szCs w:val="24"/>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2FB1734F" w14:textId="77777777" w:rsidR="00F17551" w:rsidRDefault="00F17551" w:rsidP="00F17551">
            <w:pPr>
              <w:autoSpaceDE w:val="0"/>
              <w:autoSpaceDN w:val="0"/>
              <w:adjustRightInd w:val="0"/>
              <w:rPr>
                <w:rFonts w:cs="Arial"/>
                <w:sz w:val="24"/>
                <w:szCs w:val="24"/>
              </w:rPr>
            </w:pPr>
            <w:r w:rsidRPr="00DB353C">
              <w:rPr>
                <w:rFonts w:cs="Arial"/>
                <w:sz w:val="24"/>
                <w:szCs w:val="24"/>
              </w:rPr>
              <w:t xml:space="preserve">1. Bez dachu nad głową (osoby żyjące w surowych </w:t>
            </w:r>
            <w:r>
              <w:rPr>
                <w:rFonts w:cs="Arial"/>
                <w:sz w:val="24"/>
                <w:szCs w:val="24"/>
              </w:rPr>
              <w:br/>
            </w:r>
            <w:r w:rsidRPr="00DB353C">
              <w:rPr>
                <w:rFonts w:cs="Arial"/>
                <w:sz w:val="24"/>
                <w:szCs w:val="24"/>
              </w:rPr>
              <w:t xml:space="preserve">i alarmujących warunkach) </w:t>
            </w:r>
          </w:p>
          <w:p w14:paraId="45A17464" w14:textId="77777777" w:rsidR="00F17551" w:rsidRDefault="00F17551" w:rsidP="00F17551">
            <w:pPr>
              <w:autoSpaceDE w:val="0"/>
              <w:autoSpaceDN w:val="0"/>
              <w:adjustRightInd w:val="0"/>
              <w:rPr>
                <w:rFonts w:cs="Arial"/>
                <w:sz w:val="24"/>
                <w:szCs w:val="24"/>
              </w:rPr>
            </w:pPr>
            <w:r w:rsidRPr="00DB353C">
              <w:rPr>
                <w:rFonts w:cs="Arial"/>
                <w:sz w:val="24"/>
                <w:szCs w:val="24"/>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5DFB003C" w14:textId="77777777" w:rsidR="00F17551" w:rsidRDefault="00F17551" w:rsidP="00F17551">
            <w:pPr>
              <w:autoSpaceDE w:val="0"/>
              <w:autoSpaceDN w:val="0"/>
              <w:adjustRightInd w:val="0"/>
              <w:rPr>
                <w:rFonts w:cs="Arial"/>
                <w:sz w:val="24"/>
                <w:szCs w:val="24"/>
              </w:rPr>
            </w:pPr>
            <w:r w:rsidRPr="00DB353C">
              <w:rPr>
                <w:rFonts w:cs="Arial"/>
                <w:sz w:val="24"/>
                <w:szCs w:val="24"/>
              </w:rPr>
              <w:t xml:space="preserve">3. Niezabezpieczone zakwaterowanie (osoby posiadające </w:t>
            </w:r>
            <w:r w:rsidRPr="00DB353C">
              <w:rPr>
                <w:rFonts w:cs="Arial"/>
                <w:sz w:val="24"/>
                <w:szCs w:val="24"/>
              </w:rPr>
              <w:lastRenderedPageBreak/>
              <w:t>niepewny najem z nakazem eksmisji, osoby zagrożone przemocą)</w:t>
            </w:r>
          </w:p>
          <w:p w14:paraId="0144EAD2" w14:textId="77777777" w:rsidR="00F17551" w:rsidRDefault="00F17551" w:rsidP="00F17551">
            <w:pPr>
              <w:autoSpaceDE w:val="0"/>
              <w:autoSpaceDN w:val="0"/>
              <w:adjustRightInd w:val="0"/>
              <w:rPr>
                <w:rFonts w:cs="Arial"/>
                <w:sz w:val="24"/>
                <w:szCs w:val="24"/>
              </w:rPr>
            </w:pPr>
            <w:r w:rsidRPr="00DB353C">
              <w:rPr>
                <w:rFonts w:cs="Arial"/>
                <w:sz w:val="24"/>
                <w:szCs w:val="24"/>
              </w:rPr>
              <w:t xml:space="preserve">4. Nieodpowiednie warunki mieszkaniowe (konstrukcje tymczasowe, mieszkania </w:t>
            </w:r>
            <w:proofErr w:type="spellStart"/>
            <w:r w:rsidRPr="00DB353C">
              <w:rPr>
                <w:rFonts w:cs="Arial"/>
                <w:sz w:val="24"/>
                <w:szCs w:val="24"/>
              </w:rPr>
              <w:t>substandardowe</w:t>
            </w:r>
            <w:proofErr w:type="spellEnd"/>
            <w:r w:rsidRPr="00DB353C">
              <w:rPr>
                <w:rFonts w:cs="Arial"/>
                <w:sz w:val="24"/>
                <w:szCs w:val="24"/>
              </w:rPr>
              <w:t xml:space="preserve"> - lokale nienadające się do zamieszkania wg standardu krajowego, skrajne przeludnienie). </w:t>
            </w:r>
          </w:p>
          <w:p w14:paraId="340F1238" w14:textId="4BF138C7" w:rsidR="00F17551" w:rsidRPr="0062652E" w:rsidRDefault="00F17551" w:rsidP="00F17551">
            <w:pPr>
              <w:pStyle w:val="Akapitzlist"/>
              <w:tabs>
                <w:tab w:val="left" w:pos="3402"/>
                <w:tab w:val="left" w:pos="5103"/>
              </w:tabs>
              <w:ind w:left="-8"/>
              <w:rPr>
                <w:rFonts w:asciiTheme="minorHAnsi" w:hAnsiTheme="minorHAnsi"/>
                <w:sz w:val="24"/>
                <w:szCs w:val="24"/>
              </w:rPr>
            </w:pPr>
            <w:r w:rsidRPr="00DB353C">
              <w:rPr>
                <w:rFonts w:cs="Arial"/>
                <w:sz w:val="24"/>
                <w:szCs w:val="24"/>
              </w:rPr>
              <w:t xml:space="preserve">Osoby dorosłe mieszkające z rodzicami nie powinny być wykazywane we wskaźniku, chyba że wszystkie te osoby są bezdomne lub mieszkają w nieodpowiednich </w:t>
            </w:r>
            <w:r>
              <w:rPr>
                <w:rFonts w:cs="Arial"/>
                <w:sz w:val="24"/>
                <w:szCs w:val="24"/>
              </w:rPr>
              <w:br/>
            </w:r>
            <w:r w:rsidRPr="00DB353C">
              <w:rPr>
                <w:rFonts w:cs="Arial"/>
                <w:sz w:val="24"/>
                <w:szCs w:val="24"/>
              </w:rPr>
              <w:t>i niebezpiecznych warunkach.</w:t>
            </w:r>
          </w:p>
        </w:tc>
      </w:tr>
      <w:tr w:rsidR="00F17551" w:rsidRPr="0062652E" w14:paraId="3407CABC" w14:textId="77777777" w:rsidTr="001A3F62">
        <w:trPr>
          <w:trHeight w:val="523"/>
          <w:jc w:val="center"/>
        </w:trPr>
        <w:tc>
          <w:tcPr>
            <w:tcW w:w="843" w:type="dxa"/>
            <w:tcBorders>
              <w:top w:val="single" w:sz="4" w:space="0" w:color="92D050"/>
              <w:bottom w:val="single" w:sz="4" w:space="0" w:color="92D050"/>
            </w:tcBorders>
            <w:vAlign w:val="center"/>
          </w:tcPr>
          <w:p w14:paraId="053E075F"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bottom w:val="single" w:sz="4" w:space="0" w:color="92D050"/>
            </w:tcBorders>
            <w:vAlign w:val="center"/>
          </w:tcPr>
          <w:p w14:paraId="37AD6F86" w14:textId="50A60928" w:rsidR="00F17551" w:rsidRPr="0062652E" w:rsidRDefault="00F17551" w:rsidP="00F17551">
            <w:pPr>
              <w:autoSpaceDE w:val="0"/>
              <w:autoSpaceDN w:val="0"/>
              <w:adjustRightInd w:val="0"/>
              <w:rPr>
                <w:rFonts w:cs="Arial"/>
                <w:i/>
                <w:sz w:val="24"/>
                <w:szCs w:val="24"/>
              </w:rPr>
            </w:pPr>
            <w:r w:rsidRPr="00262A71">
              <w:rPr>
                <w:rFonts w:cs="Arial"/>
                <w:i/>
                <w:sz w:val="24"/>
                <w:szCs w:val="24"/>
              </w:rPr>
              <w:t xml:space="preserve">Liczba osób pochodzących </w:t>
            </w:r>
            <w:r w:rsidRPr="00262A71">
              <w:rPr>
                <w:rFonts w:cs="Arial"/>
                <w:i/>
                <w:sz w:val="24"/>
                <w:szCs w:val="24"/>
              </w:rPr>
              <w:br/>
              <w:t>z obszarów wiejskich</w:t>
            </w:r>
          </w:p>
        </w:tc>
        <w:tc>
          <w:tcPr>
            <w:tcW w:w="1134" w:type="dxa"/>
            <w:tcBorders>
              <w:top w:val="single" w:sz="4" w:space="0" w:color="92D050"/>
              <w:bottom w:val="single" w:sz="4" w:space="0" w:color="92D050"/>
            </w:tcBorders>
            <w:vAlign w:val="center"/>
          </w:tcPr>
          <w:p w14:paraId="139C415F" w14:textId="5A958A9D" w:rsidR="00F17551" w:rsidRPr="0062652E" w:rsidRDefault="00F17551" w:rsidP="00F17551">
            <w:pPr>
              <w:tabs>
                <w:tab w:val="left" w:pos="3402"/>
                <w:tab w:val="left" w:pos="5103"/>
              </w:tabs>
              <w:jc w:val="center"/>
              <w:rPr>
                <w:sz w:val="24"/>
                <w:szCs w:val="24"/>
              </w:rPr>
            </w:pPr>
            <w:r w:rsidRPr="00262A71">
              <w:rPr>
                <w:sz w:val="24"/>
                <w:szCs w:val="24"/>
              </w:rPr>
              <w:t>os.</w:t>
            </w:r>
          </w:p>
        </w:tc>
        <w:tc>
          <w:tcPr>
            <w:tcW w:w="1275" w:type="dxa"/>
            <w:tcBorders>
              <w:top w:val="single" w:sz="4" w:space="0" w:color="92D050"/>
              <w:bottom w:val="single" w:sz="4" w:space="0" w:color="92D050"/>
            </w:tcBorders>
            <w:vAlign w:val="center"/>
          </w:tcPr>
          <w:p w14:paraId="6C849D3F" w14:textId="5A3E398E" w:rsidR="00F17551" w:rsidRPr="0062652E" w:rsidRDefault="00F17551" w:rsidP="00F17551">
            <w:pPr>
              <w:tabs>
                <w:tab w:val="left" w:pos="3402"/>
                <w:tab w:val="left" w:pos="5103"/>
              </w:tabs>
              <w:ind w:left="-183" w:right="-193"/>
              <w:jc w:val="center"/>
              <w:rPr>
                <w:sz w:val="24"/>
                <w:szCs w:val="24"/>
              </w:rPr>
            </w:pPr>
            <w:r w:rsidRPr="00262A71">
              <w:rPr>
                <w:sz w:val="24"/>
                <w:szCs w:val="24"/>
              </w:rPr>
              <w:t>produkt</w:t>
            </w:r>
          </w:p>
        </w:tc>
        <w:tc>
          <w:tcPr>
            <w:tcW w:w="1559" w:type="dxa"/>
            <w:tcBorders>
              <w:top w:val="single" w:sz="4" w:space="0" w:color="92D050"/>
              <w:bottom w:val="single" w:sz="4" w:space="0" w:color="92D050"/>
              <w:right w:val="single" w:sz="4" w:space="0" w:color="9BBB59" w:themeColor="accent3"/>
            </w:tcBorders>
            <w:vAlign w:val="center"/>
          </w:tcPr>
          <w:p w14:paraId="36915B85" w14:textId="59DA3F73" w:rsidR="00F17551" w:rsidRPr="0062652E" w:rsidRDefault="00F17551" w:rsidP="00F17551">
            <w:pPr>
              <w:ind w:right="-93"/>
              <w:jc w:val="center"/>
              <w:rPr>
                <w:sz w:val="24"/>
                <w:szCs w:val="24"/>
                <w:highlight w:val="yellow"/>
              </w:rPr>
            </w:pPr>
            <w:r w:rsidRPr="00262A71">
              <w:rPr>
                <w:sz w:val="24"/>
                <w:szCs w:val="24"/>
              </w:rPr>
              <w:t>kluczowy</w:t>
            </w:r>
          </w:p>
        </w:tc>
        <w:tc>
          <w:tcPr>
            <w:tcW w:w="1843" w:type="dxa"/>
            <w:tcBorders>
              <w:top w:val="single" w:sz="4" w:space="0" w:color="92D050"/>
              <w:bottom w:val="single" w:sz="4" w:space="0" w:color="92D050"/>
            </w:tcBorders>
            <w:vAlign w:val="center"/>
          </w:tcPr>
          <w:p w14:paraId="0170CADF" w14:textId="1AF1ACDB" w:rsidR="00F17551" w:rsidRPr="0062652E" w:rsidRDefault="00F17551" w:rsidP="00F17551">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238" w:type="dxa"/>
            <w:tcBorders>
              <w:top w:val="single" w:sz="4" w:space="0" w:color="92D050"/>
              <w:bottom w:val="single" w:sz="4" w:space="0" w:color="92D050"/>
            </w:tcBorders>
            <w:vAlign w:val="center"/>
          </w:tcPr>
          <w:p w14:paraId="26F446B5"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14:paraId="04494FD8"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Obszary słabo zaludnione to obszary, na których więcej niż 50% populacji zamieszkuje tereny wiejskie.</w:t>
            </w:r>
          </w:p>
          <w:p w14:paraId="0B88CCE4"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1A28FBE1"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 xml:space="preserve">Dane będą gromadzone na podstawie </w:t>
            </w:r>
            <w:proofErr w:type="spellStart"/>
            <w:r w:rsidRPr="00262A71">
              <w:rPr>
                <w:rFonts w:cs="Arial"/>
                <w:sz w:val="24"/>
                <w:szCs w:val="24"/>
              </w:rPr>
              <w:t>Local</w:t>
            </w:r>
            <w:proofErr w:type="spellEnd"/>
            <w:r w:rsidRPr="00262A71">
              <w:rPr>
                <w:rFonts w:cs="Arial"/>
                <w:sz w:val="24"/>
                <w:szCs w:val="24"/>
              </w:rPr>
              <w:t xml:space="preserve"> </w:t>
            </w:r>
            <w:proofErr w:type="spellStart"/>
            <w:r w:rsidRPr="00262A71">
              <w:rPr>
                <w:rFonts w:cs="Arial"/>
                <w:sz w:val="24"/>
                <w:szCs w:val="24"/>
              </w:rPr>
              <w:t>Administrative</w:t>
            </w:r>
            <w:proofErr w:type="spellEnd"/>
            <w:r w:rsidRPr="00262A71">
              <w:rPr>
                <w:rFonts w:cs="Arial"/>
                <w:sz w:val="24"/>
                <w:szCs w:val="24"/>
              </w:rPr>
              <w:t xml:space="preserve"> Unit </w:t>
            </w:r>
            <w:proofErr w:type="spellStart"/>
            <w:r w:rsidRPr="00262A71">
              <w:rPr>
                <w:rFonts w:cs="Arial"/>
                <w:sz w:val="24"/>
                <w:szCs w:val="24"/>
              </w:rPr>
              <w:t>level</w:t>
            </w:r>
            <w:proofErr w:type="spellEnd"/>
            <w:r w:rsidRPr="00262A71">
              <w:rPr>
                <w:rFonts w:cs="Arial"/>
                <w:sz w:val="24"/>
                <w:szCs w:val="24"/>
              </w:rPr>
              <w:t xml:space="preserve"> of LAU 2 (lokalna administracja/gminy).</w:t>
            </w:r>
          </w:p>
          <w:p w14:paraId="3153B14B"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Kategoria 3 DEGURBY powinna być określana na podstawie:</w:t>
            </w:r>
          </w:p>
          <w:p w14:paraId="7C99D185" w14:textId="72C559D1" w:rsidR="00F17551" w:rsidRPr="0062652E" w:rsidRDefault="000A4524" w:rsidP="00F17551">
            <w:pPr>
              <w:autoSpaceDE w:val="0"/>
              <w:autoSpaceDN w:val="0"/>
              <w:adjustRightInd w:val="0"/>
              <w:rPr>
                <w:rFonts w:cs="Arial"/>
                <w:sz w:val="24"/>
                <w:szCs w:val="24"/>
              </w:rPr>
            </w:pPr>
            <w:hyperlink r:id="rId10" w:history="1">
              <w:r w:rsidR="00F17551" w:rsidRPr="000948D4">
                <w:rPr>
                  <w:rStyle w:val="Hipercze"/>
                  <w:rFonts w:cs="Arial"/>
                  <w:sz w:val="24"/>
                  <w:szCs w:val="24"/>
                </w:rPr>
                <w:t>http://ec.europa.eu/eurostat/web/nuts/local-administrative-units</w:t>
              </w:r>
            </w:hyperlink>
            <w:r w:rsidR="00F17551">
              <w:rPr>
                <w:rFonts w:cs="Arial"/>
                <w:sz w:val="24"/>
                <w:szCs w:val="24"/>
              </w:rPr>
              <w:t xml:space="preserve"> </w:t>
            </w:r>
            <w:r w:rsidR="00F17551" w:rsidRPr="00DB353C">
              <w:rPr>
                <w:rFonts w:cs="Arial"/>
                <w:sz w:val="24"/>
                <w:szCs w:val="24"/>
              </w:rPr>
              <w:t>tabela dla roku odniesienia 2012.</w:t>
            </w:r>
          </w:p>
        </w:tc>
      </w:tr>
      <w:tr w:rsidR="00F17551" w:rsidRPr="0062652E" w14:paraId="44E353CC" w14:textId="77777777" w:rsidTr="001A3F62">
        <w:trPr>
          <w:trHeight w:val="523"/>
          <w:jc w:val="center"/>
        </w:trPr>
        <w:tc>
          <w:tcPr>
            <w:tcW w:w="843" w:type="dxa"/>
            <w:tcBorders>
              <w:top w:val="single" w:sz="4" w:space="0" w:color="92D050"/>
              <w:bottom w:val="single" w:sz="4" w:space="0" w:color="92D050"/>
            </w:tcBorders>
            <w:vAlign w:val="center"/>
          </w:tcPr>
          <w:p w14:paraId="29F96C09"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bottom w:val="single" w:sz="4" w:space="0" w:color="92D050"/>
            </w:tcBorders>
            <w:vAlign w:val="center"/>
          </w:tcPr>
          <w:p w14:paraId="60B251A9" w14:textId="446FB534" w:rsidR="00F17551" w:rsidRPr="0062652E" w:rsidRDefault="00F17551" w:rsidP="00F17551">
            <w:pPr>
              <w:autoSpaceDE w:val="0"/>
              <w:autoSpaceDN w:val="0"/>
              <w:adjustRightInd w:val="0"/>
              <w:rPr>
                <w:rFonts w:cs="Arial"/>
                <w:i/>
                <w:sz w:val="24"/>
                <w:szCs w:val="24"/>
              </w:rPr>
            </w:pPr>
            <w:r w:rsidRPr="00262A71">
              <w:rPr>
                <w:rFonts w:cs="Arial"/>
                <w:i/>
                <w:sz w:val="24"/>
                <w:szCs w:val="24"/>
              </w:rPr>
              <w:t>Liczba projektów zrealizowanych w pełni lub częściowo przez partnerów</w:t>
            </w:r>
            <w:r>
              <w:rPr>
                <w:rFonts w:cs="Arial"/>
                <w:i/>
                <w:sz w:val="24"/>
                <w:szCs w:val="24"/>
              </w:rPr>
              <w:t xml:space="preserve"> </w:t>
            </w:r>
            <w:r w:rsidRPr="00262A71">
              <w:rPr>
                <w:rFonts w:cs="Arial"/>
                <w:i/>
                <w:sz w:val="24"/>
                <w:szCs w:val="24"/>
              </w:rPr>
              <w:t>społecznych lub organizacje</w:t>
            </w:r>
            <w:r>
              <w:rPr>
                <w:rFonts w:cs="Arial"/>
                <w:i/>
                <w:sz w:val="24"/>
                <w:szCs w:val="24"/>
              </w:rPr>
              <w:t xml:space="preserve"> </w:t>
            </w:r>
            <w:r w:rsidRPr="00262A71">
              <w:rPr>
                <w:rFonts w:cs="Arial"/>
                <w:i/>
                <w:sz w:val="24"/>
                <w:szCs w:val="24"/>
              </w:rPr>
              <w:t>pozarządowe</w:t>
            </w:r>
          </w:p>
        </w:tc>
        <w:tc>
          <w:tcPr>
            <w:tcW w:w="1134" w:type="dxa"/>
            <w:tcBorders>
              <w:top w:val="single" w:sz="4" w:space="0" w:color="92D050"/>
              <w:bottom w:val="single" w:sz="4" w:space="0" w:color="92D050"/>
            </w:tcBorders>
            <w:vAlign w:val="center"/>
          </w:tcPr>
          <w:p w14:paraId="33F3A9AB" w14:textId="3EB306FF" w:rsidR="00F17551" w:rsidRPr="0062652E" w:rsidRDefault="00F17551" w:rsidP="00F17551">
            <w:pPr>
              <w:tabs>
                <w:tab w:val="left" w:pos="3402"/>
                <w:tab w:val="left" w:pos="5103"/>
              </w:tabs>
              <w:jc w:val="center"/>
              <w:rPr>
                <w:sz w:val="24"/>
                <w:szCs w:val="24"/>
              </w:rPr>
            </w:pPr>
            <w:r w:rsidRPr="00262A71">
              <w:rPr>
                <w:sz w:val="24"/>
                <w:szCs w:val="24"/>
              </w:rPr>
              <w:t>szt.</w:t>
            </w:r>
          </w:p>
        </w:tc>
        <w:tc>
          <w:tcPr>
            <w:tcW w:w="1275" w:type="dxa"/>
            <w:tcBorders>
              <w:top w:val="single" w:sz="4" w:space="0" w:color="92D050"/>
              <w:bottom w:val="single" w:sz="4" w:space="0" w:color="92D050"/>
            </w:tcBorders>
            <w:vAlign w:val="center"/>
          </w:tcPr>
          <w:p w14:paraId="25C0E6D4" w14:textId="725FB09A" w:rsidR="00F17551" w:rsidRPr="0062652E" w:rsidRDefault="00F17551" w:rsidP="00F17551">
            <w:pPr>
              <w:tabs>
                <w:tab w:val="left" w:pos="3402"/>
                <w:tab w:val="left" w:pos="5103"/>
              </w:tabs>
              <w:ind w:left="-183" w:right="-193"/>
              <w:jc w:val="center"/>
              <w:rPr>
                <w:sz w:val="24"/>
                <w:szCs w:val="24"/>
              </w:rPr>
            </w:pPr>
            <w:r w:rsidRPr="00262A71">
              <w:rPr>
                <w:sz w:val="24"/>
                <w:szCs w:val="24"/>
              </w:rPr>
              <w:t>produkt</w:t>
            </w:r>
          </w:p>
        </w:tc>
        <w:tc>
          <w:tcPr>
            <w:tcW w:w="1559" w:type="dxa"/>
            <w:tcBorders>
              <w:top w:val="single" w:sz="4" w:space="0" w:color="92D050"/>
              <w:bottom w:val="single" w:sz="4" w:space="0" w:color="92D050"/>
              <w:right w:val="single" w:sz="4" w:space="0" w:color="9BBB59" w:themeColor="accent3"/>
            </w:tcBorders>
            <w:vAlign w:val="center"/>
          </w:tcPr>
          <w:p w14:paraId="74642775" w14:textId="0FA7EC10" w:rsidR="00F17551" w:rsidRPr="0062652E" w:rsidRDefault="00F17551" w:rsidP="00F17551">
            <w:pPr>
              <w:ind w:right="-93"/>
              <w:jc w:val="center"/>
              <w:rPr>
                <w:sz w:val="24"/>
                <w:szCs w:val="24"/>
                <w:highlight w:val="yellow"/>
              </w:rPr>
            </w:pPr>
            <w:r w:rsidRPr="00262A71">
              <w:rPr>
                <w:sz w:val="24"/>
                <w:szCs w:val="24"/>
              </w:rPr>
              <w:t>kluczowy</w:t>
            </w:r>
          </w:p>
        </w:tc>
        <w:tc>
          <w:tcPr>
            <w:tcW w:w="1843" w:type="dxa"/>
            <w:tcBorders>
              <w:top w:val="single" w:sz="4" w:space="0" w:color="92D050"/>
              <w:bottom w:val="single" w:sz="4" w:space="0" w:color="92D050"/>
            </w:tcBorders>
            <w:vAlign w:val="center"/>
          </w:tcPr>
          <w:p w14:paraId="414AA88B" w14:textId="041F37EA" w:rsidR="00F17551" w:rsidRPr="0062652E" w:rsidRDefault="00F17551" w:rsidP="00F17551">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238" w:type="dxa"/>
            <w:tcBorders>
              <w:top w:val="single" w:sz="4" w:space="0" w:color="92D050"/>
              <w:bottom w:val="single" w:sz="4" w:space="0" w:color="92D050"/>
            </w:tcBorders>
            <w:vAlign w:val="center"/>
          </w:tcPr>
          <w:p w14:paraId="632D6F89" w14:textId="77777777" w:rsidR="00F17551" w:rsidRDefault="00F17551" w:rsidP="00F17551">
            <w:pPr>
              <w:pStyle w:val="Akapitzlist"/>
              <w:tabs>
                <w:tab w:val="left" w:pos="3402"/>
                <w:tab w:val="left" w:pos="5103"/>
              </w:tabs>
              <w:ind w:left="-8"/>
              <w:rPr>
                <w:rFonts w:asciiTheme="minorHAnsi" w:hAnsiTheme="minorHAnsi"/>
                <w:i/>
                <w:sz w:val="24"/>
                <w:szCs w:val="24"/>
              </w:rPr>
            </w:pPr>
            <w:r w:rsidRPr="00DB353C">
              <w:rPr>
                <w:rFonts w:asciiTheme="minorHAnsi" w:hAnsiTheme="minorHAnsi"/>
                <w:i/>
                <w:sz w:val="24"/>
                <w:szCs w:val="24"/>
              </w:rPr>
              <w:t xml:space="preserve">"Partnerzy społeczni” to termin szeroko używany w całej Europie w odniesieniu do przedstawicieli pracodawców </w:t>
            </w:r>
            <w:r>
              <w:rPr>
                <w:rFonts w:asciiTheme="minorHAnsi" w:hAnsiTheme="minorHAnsi"/>
                <w:i/>
                <w:sz w:val="24"/>
                <w:szCs w:val="24"/>
              </w:rPr>
              <w:br/>
            </w:r>
            <w:r w:rsidRPr="00DB353C">
              <w:rPr>
                <w:rFonts w:asciiTheme="minorHAnsi" w:hAnsiTheme="minorHAnsi"/>
                <w:i/>
                <w:sz w:val="24"/>
                <w:szCs w:val="24"/>
              </w:rPr>
              <w:t xml:space="preserve">i pracowników (organizacji pracodawców i związków zawodowych). Organizacja pozarządowa (NGO) to organizacja założona przez obywateli z własnej inicjatywy, która nie działa dla osiągnięcia zysku i jest zorganizowana na </w:t>
            </w:r>
            <w:r w:rsidRPr="00DB353C">
              <w:rPr>
                <w:rFonts w:asciiTheme="minorHAnsi" w:hAnsiTheme="minorHAnsi"/>
                <w:i/>
                <w:sz w:val="24"/>
                <w:szCs w:val="24"/>
              </w:rPr>
              <w:lastRenderedPageBreak/>
              <w:t xml:space="preserve">szczeblu lokalnym, krajowym lub międzynarodowym. Organizacje pozarządowe - zorientowane na działanie </w:t>
            </w:r>
            <w:r>
              <w:rPr>
                <w:rFonts w:asciiTheme="minorHAnsi" w:hAnsiTheme="minorHAnsi"/>
                <w:i/>
                <w:sz w:val="24"/>
                <w:szCs w:val="24"/>
              </w:rPr>
              <w:br/>
            </w:r>
            <w:r w:rsidRPr="00DB353C">
              <w:rPr>
                <w:rFonts w:asciiTheme="minorHAnsi" w:hAnsiTheme="minorHAnsi"/>
                <w:i/>
                <w:sz w:val="24"/>
                <w:szCs w:val="24"/>
              </w:rPr>
              <w:t xml:space="preserve">i prowadzone przez ludzi, którym przyświeca wspólny cel – realizują szereg usług i funkcji humanitarnych, przedstawiają rządom państw obawy obywateli, wspierają </w:t>
            </w:r>
            <w:r>
              <w:rPr>
                <w:rFonts w:asciiTheme="minorHAnsi" w:hAnsiTheme="minorHAnsi"/>
                <w:i/>
                <w:sz w:val="24"/>
                <w:szCs w:val="24"/>
              </w:rPr>
              <w:br/>
            </w:r>
            <w:r w:rsidRPr="00DB353C">
              <w:rPr>
                <w:rFonts w:asciiTheme="minorHAnsi" w:hAnsiTheme="minorHAnsi"/>
                <w:i/>
                <w:sz w:val="24"/>
                <w:szCs w:val="24"/>
              </w:rPr>
              <w:t xml:space="preserve">i monitorują realizację polityk oraz stymulują udział polityków poprzez dostarczanie informacji. </w:t>
            </w:r>
          </w:p>
          <w:p w14:paraId="611CD427" w14:textId="77777777" w:rsidR="00F17551" w:rsidRDefault="00F17551" w:rsidP="00F17551">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2A03BFE6" w14:textId="77777777" w:rsidR="00F17551" w:rsidRDefault="00F17551" w:rsidP="00F17551">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Sformułowania zapisane kursywą są identyczne z definicjami </w:t>
            </w:r>
            <w:proofErr w:type="spellStart"/>
            <w:r w:rsidRPr="009C307B">
              <w:rPr>
                <w:rFonts w:asciiTheme="minorHAnsi" w:hAnsiTheme="minorHAnsi"/>
                <w:sz w:val="24"/>
                <w:szCs w:val="24"/>
              </w:rPr>
              <w:t>Eurofound</w:t>
            </w:r>
            <w:proofErr w:type="spellEnd"/>
            <w:r w:rsidRPr="009C307B">
              <w:rPr>
                <w:rFonts w:asciiTheme="minorHAnsi" w:hAnsiTheme="minorHAnsi"/>
                <w:sz w:val="24"/>
                <w:szCs w:val="24"/>
              </w:rPr>
              <w:t xml:space="preserve"> (partnerzy społeczni) oraz NGO Global Network (organizacje pozarządowe). </w:t>
            </w:r>
          </w:p>
          <w:p w14:paraId="6CE5AB53" w14:textId="77777777" w:rsidR="00F17551" w:rsidRDefault="00F17551" w:rsidP="00F17551">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Wskaźnik obejmuje beneficjentów inicjujących </w:t>
            </w:r>
            <w:r>
              <w:rPr>
                <w:rFonts w:asciiTheme="minorHAnsi" w:hAnsiTheme="minorHAnsi"/>
                <w:sz w:val="24"/>
                <w:szCs w:val="24"/>
              </w:rPr>
              <w:br/>
            </w:r>
            <w:r w:rsidRPr="009C307B">
              <w:rPr>
                <w:rFonts w:asciiTheme="minorHAnsi" w:hAnsiTheme="minorHAnsi"/>
                <w:sz w:val="24"/>
                <w:szCs w:val="24"/>
              </w:rPr>
              <w:t xml:space="preserve">i wdrażających projekty zgodnie z art. 2 Rozporządzenia </w:t>
            </w:r>
            <w:r>
              <w:rPr>
                <w:rFonts w:asciiTheme="minorHAnsi" w:hAnsiTheme="minorHAnsi"/>
                <w:sz w:val="24"/>
                <w:szCs w:val="24"/>
              </w:rPr>
              <w:br/>
            </w:r>
            <w:r w:rsidRPr="009C307B">
              <w:rPr>
                <w:rFonts w:asciiTheme="minorHAnsi" w:hAnsiTheme="minorHAnsi"/>
                <w:sz w:val="24"/>
                <w:szCs w:val="24"/>
              </w:rPr>
              <w:t>nr 1303/2013</w:t>
            </w:r>
            <w:r>
              <w:rPr>
                <w:rFonts w:asciiTheme="minorHAnsi" w:hAnsiTheme="minorHAnsi"/>
                <w:sz w:val="24"/>
                <w:szCs w:val="24"/>
              </w:rPr>
              <w:t>.</w:t>
            </w:r>
            <w:r w:rsidRPr="009C307B">
              <w:rPr>
                <w:rFonts w:asciiTheme="minorHAnsi" w:hAnsiTheme="minorHAnsi"/>
                <w:sz w:val="24"/>
                <w:szCs w:val="24"/>
              </w:rPr>
              <w:t xml:space="preserve"> </w:t>
            </w:r>
          </w:p>
          <w:p w14:paraId="41EA8803" w14:textId="77777777" w:rsidR="00F17551" w:rsidRPr="009C307B" w:rsidRDefault="00F17551" w:rsidP="00F17551">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5D70B47A" w14:textId="77777777" w:rsidR="00F17551" w:rsidRPr="009C307B" w:rsidRDefault="00F17551" w:rsidP="00F17551">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2F3FFD40" w14:textId="47C8A0E9" w:rsidR="00F17551" w:rsidRPr="0062652E" w:rsidRDefault="00F17551" w:rsidP="00F17551">
            <w:pPr>
              <w:autoSpaceDE w:val="0"/>
              <w:autoSpaceDN w:val="0"/>
              <w:adjustRightInd w:val="0"/>
              <w:rPr>
                <w:sz w:val="24"/>
                <w:szCs w:val="24"/>
              </w:rPr>
            </w:pPr>
            <w:r w:rsidRPr="009C307B">
              <w:rPr>
                <w:sz w:val="24"/>
                <w:szCs w:val="24"/>
              </w:rPr>
              <w:t>Wskaźnik jest monitorowany przez Instytucje Zarządzające na podstawie danych z umów wprowadzanych do systemu SL2014.</w:t>
            </w:r>
          </w:p>
        </w:tc>
      </w:tr>
      <w:tr w:rsidR="00F17551" w:rsidRPr="0062652E" w14:paraId="444D42A7" w14:textId="77777777" w:rsidTr="001A3F62">
        <w:trPr>
          <w:trHeight w:val="523"/>
          <w:jc w:val="center"/>
        </w:trPr>
        <w:tc>
          <w:tcPr>
            <w:tcW w:w="843" w:type="dxa"/>
            <w:tcBorders>
              <w:top w:val="single" w:sz="4" w:space="0" w:color="92D050"/>
              <w:bottom w:val="single" w:sz="4" w:space="0" w:color="92D050"/>
            </w:tcBorders>
            <w:vAlign w:val="center"/>
          </w:tcPr>
          <w:p w14:paraId="601280E4"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bottom w:val="single" w:sz="4" w:space="0" w:color="92D050"/>
            </w:tcBorders>
            <w:vAlign w:val="center"/>
          </w:tcPr>
          <w:p w14:paraId="0CEAA505" w14:textId="6B1AD308" w:rsidR="00F17551" w:rsidRPr="0062652E" w:rsidRDefault="00F17551" w:rsidP="00F17551">
            <w:pPr>
              <w:autoSpaceDE w:val="0"/>
              <w:autoSpaceDN w:val="0"/>
              <w:adjustRightInd w:val="0"/>
              <w:rPr>
                <w:rFonts w:cs="Arial"/>
                <w:i/>
                <w:sz w:val="24"/>
                <w:szCs w:val="24"/>
              </w:rPr>
            </w:pPr>
            <w:r w:rsidRPr="00262A71">
              <w:rPr>
                <w:rFonts w:cs="Arial"/>
                <w:i/>
                <w:sz w:val="24"/>
                <w:szCs w:val="24"/>
              </w:rPr>
              <w:t>Liczba projektów obejmujących</w:t>
            </w:r>
            <w:r>
              <w:rPr>
                <w:rFonts w:cs="Arial"/>
                <w:i/>
                <w:sz w:val="24"/>
                <w:szCs w:val="24"/>
              </w:rPr>
              <w:t xml:space="preserve"> </w:t>
            </w:r>
            <w:r w:rsidRPr="00262A71">
              <w:rPr>
                <w:rFonts w:cs="Arial"/>
                <w:i/>
                <w:sz w:val="24"/>
                <w:szCs w:val="24"/>
              </w:rPr>
              <w:lastRenderedPageBreak/>
              <w:t>administrację publiczną lub służby publiczne na szczeblu krajowym,</w:t>
            </w:r>
            <w:r>
              <w:rPr>
                <w:rFonts w:cs="Arial"/>
                <w:i/>
                <w:sz w:val="24"/>
                <w:szCs w:val="24"/>
              </w:rPr>
              <w:t xml:space="preserve"> </w:t>
            </w:r>
            <w:r w:rsidRPr="00262A71">
              <w:rPr>
                <w:rFonts w:cs="Arial"/>
                <w:i/>
                <w:sz w:val="24"/>
                <w:szCs w:val="24"/>
              </w:rPr>
              <w:t>regionalnym lub lokalnym</w:t>
            </w:r>
          </w:p>
        </w:tc>
        <w:tc>
          <w:tcPr>
            <w:tcW w:w="1134" w:type="dxa"/>
            <w:tcBorders>
              <w:top w:val="single" w:sz="4" w:space="0" w:color="92D050"/>
              <w:bottom w:val="single" w:sz="4" w:space="0" w:color="92D050"/>
            </w:tcBorders>
            <w:vAlign w:val="center"/>
          </w:tcPr>
          <w:p w14:paraId="20C9717B" w14:textId="58F66BB8" w:rsidR="00F17551" w:rsidRPr="0062652E" w:rsidRDefault="00F17551" w:rsidP="00F17551">
            <w:pPr>
              <w:tabs>
                <w:tab w:val="left" w:pos="3402"/>
                <w:tab w:val="left" w:pos="5103"/>
              </w:tabs>
              <w:jc w:val="center"/>
              <w:rPr>
                <w:sz w:val="24"/>
                <w:szCs w:val="24"/>
              </w:rPr>
            </w:pPr>
            <w:r w:rsidRPr="00262A71">
              <w:rPr>
                <w:sz w:val="24"/>
                <w:szCs w:val="24"/>
              </w:rPr>
              <w:lastRenderedPageBreak/>
              <w:t>szt.</w:t>
            </w:r>
          </w:p>
        </w:tc>
        <w:tc>
          <w:tcPr>
            <w:tcW w:w="1275" w:type="dxa"/>
            <w:tcBorders>
              <w:top w:val="single" w:sz="4" w:space="0" w:color="92D050"/>
              <w:bottom w:val="single" w:sz="4" w:space="0" w:color="92D050"/>
            </w:tcBorders>
            <w:vAlign w:val="center"/>
          </w:tcPr>
          <w:p w14:paraId="6B134C27" w14:textId="13885390" w:rsidR="00F17551" w:rsidRPr="0062652E" w:rsidRDefault="00F17551" w:rsidP="00F17551">
            <w:pPr>
              <w:tabs>
                <w:tab w:val="left" w:pos="3402"/>
                <w:tab w:val="left" w:pos="5103"/>
              </w:tabs>
              <w:ind w:left="-183" w:right="-193"/>
              <w:jc w:val="center"/>
              <w:rPr>
                <w:sz w:val="24"/>
                <w:szCs w:val="24"/>
              </w:rPr>
            </w:pPr>
            <w:r w:rsidRPr="00262A71">
              <w:rPr>
                <w:sz w:val="24"/>
                <w:szCs w:val="24"/>
              </w:rPr>
              <w:t>produkt</w:t>
            </w:r>
          </w:p>
        </w:tc>
        <w:tc>
          <w:tcPr>
            <w:tcW w:w="1559" w:type="dxa"/>
            <w:tcBorders>
              <w:top w:val="single" w:sz="4" w:space="0" w:color="92D050"/>
              <w:bottom w:val="single" w:sz="4" w:space="0" w:color="92D050"/>
              <w:right w:val="single" w:sz="4" w:space="0" w:color="9BBB59" w:themeColor="accent3"/>
            </w:tcBorders>
            <w:vAlign w:val="center"/>
          </w:tcPr>
          <w:p w14:paraId="5E5D7784" w14:textId="73E0EAEB" w:rsidR="00F17551" w:rsidRPr="0062652E" w:rsidRDefault="00F17551" w:rsidP="00F17551">
            <w:pPr>
              <w:ind w:right="-93"/>
              <w:jc w:val="center"/>
              <w:rPr>
                <w:sz w:val="24"/>
                <w:szCs w:val="24"/>
                <w:highlight w:val="yellow"/>
              </w:rPr>
            </w:pPr>
            <w:r w:rsidRPr="00262A71">
              <w:rPr>
                <w:sz w:val="24"/>
                <w:szCs w:val="24"/>
              </w:rPr>
              <w:t>kluczowy</w:t>
            </w:r>
          </w:p>
        </w:tc>
        <w:tc>
          <w:tcPr>
            <w:tcW w:w="1843" w:type="dxa"/>
            <w:tcBorders>
              <w:top w:val="single" w:sz="4" w:space="0" w:color="92D050"/>
              <w:bottom w:val="single" w:sz="4" w:space="0" w:color="92D050"/>
            </w:tcBorders>
            <w:vAlign w:val="center"/>
          </w:tcPr>
          <w:p w14:paraId="42BEECD4" w14:textId="4002A6FB" w:rsidR="00F17551" w:rsidRPr="0062652E" w:rsidRDefault="00F17551" w:rsidP="00F17551">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238" w:type="dxa"/>
            <w:tcBorders>
              <w:top w:val="single" w:sz="4" w:space="0" w:color="92D050"/>
              <w:bottom w:val="single" w:sz="4" w:space="0" w:color="92D050"/>
            </w:tcBorders>
            <w:vAlign w:val="center"/>
          </w:tcPr>
          <w:p w14:paraId="0981766F" w14:textId="77777777" w:rsidR="00F17551" w:rsidRDefault="00F17551" w:rsidP="00F17551">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Europejski Fundusz Społeczny wzmacnia zdolności instytucjonalne i skuteczność administracji publicznej na </w:t>
            </w:r>
            <w:r w:rsidRPr="009C307B">
              <w:rPr>
                <w:rFonts w:asciiTheme="minorHAnsi" w:hAnsiTheme="minorHAnsi"/>
                <w:sz w:val="24"/>
                <w:szCs w:val="24"/>
              </w:rPr>
              <w:lastRenderedPageBreak/>
              <w:t xml:space="preserve">szczeblu krajowym, regionalnym lub lokalnym. </w:t>
            </w:r>
          </w:p>
          <w:p w14:paraId="46A93E11" w14:textId="77777777" w:rsidR="00F17551" w:rsidRDefault="00F17551" w:rsidP="00F17551">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We wskaźniku należy wykazać projekty realizowane w celu zapewnienia wsparcia w ww. obszarach. Za służby publiczne uznaje się publiczne lub prywatne podmioty, które świadczą usługi publiczne (w przypadku usług publicznych zlecanych przez państwo podmiotom prywatnym lub świadczonych </w:t>
            </w:r>
            <w:r>
              <w:rPr>
                <w:rFonts w:asciiTheme="minorHAnsi" w:hAnsiTheme="minorHAnsi"/>
                <w:sz w:val="24"/>
                <w:szCs w:val="24"/>
              </w:rPr>
              <w:br/>
            </w:r>
            <w:r w:rsidRPr="009C307B">
              <w:rPr>
                <w:rFonts w:asciiTheme="minorHAnsi" w:hAnsiTheme="minorHAnsi"/>
                <w:sz w:val="24"/>
                <w:szCs w:val="24"/>
              </w:rPr>
              <w:t xml:space="preserve">w ramach partnerstwa publiczno-prywatnego). </w:t>
            </w:r>
          </w:p>
          <w:p w14:paraId="65BEDF6D" w14:textId="77777777" w:rsidR="00F17551" w:rsidRPr="009C307B" w:rsidRDefault="00F17551" w:rsidP="00F17551">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668E3CDA" w14:textId="77777777" w:rsidR="00F17551" w:rsidRPr="009C307B" w:rsidRDefault="00F17551" w:rsidP="00F17551">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7DF893DB" w14:textId="79C15261" w:rsidR="00F17551" w:rsidRPr="0062652E" w:rsidRDefault="00F17551" w:rsidP="00F17551">
            <w:pPr>
              <w:autoSpaceDE w:val="0"/>
              <w:autoSpaceDN w:val="0"/>
              <w:adjustRightInd w:val="0"/>
              <w:rPr>
                <w:sz w:val="24"/>
                <w:szCs w:val="24"/>
              </w:rPr>
            </w:pPr>
            <w:r w:rsidRPr="009C307B">
              <w:rPr>
                <w:sz w:val="24"/>
                <w:szCs w:val="24"/>
              </w:rPr>
              <w:t>Wskaźnik jest monitorowany przez Instytucje Zarządzające na podstawie danych z umów wprowadzanych do systemu SL2014.</w:t>
            </w:r>
          </w:p>
        </w:tc>
      </w:tr>
      <w:tr w:rsidR="00F17551" w:rsidRPr="0062652E" w14:paraId="4045CD94" w14:textId="77777777" w:rsidTr="001A3F62">
        <w:trPr>
          <w:trHeight w:val="523"/>
          <w:jc w:val="center"/>
        </w:trPr>
        <w:tc>
          <w:tcPr>
            <w:tcW w:w="843" w:type="dxa"/>
            <w:tcBorders>
              <w:top w:val="single" w:sz="4" w:space="0" w:color="92D050"/>
              <w:bottom w:val="single" w:sz="4" w:space="0" w:color="92D050"/>
            </w:tcBorders>
            <w:vAlign w:val="center"/>
          </w:tcPr>
          <w:p w14:paraId="6302D184"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bottom w:val="single" w:sz="4" w:space="0" w:color="92D050"/>
            </w:tcBorders>
            <w:vAlign w:val="center"/>
          </w:tcPr>
          <w:p w14:paraId="7E2C8E6A" w14:textId="0B1B43FA" w:rsidR="00F17551" w:rsidRPr="0062652E" w:rsidRDefault="00F17551" w:rsidP="00F17551">
            <w:pPr>
              <w:autoSpaceDE w:val="0"/>
              <w:autoSpaceDN w:val="0"/>
              <w:adjustRightInd w:val="0"/>
              <w:rPr>
                <w:rFonts w:cs="Arial"/>
                <w:i/>
                <w:sz w:val="24"/>
                <w:szCs w:val="24"/>
              </w:rPr>
            </w:pPr>
            <w:r w:rsidRPr="00262A71">
              <w:rPr>
                <w:rFonts w:cs="Arial"/>
                <w:i/>
                <w:sz w:val="24"/>
                <w:szCs w:val="24"/>
              </w:rPr>
              <w:t>Liczba projektów ukierunkowanych</w:t>
            </w:r>
            <w:r>
              <w:rPr>
                <w:rFonts w:cs="Arial"/>
                <w:i/>
                <w:sz w:val="24"/>
                <w:szCs w:val="24"/>
              </w:rPr>
              <w:t xml:space="preserve"> </w:t>
            </w:r>
            <w:r w:rsidRPr="00262A71">
              <w:rPr>
                <w:rFonts w:cs="Arial"/>
                <w:i/>
                <w:sz w:val="24"/>
                <w:szCs w:val="24"/>
              </w:rPr>
              <w:t xml:space="preserve">na trwały udział kobiet </w:t>
            </w:r>
            <w:r w:rsidRPr="00262A71">
              <w:rPr>
                <w:rFonts w:cs="Arial"/>
                <w:i/>
                <w:sz w:val="24"/>
                <w:szCs w:val="24"/>
              </w:rPr>
              <w:br/>
              <w:t>w zatrudnieniu</w:t>
            </w:r>
            <w:r>
              <w:rPr>
                <w:rFonts w:cs="Arial"/>
                <w:i/>
                <w:sz w:val="24"/>
                <w:szCs w:val="24"/>
              </w:rPr>
              <w:t xml:space="preserve"> </w:t>
            </w:r>
            <w:r w:rsidRPr="00262A71">
              <w:rPr>
                <w:rFonts w:cs="Arial"/>
                <w:i/>
                <w:sz w:val="24"/>
                <w:szCs w:val="24"/>
              </w:rPr>
              <w:t>i rozwój ich kariery zawodowej</w:t>
            </w:r>
          </w:p>
        </w:tc>
        <w:tc>
          <w:tcPr>
            <w:tcW w:w="1134" w:type="dxa"/>
            <w:tcBorders>
              <w:top w:val="single" w:sz="4" w:space="0" w:color="92D050"/>
              <w:bottom w:val="single" w:sz="4" w:space="0" w:color="92D050"/>
            </w:tcBorders>
            <w:vAlign w:val="center"/>
          </w:tcPr>
          <w:p w14:paraId="0E607411" w14:textId="43B13AB0" w:rsidR="00F17551" w:rsidRPr="0062652E" w:rsidRDefault="00F17551" w:rsidP="00F17551">
            <w:pPr>
              <w:tabs>
                <w:tab w:val="left" w:pos="3402"/>
                <w:tab w:val="left" w:pos="5103"/>
              </w:tabs>
              <w:jc w:val="center"/>
              <w:rPr>
                <w:sz w:val="24"/>
                <w:szCs w:val="24"/>
              </w:rPr>
            </w:pPr>
            <w:r w:rsidRPr="00262A71">
              <w:rPr>
                <w:sz w:val="24"/>
                <w:szCs w:val="24"/>
              </w:rPr>
              <w:t>szt.</w:t>
            </w:r>
          </w:p>
        </w:tc>
        <w:tc>
          <w:tcPr>
            <w:tcW w:w="1275" w:type="dxa"/>
            <w:tcBorders>
              <w:top w:val="single" w:sz="4" w:space="0" w:color="92D050"/>
              <w:bottom w:val="single" w:sz="4" w:space="0" w:color="92D050"/>
            </w:tcBorders>
            <w:vAlign w:val="center"/>
          </w:tcPr>
          <w:p w14:paraId="255177E2" w14:textId="0EADC4E8" w:rsidR="00F17551" w:rsidRPr="0062652E" w:rsidRDefault="00F17551" w:rsidP="00F17551">
            <w:pPr>
              <w:tabs>
                <w:tab w:val="left" w:pos="3402"/>
                <w:tab w:val="left" w:pos="5103"/>
              </w:tabs>
              <w:ind w:left="-183" w:right="-193"/>
              <w:jc w:val="center"/>
              <w:rPr>
                <w:sz w:val="24"/>
                <w:szCs w:val="24"/>
              </w:rPr>
            </w:pPr>
            <w:r w:rsidRPr="00262A71">
              <w:rPr>
                <w:sz w:val="24"/>
                <w:szCs w:val="24"/>
              </w:rPr>
              <w:t>produkt</w:t>
            </w:r>
          </w:p>
        </w:tc>
        <w:tc>
          <w:tcPr>
            <w:tcW w:w="1559" w:type="dxa"/>
            <w:tcBorders>
              <w:top w:val="single" w:sz="4" w:space="0" w:color="92D050"/>
              <w:bottom w:val="single" w:sz="4" w:space="0" w:color="92D050"/>
              <w:right w:val="single" w:sz="4" w:space="0" w:color="9BBB59" w:themeColor="accent3"/>
            </w:tcBorders>
            <w:vAlign w:val="center"/>
          </w:tcPr>
          <w:p w14:paraId="4170EC6C" w14:textId="16A786F3" w:rsidR="00F17551" w:rsidRPr="0062652E" w:rsidRDefault="00F17551" w:rsidP="00F17551">
            <w:pPr>
              <w:ind w:right="-93"/>
              <w:jc w:val="center"/>
              <w:rPr>
                <w:sz w:val="24"/>
                <w:szCs w:val="24"/>
                <w:highlight w:val="yellow"/>
              </w:rPr>
            </w:pPr>
            <w:r w:rsidRPr="00262A71">
              <w:rPr>
                <w:sz w:val="24"/>
                <w:szCs w:val="24"/>
              </w:rPr>
              <w:t>kluczowy</w:t>
            </w:r>
          </w:p>
        </w:tc>
        <w:tc>
          <w:tcPr>
            <w:tcW w:w="1843" w:type="dxa"/>
            <w:tcBorders>
              <w:top w:val="single" w:sz="4" w:space="0" w:color="92D050"/>
              <w:bottom w:val="single" w:sz="4" w:space="0" w:color="92D050"/>
            </w:tcBorders>
            <w:vAlign w:val="center"/>
          </w:tcPr>
          <w:p w14:paraId="242AC47A" w14:textId="3A0742CB" w:rsidR="00F17551" w:rsidRPr="0062652E" w:rsidRDefault="00F17551" w:rsidP="00F17551">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238" w:type="dxa"/>
            <w:tcBorders>
              <w:top w:val="single" w:sz="4" w:space="0" w:color="92D050"/>
              <w:bottom w:val="single" w:sz="4" w:space="0" w:color="92D050"/>
            </w:tcBorders>
            <w:vAlign w:val="center"/>
          </w:tcPr>
          <w:p w14:paraId="0C0DF721" w14:textId="77777777" w:rsidR="00F17551" w:rsidRDefault="00F17551" w:rsidP="00F17551">
            <w:pPr>
              <w:autoSpaceDE w:val="0"/>
              <w:autoSpaceDN w:val="0"/>
              <w:adjustRightInd w:val="0"/>
              <w:rPr>
                <w:rFonts w:cs="Arial"/>
                <w:sz w:val="24"/>
                <w:szCs w:val="24"/>
              </w:rPr>
            </w:pPr>
            <w:r w:rsidRPr="009C307B">
              <w:rPr>
                <w:rFonts w:cs="Arial"/>
                <w:sz w:val="24"/>
                <w:szCs w:val="24"/>
              </w:rPr>
              <w:t xml:space="preserve">We wskaźniku należy wykazać </w:t>
            </w:r>
            <w:r w:rsidRPr="009C307B">
              <w:rPr>
                <w:rFonts w:cs="Arial"/>
                <w:i/>
                <w:sz w:val="24"/>
                <w:szCs w:val="24"/>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w:t>
            </w:r>
            <w:r>
              <w:rPr>
                <w:rFonts w:cs="Arial"/>
                <w:i/>
                <w:sz w:val="24"/>
                <w:szCs w:val="24"/>
              </w:rPr>
              <w:br/>
            </w:r>
            <w:r w:rsidRPr="009C307B">
              <w:rPr>
                <w:rFonts w:cs="Arial"/>
                <w:i/>
                <w:sz w:val="24"/>
                <w:szCs w:val="24"/>
              </w:rPr>
              <w:t xml:space="preserve">i szkolenia - upowszechnienie godzenia życia zawodowego </w:t>
            </w:r>
            <w:r>
              <w:rPr>
                <w:rFonts w:cs="Arial"/>
                <w:i/>
                <w:sz w:val="24"/>
                <w:szCs w:val="24"/>
              </w:rPr>
              <w:br/>
            </w:r>
            <w:r w:rsidRPr="009C307B">
              <w:rPr>
                <w:rFonts w:cs="Arial"/>
                <w:i/>
                <w:sz w:val="24"/>
                <w:szCs w:val="24"/>
              </w:rPr>
              <w:t>i prywatnego oraz równego podziału obowiązków związanych z opieką pomiędzy mężczyznami i kobietami</w:t>
            </w:r>
            <w:r w:rsidRPr="009C307B">
              <w:rPr>
                <w:rFonts w:cs="Arial"/>
                <w:sz w:val="24"/>
                <w:szCs w:val="24"/>
              </w:rPr>
              <w:t>.</w:t>
            </w:r>
            <w:r>
              <w:rPr>
                <w:rFonts w:cs="Arial"/>
                <w:sz w:val="24"/>
                <w:szCs w:val="24"/>
              </w:rPr>
              <w:t xml:space="preserve"> </w:t>
            </w:r>
            <w:r w:rsidRPr="009C307B">
              <w:rPr>
                <w:rFonts w:cs="Arial"/>
                <w:sz w:val="24"/>
                <w:szCs w:val="24"/>
              </w:rPr>
              <w:t>Definicja opracowana na podstawie:- Rozporządzenie Parlamentu Europejskiego i Rady w sprawie Europejskiego Funduszu Społecznego nr 1304/2013, Art. 7. Promowanie równości między kobietami i mężczyznami.</w:t>
            </w:r>
            <w:r>
              <w:rPr>
                <w:rFonts w:cs="Arial"/>
                <w:sz w:val="24"/>
                <w:szCs w:val="24"/>
              </w:rPr>
              <w:t xml:space="preserve"> </w:t>
            </w:r>
            <w:r w:rsidRPr="009C307B">
              <w:rPr>
                <w:rFonts w:cs="Arial"/>
                <w:sz w:val="24"/>
                <w:szCs w:val="24"/>
              </w:rPr>
              <w:t>Sformułowania zapisane kursywą są identyczne jak w rozporządzeniu dot. EFS</w:t>
            </w:r>
            <w:r>
              <w:rPr>
                <w:rFonts w:cs="Arial"/>
                <w:sz w:val="24"/>
                <w:szCs w:val="24"/>
              </w:rPr>
              <w:t xml:space="preserve">. </w:t>
            </w:r>
            <w:r w:rsidRPr="009C307B">
              <w:rPr>
                <w:rFonts w:cs="Arial"/>
                <w:sz w:val="24"/>
                <w:szCs w:val="24"/>
              </w:rPr>
              <w:lastRenderedPageBreak/>
              <w:t xml:space="preserve">Wskaźnik nie podlega monitorowaniu na poziomie projektu. Za pomiar wskaźnika odpowiada Instytucja Zarządzająca, która raportuje z wykonania na podstawie danych generowanych z SL2014. </w:t>
            </w:r>
          </w:p>
          <w:p w14:paraId="0ECE6770" w14:textId="77777777" w:rsidR="00F17551" w:rsidRDefault="00F17551" w:rsidP="00F17551">
            <w:pPr>
              <w:autoSpaceDE w:val="0"/>
              <w:autoSpaceDN w:val="0"/>
              <w:adjustRightInd w:val="0"/>
              <w:rPr>
                <w:rFonts w:cs="Arial"/>
                <w:sz w:val="24"/>
                <w:szCs w:val="24"/>
              </w:rPr>
            </w:pPr>
            <w:r w:rsidRPr="009C307B">
              <w:rPr>
                <w:rFonts w:cs="Arial"/>
                <w:sz w:val="24"/>
                <w:szCs w:val="24"/>
              </w:rPr>
              <w:t xml:space="preserve">Informacje dodatkowe: </w:t>
            </w:r>
          </w:p>
          <w:p w14:paraId="2258B5DE" w14:textId="1F62DAE1" w:rsidR="00F17551" w:rsidRPr="0062652E" w:rsidRDefault="00F17551" w:rsidP="00F17551">
            <w:pPr>
              <w:autoSpaceDE w:val="0"/>
              <w:autoSpaceDN w:val="0"/>
              <w:adjustRightInd w:val="0"/>
              <w:rPr>
                <w:rFonts w:cs="Arial"/>
                <w:sz w:val="24"/>
                <w:szCs w:val="24"/>
              </w:rPr>
            </w:pPr>
            <w:r w:rsidRPr="009C307B">
              <w:rPr>
                <w:rFonts w:cs="Arial"/>
                <w:sz w:val="24"/>
                <w:szCs w:val="24"/>
              </w:rPr>
              <w:t>Wskaźnik jest monitorowany przez Instytucje Zarządzające na podstawie danych z umów wprowadzanych do systemu SL2014.</w:t>
            </w:r>
            <w:r w:rsidRPr="00262A71">
              <w:rPr>
                <w:rFonts w:cs="Arial"/>
                <w:sz w:val="24"/>
                <w:szCs w:val="24"/>
              </w:rPr>
              <w:t>.</w:t>
            </w:r>
          </w:p>
        </w:tc>
      </w:tr>
      <w:tr w:rsidR="00F17551" w:rsidRPr="0062652E" w14:paraId="23F13C31" w14:textId="77777777" w:rsidTr="001A3F62">
        <w:trPr>
          <w:trHeight w:val="523"/>
          <w:jc w:val="center"/>
        </w:trPr>
        <w:tc>
          <w:tcPr>
            <w:tcW w:w="843" w:type="dxa"/>
            <w:tcBorders>
              <w:top w:val="single" w:sz="4" w:space="0" w:color="92D050"/>
              <w:bottom w:val="single" w:sz="4" w:space="0" w:color="92D050"/>
            </w:tcBorders>
            <w:vAlign w:val="center"/>
          </w:tcPr>
          <w:p w14:paraId="50EC8EFD"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bottom w:val="single" w:sz="4" w:space="0" w:color="92D050"/>
            </w:tcBorders>
            <w:vAlign w:val="center"/>
          </w:tcPr>
          <w:p w14:paraId="6C41FD8E" w14:textId="246038C9" w:rsidR="00F17551" w:rsidRPr="0062652E" w:rsidRDefault="00F17551" w:rsidP="00F17551">
            <w:pPr>
              <w:tabs>
                <w:tab w:val="left" w:pos="3402"/>
                <w:tab w:val="left" w:pos="5103"/>
              </w:tabs>
              <w:ind w:right="-108"/>
              <w:rPr>
                <w:i/>
                <w:sz w:val="24"/>
                <w:szCs w:val="24"/>
              </w:rPr>
            </w:pPr>
            <w:r w:rsidRPr="00262A71">
              <w:rPr>
                <w:i/>
                <w:sz w:val="24"/>
                <w:szCs w:val="24"/>
              </w:rPr>
              <w:t>Liczba objętych wsparciem w programie mikro-, małych i średnich</w:t>
            </w:r>
            <w:r>
              <w:rPr>
                <w:i/>
                <w:sz w:val="24"/>
                <w:szCs w:val="24"/>
              </w:rPr>
              <w:t xml:space="preserve"> </w:t>
            </w:r>
            <w:r w:rsidRPr="00262A71">
              <w:rPr>
                <w:i/>
                <w:sz w:val="24"/>
                <w:szCs w:val="24"/>
              </w:rPr>
              <w:t>przedsiębiorstw (w tym</w:t>
            </w:r>
            <w:r>
              <w:rPr>
                <w:i/>
                <w:sz w:val="24"/>
                <w:szCs w:val="24"/>
              </w:rPr>
              <w:t xml:space="preserve"> </w:t>
            </w:r>
            <w:r w:rsidRPr="00262A71">
              <w:rPr>
                <w:i/>
                <w:sz w:val="24"/>
                <w:szCs w:val="24"/>
              </w:rPr>
              <w:t xml:space="preserve">przedsiębiorstw spółdzielczych </w:t>
            </w:r>
            <w:r w:rsidRPr="00262A71">
              <w:rPr>
                <w:i/>
                <w:sz w:val="24"/>
                <w:szCs w:val="24"/>
              </w:rPr>
              <w:br/>
              <w:t>i przedsiębiorstw ekonomii</w:t>
            </w:r>
            <w:r>
              <w:rPr>
                <w:i/>
                <w:sz w:val="24"/>
                <w:szCs w:val="24"/>
              </w:rPr>
              <w:t xml:space="preserve"> </w:t>
            </w:r>
            <w:r w:rsidRPr="00262A71">
              <w:rPr>
                <w:i/>
                <w:sz w:val="24"/>
                <w:szCs w:val="24"/>
              </w:rPr>
              <w:t>społecznej)</w:t>
            </w:r>
          </w:p>
        </w:tc>
        <w:tc>
          <w:tcPr>
            <w:tcW w:w="1134" w:type="dxa"/>
            <w:tcBorders>
              <w:top w:val="single" w:sz="4" w:space="0" w:color="92D050"/>
              <w:bottom w:val="single" w:sz="4" w:space="0" w:color="92D050"/>
            </w:tcBorders>
            <w:vAlign w:val="center"/>
          </w:tcPr>
          <w:p w14:paraId="3AA93117" w14:textId="364AF579" w:rsidR="00F17551" w:rsidRPr="0062652E" w:rsidRDefault="00F17551" w:rsidP="00F17551">
            <w:pPr>
              <w:tabs>
                <w:tab w:val="left" w:pos="3402"/>
                <w:tab w:val="left" w:pos="5103"/>
              </w:tabs>
              <w:jc w:val="center"/>
              <w:rPr>
                <w:sz w:val="24"/>
                <w:szCs w:val="24"/>
              </w:rPr>
            </w:pPr>
            <w:r w:rsidRPr="00262A71">
              <w:rPr>
                <w:sz w:val="24"/>
                <w:szCs w:val="24"/>
              </w:rPr>
              <w:t>szt.</w:t>
            </w:r>
          </w:p>
        </w:tc>
        <w:tc>
          <w:tcPr>
            <w:tcW w:w="1275" w:type="dxa"/>
            <w:tcBorders>
              <w:top w:val="single" w:sz="4" w:space="0" w:color="92D050"/>
              <w:bottom w:val="single" w:sz="4" w:space="0" w:color="92D050"/>
            </w:tcBorders>
            <w:vAlign w:val="center"/>
          </w:tcPr>
          <w:p w14:paraId="07CD069E" w14:textId="4FD4A204" w:rsidR="00F17551" w:rsidRPr="0062652E" w:rsidRDefault="00F17551" w:rsidP="00F17551">
            <w:pPr>
              <w:tabs>
                <w:tab w:val="left" w:pos="3402"/>
                <w:tab w:val="left" w:pos="5103"/>
              </w:tabs>
              <w:ind w:left="-183" w:right="-193"/>
              <w:jc w:val="center"/>
              <w:rPr>
                <w:sz w:val="24"/>
                <w:szCs w:val="24"/>
              </w:rPr>
            </w:pPr>
            <w:r w:rsidRPr="00262A71">
              <w:rPr>
                <w:sz w:val="24"/>
                <w:szCs w:val="24"/>
              </w:rPr>
              <w:t>produkt</w:t>
            </w:r>
          </w:p>
        </w:tc>
        <w:tc>
          <w:tcPr>
            <w:tcW w:w="1559" w:type="dxa"/>
            <w:tcBorders>
              <w:top w:val="single" w:sz="4" w:space="0" w:color="92D050"/>
              <w:bottom w:val="single" w:sz="4" w:space="0" w:color="92D050"/>
              <w:right w:val="single" w:sz="4" w:space="0" w:color="9BBB59" w:themeColor="accent3"/>
            </w:tcBorders>
            <w:vAlign w:val="center"/>
          </w:tcPr>
          <w:p w14:paraId="5F8384E8" w14:textId="76633EDD" w:rsidR="00F17551" w:rsidRPr="0062652E" w:rsidRDefault="00F17551" w:rsidP="00F17551">
            <w:pPr>
              <w:ind w:right="-93"/>
              <w:jc w:val="center"/>
              <w:rPr>
                <w:sz w:val="24"/>
                <w:szCs w:val="24"/>
                <w:highlight w:val="yellow"/>
              </w:rPr>
            </w:pPr>
            <w:r w:rsidRPr="00262A71">
              <w:rPr>
                <w:sz w:val="24"/>
                <w:szCs w:val="24"/>
              </w:rPr>
              <w:t>kluczowy</w:t>
            </w:r>
          </w:p>
        </w:tc>
        <w:tc>
          <w:tcPr>
            <w:tcW w:w="1843" w:type="dxa"/>
            <w:tcBorders>
              <w:top w:val="single" w:sz="4" w:space="0" w:color="92D050"/>
              <w:bottom w:val="single" w:sz="4" w:space="0" w:color="92D050"/>
            </w:tcBorders>
            <w:vAlign w:val="center"/>
          </w:tcPr>
          <w:p w14:paraId="538EAA3F" w14:textId="4AF84455" w:rsidR="00F17551" w:rsidRPr="0062652E" w:rsidRDefault="00F17551" w:rsidP="00F17551">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238" w:type="dxa"/>
            <w:tcBorders>
              <w:top w:val="single" w:sz="4" w:space="0" w:color="92D050"/>
              <w:bottom w:val="single" w:sz="4" w:space="0" w:color="92D050"/>
            </w:tcBorders>
            <w:vAlign w:val="center"/>
          </w:tcPr>
          <w:p w14:paraId="25154CC8"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 xml:space="preserve">Liczba wspieranych mikroprzedsiębiorstw oraz małych </w:t>
            </w:r>
            <w:r>
              <w:rPr>
                <w:rFonts w:cs="Arial"/>
                <w:sz w:val="24"/>
                <w:szCs w:val="24"/>
              </w:rPr>
              <w:br/>
            </w:r>
            <w:r w:rsidRPr="00262A71">
              <w:rPr>
                <w:rFonts w:cs="Arial"/>
                <w:sz w:val="24"/>
                <w:szCs w:val="24"/>
              </w:rPr>
              <w:t xml:space="preserve">i średnich przedsiębiorstw, w tym przedsiębiorstw spółdzielczych i przedsiębiorstw ekonomii społecznej. </w:t>
            </w:r>
          </w:p>
          <w:p w14:paraId="3D2F5F96" w14:textId="77777777" w:rsidR="00F17551" w:rsidRPr="00262A71" w:rsidRDefault="00F17551" w:rsidP="00F17551">
            <w:pPr>
              <w:autoSpaceDE w:val="0"/>
              <w:autoSpaceDN w:val="0"/>
              <w:adjustRightInd w:val="0"/>
              <w:rPr>
                <w:rFonts w:cs="Arial"/>
                <w:i/>
                <w:sz w:val="24"/>
                <w:szCs w:val="24"/>
              </w:rPr>
            </w:pPr>
            <w:r w:rsidRPr="00262A71">
              <w:rPr>
                <w:rFonts w:cs="Arial"/>
                <w:i/>
                <w:sz w:val="24"/>
                <w:szCs w:val="24"/>
              </w:rPr>
              <w:t xml:space="preserve">Za przedsiębiorstwo uważa się podmiot prowadzący działalność gospodarczą bez względu na jego formę prawną. </w:t>
            </w:r>
          </w:p>
          <w:p w14:paraId="5D72C98B" w14:textId="77777777" w:rsidR="00F17551" w:rsidRPr="00262A71" w:rsidRDefault="00F17551" w:rsidP="00F17551">
            <w:pPr>
              <w:autoSpaceDE w:val="0"/>
              <w:autoSpaceDN w:val="0"/>
              <w:adjustRightInd w:val="0"/>
              <w:rPr>
                <w:rFonts w:cs="Arial"/>
                <w:i/>
                <w:sz w:val="24"/>
                <w:szCs w:val="24"/>
              </w:rPr>
            </w:pPr>
            <w:r w:rsidRPr="00262A71">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17AAC159"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14:paraId="0CC843BC"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 xml:space="preserve">Tylko MŚP, które korzystają bezpośrednio ze wsparcia powinny być uwzględniane do wskaźnika, tj. w przypadku kiedy wsparcie jest dedykowane dla konkretnego przedsiębiorstwa. Jeżeli na przykład pracownik z MŚP </w:t>
            </w:r>
            <w:r>
              <w:rPr>
                <w:rFonts w:cs="Arial"/>
                <w:sz w:val="24"/>
                <w:szCs w:val="24"/>
              </w:rPr>
              <w:br/>
            </w:r>
            <w:r w:rsidRPr="00262A71">
              <w:rPr>
                <w:rFonts w:cs="Arial"/>
                <w:sz w:val="24"/>
                <w:szCs w:val="24"/>
              </w:rPr>
              <w:t xml:space="preserve">z własnej inicjatywy uczestniczy w szkoleniu, nie należy tego uwzględniać we wskaźniku dotyczącym MŚP, ponieważ jest to </w:t>
            </w:r>
            <w:r w:rsidRPr="00262A71">
              <w:rPr>
                <w:rFonts w:cs="Arial"/>
                <w:sz w:val="24"/>
                <w:szCs w:val="24"/>
              </w:rPr>
              <w:lastRenderedPageBreak/>
              <w:t xml:space="preserve">tylko wsparcie pośrednie dla przedsiębiorstwa. MŚP będące jedynie beneficjentami projektu także nie powinny być odnotowywane w tym wskaźniku. </w:t>
            </w:r>
          </w:p>
          <w:p w14:paraId="79DB32F3" w14:textId="77777777" w:rsidR="00F17551" w:rsidRPr="00262A71" w:rsidRDefault="00F17551" w:rsidP="00F17551">
            <w:pPr>
              <w:autoSpaceDE w:val="0"/>
              <w:autoSpaceDN w:val="0"/>
              <w:adjustRightInd w:val="0"/>
              <w:rPr>
                <w:rFonts w:cs="Arial"/>
                <w:sz w:val="24"/>
                <w:szCs w:val="24"/>
              </w:rPr>
            </w:pPr>
            <w:r w:rsidRPr="00262A71">
              <w:rPr>
                <w:rFonts w:cs="Arial"/>
                <w:sz w:val="24"/>
                <w:szCs w:val="24"/>
              </w:rPr>
              <w:t xml:space="preserve">Sformułowania zapisane kursywą są identyczne </w:t>
            </w:r>
            <w:r>
              <w:rPr>
                <w:rFonts w:cs="Arial"/>
                <w:sz w:val="24"/>
                <w:szCs w:val="24"/>
              </w:rPr>
              <w:br/>
            </w: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14:paraId="19AD2F03" w14:textId="693E8232" w:rsidR="00F17551" w:rsidRPr="0062652E" w:rsidRDefault="00F17551" w:rsidP="00F17551">
            <w:pPr>
              <w:pStyle w:val="Akapitzlist"/>
              <w:tabs>
                <w:tab w:val="left" w:pos="3402"/>
                <w:tab w:val="left" w:pos="5103"/>
              </w:tabs>
              <w:ind w:left="-8"/>
              <w:rPr>
                <w:rFonts w:asciiTheme="minorHAnsi" w:hAnsiTheme="minorHAnsi"/>
                <w:sz w:val="24"/>
                <w:szCs w:val="24"/>
              </w:rPr>
            </w:pPr>
            <w:r w:rsidRPr="00262A71">
              <w:rPr>
                <w:rFonts w:cs="Arial"/>
                <w:sz w:val="24"/>
                <w:szCs w:val="24"/>
              </w:rPr>
              <w:t xml:space="preserve">Do podmiotu prowadzącego działalność gospodarczą zalicza się również przedsiębiorstwo spółdzielcze </w:t>
            </w:r>
            <w:r>
              <w:rPr>
                <w:rFonts w:cs="Arial"/>
                <w:sz w:val="24"/>
                <w:szCs w:val="24"/>
              </w:rPr>
              <w:br/>
            </w:r>
            <w:r w:rsidRPr="00262A71">
              <w:rPr>
                <w:rFonts w:cs="Arial"/>
                <w:sz w:val="24"/>
                <w:szCs w:val="24"/>
              </w:rPr>
              <w:t>i przedsiębiorstwo ekonomii społecznej.</w:t>
            </w:r>
          </w:p>
        </w:tc>
      </w:tr>
      <w:tr w:rsidR="00F17551" w:rsidRPr="0062652E" w14:paraId="1AD722BB" w14:textId="77777777" w:rsidTr="001A3F62">
        <w:trPr>
          <w:trHeight w:val="523"/>
          <w:jc w:val="center"/>
        </w:trPr>
        <w:tc>
          <w:tcPr>
            <w:tcW w:w="843" w:type="dxa"/>
            <w:tcBorders>
              <w:top w:val="single" w:sz="4" w:space="0" w:color="92D050"/>
              <w:bottom w:val="single" w:sz="4" w:space="0" w:color="92D050"/>
            </w:tcBorders>
            <w:vAlign w:val="center"/>
          </w:tcPr>
          <w:p w14:paraId="789EDCD1"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bottom w:val="single" w:sz="4" w:space="0" w:color="92D050"/>
            </w:tcBorders>
            <w:vAlign w:val="center"/>
          </w:tcPr>
          <w:p w14:paraId="010B16FF" w14:textId="3F40E2FF" w:rsidR="00F17551" w:rsidRPr="0062652E" w:rsidRDefault="00F17551" w:rsidP="00F17551">
            <w:pPr>
              <w:tabs>
                <w:tab w:val="left" w:pos="3402"/>
                <w:tab w:val="left" w:pos="5103"/>
              </w:tabs>
              <w:ind w:right="-108"/>
              <w:rPr>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poszukujących pracy po opuszczeniu</w:t>
            </w:r>
            <w:r>
              <w:rPr>
                <w:rFonts w:cs="Arial"/>
                <w:i/>
                <w:sz w:val="24"/>
                <w:szCs w:val="24"/>
              </w:rPr>
              <w:t xml:space="preserve"> </w:t>
            </w:r>
            <w:r w:rsidRPr="00262A71">
              <w:rPr>
                <w:rFonts w:cs="Arial"/>
                <w:i/>
                <w:sz w:val="24"/>
                <w:szCs w:val="24"/>
              </w:rPr>
              <w:t>programu</w:t>
            </w:r>
          </w:p>
        </w:tc>
        <w:tc>
          <w:tcPr>
            <w:tcW w:w="1134" w:type="dxa"/>
            <w:tcBorders>
              <w:top w:val="single" w:sz="4" w:space="0" w:color="92D050"/>
              <w:bottom w:val="single" w:sz="4" w:space="0" w:color="92D050"/>
            </w:tcBorders>
            <w:vAlign w:val="center"/>
          </w:tcPr>
          <w:p w14:paraId="217DED79" w14:textId="41080E49" w:rsidR="00F17551" w:rsidRPr="0062652E" w:rsidRDefault="00F17551" w:rsidP="00F17551">
            <w:pPr>
              <w:tabs>
                <w:tab w:val="left" w:pos="3402"/>
                <w:tab w:val="left" w:pos="5103"/>
              </w:tabs>
              <w:jc w:val="center"/>
              <w:rPr>
                <w:sz w:val="24"/>
                <w:szCs w:val="24"/>
              </w:rPr>
            </w:pPr>
            <w:r w:rsidRPr="00262A71">
              <w:rPr>
                <w:sz w:val="24"/>
                <w:szCs w:val="24"/>
              </w:rPr>
              <w:t>os.</w:t>
            </w:r>
          </w:p>
        </w:tc>
        <w:tc>
          <w:tcPr>
            <w:tcW w:w="1275" w:type="dxa"/>
            <w:tcBorders>
              <w:top w:val="single" w:sz="4" w:space="0" w:color="92D050"/>
              <w:bottom w:val="single" w:sz="4" w:space="0" w:color="92D050"/>
            </w:tcBorders>
            <w:vAlign w:val="center"/>
          </w:tcPr>
          <w:p w14:paraId="770BF8F5" w14:textId="6C199579" w:rsidR="00F17551" w:rsidRPr="0062652E" w:rsidRDefault="00F17551" w:rsidP="00F17551">
            <w:pPr>
              <w:tabs>
                <w:tab w:val="left" w:pos="3402"/>
                <w:tab w:val="left" w:pos="5103"/>
              </w:tabs>
              <w:ind w:left="-183" w:right="-193"/>
              <w:jc w:val="center"/>
              <w:rPr>
                <w:sz w:val="24"/>
                <w:szCs w:val="24"/>
              </w:rPr>
            </w:pPr>
            <w:r w:rsidRPr="00262A71">
              <w:rPr>
                <w:sz w:val="24"/>
                <w:szCs w:val="24"/>
              </w:rPr>
              <w:t>rezultat bezpośredni</w:t>
            </w:r>
          </w:p>
        </w:tc>
        <w:tc>
          <w:tcPr>
            <w:tcW w:w="1559" w:type="dxa"/>
            <w:tcBorders>
              <w:top w:val="single" w:sz="4" w:space="0" w:color="92D050"/>
              <w:bottom w:val="single" w:sz="4" w:space="0" w:color="92D050"/>
              <w:right w:val="single" w:sz="4" w:space="0" w:color="9BBB59" w:themeColor="accent3"/>
            </w:tcBorders>
            <w:vAlign w:val="center"/>
          </w:tcPr>
          <w:p w14:paraId="215AD354" w14:textId="01FB53DA" w:rsidR="00F17551" w:rsidRPr="0062652E" w:rsidRDefault="00F17551" w:rsidP="00F17551">
            <w:pPr>
              <w:ind w:right="-93"/>
              <w:jc w:val="center"/>
              <w:rPr>
                <w:sz w:val="24"/>
                <w:szCs w:val="24"/>
                <w:highlight w:val="yellow"/>
              </w:rPr>
            </w:pPr>
            <w:r w:rsidRPr="00262A71">
              <w:rPr>
                <w:sz w:val="24"/>
                <w:szCs w:val="24"/>
              </w:rPr>
              <w:t>kluczowy</w:t>
            </w:r>
          </w:p>
        </w:tc>
        <w:tc>
          <w:tcPr>
            <w:tcW w:w="1843" w:type="dxa"/>
            <w:tcBorders>
              <w:top w:val="single" w:sz="4" w:space="0" w:color="92D050"/>
              <w:bottom w:val="single" w:sz="4" w:space="0" w:color="92D050"/>
            </w:tcBorders>
            <w:vAlign w:val="center"/>
          </w:tcPr>
          <w:p w14:paraId="346A0EF7" w14:textId="4010F390" w:rsidR="00F17551" w:rsidRPr="0062652E" w:rsidRDefault="00F17551" w:rsidP="00F17551">
            <w:pPr>
              <w:pStyle w:val="Akapitzlist"/>
              <w:tabs>
                <w:tab w:val="left" w:pos="3402"/>
                <w:tab w:val="left" w:pos="5103"/>
              </w:tabs>
              <w:ind w:left="-8"/>
              <w:jc w:val="center"/>
              <w:rPr>
                <w:rFonts w:asciiTheme="minorHAnsi" w:hAnsiTheme="minorHAnsi"/>
                <w:sz w:val="24"/>
                <w:szCs w:val="24"/>
              </w:rPr>
            </w:pPr>
            <w:r w:rsidRPr="00262A71">
              <w:rPr>
                <w:sz w:val="24"/>
                <w:szCs w:val="24"/>
              </w:rPr>
              <w:t>-</w:t>
            </w:r>
          </w:p>
        </w:tc>
        <w:tc>
          <w:tcPr>
            <w:tcW w:w="6238" w:type="dxa"/>
            <w:tcBorders>
              <w:top w:val="single" w:sz="4" w:space="0" w:color="92D050"/>
              <w:bottom w:val="single" w:sz="4" w:space="0" w:color="92D050"/>
            </w:tcBorders>
            <w:vAlign w:val="center"/>
          </w:tcPr>
          <w:p w14:paraId="2E99021F" w14:textId="77777777" w:rsidR="00F17551" w:rsidRDefault="00F17551" w:rsidP="00F17551">
            <w:pPr>
              <w:pStyle w:val="Akapitzlist"/>
              <w:tabs>
                <w:tab w:val="left" w:pos="3402"/>
                <w:tab w:val="left" w:pos="5103"/>
              </w:tabs>
              <w:ind w:left="-8"/>
              <w:rPr>
                <w:sz w:val="24"/>
                <w:szCs w:val="24"/>
              </w:rPr>
            </w:pPr>
            <w:r w:rsidRPr="00053D66">
              <w:rPr>
                <w:sz w:val="24"/>
                <w:szCs w:val="24"/>
              </w:rPr>
              <w:t xml:space="preserve">Osoby bierne zawodowo w momencie rozpoczęcia udziału w projekcie, które otrzymały wsparcie z EFS i które poszukują pracy po opuszczeniu projektu. </w:t>
            </w:r>
          </w:p>
          <w:p w14:paraId="3EF31F2D" w14:textId="77777777" w:rsidR="00F17551" w:rsidRDefault="00F17551" w:rsidP="00F17551">
            <w:pPr>
              <w:pStyle w:val="Akapitzlist"/>
              <w:tabs>
                <w:tab w:val="left" w:pos="3402"/>
                <w:tab w:val="left" w:pos="5103"/>
              </w:tabs>
              <w:ind w:left="-8"/>
              <w:rPr>
                <w:sz w:val="24"/>
                <w:szCs w:val="24"/>
              </w:rPr>
            </w:pPr>
            <w:r w:rsidRPr="00053D66">
              <w:rPr>
                <w:sz w:val="24"/>
                <w:szCs w:val="24"/>
              </w:rPr>
              <w:t xml:space="preserve">Wskaźnik ten należy rozumieć jako zmianę statusu zatrudnienia po opuszczeniu programu w stosunku do sytuacji w momencie przystąpienia do interwencji EFS: </w:t>
            </w:r>
            <w:r>
              <w:rPr>
                <w:sz w:val="24"/>
                <w:szCs w:val="24"/>
              </w:rPr>
              <w:br/>
            </w:r>
            <w:r w:rsidRPr="00053D66">
              <w:rPr>
                <w:sz w:val="24"/>
                <w:szCs w:val="24"/>
              </w:rPr>
              <w:t xml:space="preserve">w chwili wejścia do projektu EFS – uczestnik bierny zawodowo, a w ciągu 4 tygodni po opuszczeniu projektu – osoba poszukująca pracy. </w:t>
            </w:r>
          </w:p>
          <w:p w14:paraId="0FFFD8DE" w14:textId="77777777" w:rsidR="00F17551" w:rsidRDefault="00F17551" w:rsidP="00F17551">
            <w:pPr>
              <w:pStyle w:val="Akapitzlist"/>
              <w:tabs>
                <w:tab w:val="left" w:pos="3402"/>
                <w:tab w:val="left" w:pos="5103"/>
              </w:tabs>
              <w:ind w:left="-8"/>
              <w:rPr>
                <w:sz w:val="24"/>
                <w:szCs w:val="24"/>
              </w:rPr>
            </w:pPr>
            <w:r w:rsidRPr="00053D66">
              <w:rPr>
                <w:sz w:val="24"/>
                <w:szCs w:val="24"/>
              </w:rPr>
              <w:t xml:space="preserve">Osoby bierne zawodowo definiowane są jak we wskaźniku: </w:t>
            </w:r>
            <w:r w:rsidRPr="00053D66">
              <w:rPr>
                <w:i/>
                <w:sz w:val="24"/>
                <w:szCs w:val="24"/>
              </w:rPr>
              <w:t xml:space="preserve">liczba osób biernych zawodowo objętych wsparciem </w:t>
            </w:r>
            <w:r w:rsidRPr="00053D66">
              <w:rPr>
                <w:i/>
                <w:sz w:val="24"/>
                <w:szCs w:val="24"/>
              </w:rPr>
              <w:br/>
              <w:t>w ramach programu</w:t>
            </w:r>
            <w:r w:rsidRPr="00053D66">
              <w:rPr>
                <w:sz w:val="24"/>
                <w:szCs w:val="24"/>
              </w:rPr>
              <w:t xml:space="preserve">. </w:t>
            </w:r>
          </w:p>
          <w:p w14:paraId="652F761E" w14:textId="77777777" w:rsidR="00F17551" w:rsidRDefault="00F17551" w:rsidP="00F17551">
            <w:pPr>
              <w:pStyle w:val="Akapitzlist"/>
              <w:tabs>
                <w:tab w:val="left" w:pos="3402"/>
                <w:tab w:val="left" w:pos="5103"/>
              </w:tabs>
              <w:ind w:left="-8"/>
              <w:rPr>
                <w:sz w:val="24"/>
                <w:szCs w:val="24"/>
              </w:rPr>
            </w:pPr>
            <w:r w:rsidRPr="00053D66">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w:t>
            </w:r>
            <w:r w:rsidRPr="00053D66">
              <w:rPr>
                <w:sz w:val="24"/>
                <w:szCs w:val="24"/>
              </w:rPr>
              <w:lastRenderedPageBreak/>
              <w:t xml:space="preserve">spełniające powyższe przesłanki. Osoby zarejestrowane jako poszukujące pracy w PSZ należy wliczać do wskaźnika nawet jeśli nie mogą od razu podjąć zatrudnienia. Osoby poszukujące pracy definiowane są jak we wskaźniku </w:t>
            </w:r>
            <w:r w:rsidRPr="00053D66">
              <w:rPr>
                <w:i/>
                <w:sz w:val="24"/>
                <w:szCs w:val="24"/>
              </w:rPr>
              <w:t>liczba osób bezrobotnych, w tym długotrwale bezrobotnych, objętych wsparciem w programie</w:t>
            </w:r>
            <w:r w:rsidRPr="00053D66">
              <w:rPr>
                <w:sz w:val="24"/>
                <w:szCs w:val="24"/>
              </w:rPr>
              <w:t xml:space="preserve">. </w:t>
            </w:r>
          </w:p>
          <w:p w14:paraId="68D342F3" w14:textId="77777777" w:rsidR="00F17551" w:rsidRDefault="00F17551" w:rsidP="00F17551">
            <w:pPr>
              <w:pStyle w:val="Akapitzlist"/>
              <w:tabs>
                <w:tab w:val="left" w:pos="3402"/>
                <w:tab w:val="left" w:pos="5103"/>
              </w:tabs>
              <w:ind w:left="-8"/>
              <w:rPr>
                <w:sz w:val="24"/>
                <w:szCs w:val="24"/>
              </w:rPr>
            </w:pPr>
            <w:r w:rsidRPr="00053D66">
              <w:rPr>
                <w:sz w:val="24"/>
                <w:szCs w:val="24"/>
              </w:rPr>
              <w:t xml:space="preserve">Wskaźnik mierzony do czterech tygodni od zakończenia przez uczestnika udziału w projekcie. </w:t>
            </w:r>
          </w:p>
          <w:p w14:paraId="54D8C3AA" w14:textId="0BBC4D41" w:rsidR="00F17551" w:rsidRPr="0062652E" w:rsidRDefault="00F17551" w:rsidP="00F17551">
            <w:pPr>
              <w:pStyle w:val="Akapitzlist"/>
              <w:tabs>
                <w:tab w:val="left" w:pos="3402"/>
                <w:tab w:val="left" w:pos="5103"/>
              </w:tabs>
              <w:ind w:left="-8"/>
              <w:rPr>
                <w:rFonts w:asciiTheme="minorHAnsi" w:hAnsiTheme="minorHAnsi"/>
                <w:sz w:val="24"/>
                <w:szCs w:val="24"/>
              </w:rPr>
            </w:pPr>
            <w:r w:rsidRPr="00053D66">
              <w:rPr>
                <w:sz w:val="24"/>
                <w:szCs w:val="24"/>
              </w:rPr>
              <w:t>Definicja opracowana na podstawie definicji wykorzystywanych przez: Eurostat, baza danych Polityki Rynku Pracy.</w:t>
            </w:r>
          </w:p>
        </w:tc>
      </w:tr>
      <w:tr w:rsidR="00F17551" w:rsidRPr="0062652E" w14:paraId="6BCF5840" w14:textId="77777777" w:rsidTr="001A3F62">
        <w:trPr>
          <w:trHeight w:val="523"/>
          <w:jc w:val="center"/>
        </w:trPr>
        <w:tc>
          <w:tcPr>
            <w:tcW w:w="843" w:type="dxa"/>
            <w:tcBorders>
              <w:top w:val="single" w:sz="4" w:space="0" w:color="92D050"/>
              <w:right w:val="single" w:sz="4" w:space="0" w:color="92D050"/>
            </w:tcBorders>
            <w:vAlign w:val="center"/>
          </w:tcPr>
          <w:p w14:paraId="4A5C2ED5"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left w:val="single" w:sz="4" w:space="0" w:color="92D050"/>
              <w:right w:val="single" w:sz="4" w:space="0" w:color="92D050"/>
            </w:tcBorders>
            <w:vAlign w:val="center"/>
          </w:tcPr>
          <w:p w14:paraId="5BC94EDD" w14:textId="786F0657" w:rsidR="00F17551" w:rsidRPr="0062652E" w:rsidRDefault="00F17551" w:rsidP="00F17551">
            <w:pPr>
              <w:tabs>
                <w:tab w:val="left" w:pos="3402"/>
                <w:tab w:val="left" w:pos="5103"/>
              </w:tabs>
              <w:ind w:right="-108"/>
              <w:rPr>
                <w:i/>
                <w:sz w:val="24"/>
                <w:szCs w:val="24"/>
              </w:rPr>
            </w:pPr>
            <w:r w:rsidRPr="00262A71">
              <w:rPr>
                <w:rFonts w:cs="Arial"/>
                <w:i/>
                <w:sz w:val="24"/>
                <w:szCs w:val="24"/>
              </w:rPr>
              <w:t>Liczba osób, które podjęły kształcenie lub szkolenie po</w:t>
            </w:r>
            <w:r>
              <w:rPr>
                <w:rFonts w:cs="Arial"/>
                <w:i/>
                <w:sz w:val="24"/>
                <w:szCs w:val="24"/>
              </w:rPr>
              <w:t xml:space="preserve"> </w:t>
            </w:r>
            <w:r w:rsidRPr="00262A71">
              <w:rPr>
                <w:rFonts w:cs="Arial"/>
                <w:i/>
                <w:sz w:val="24"/>
                <w:szCs w:val="24"/>
              </w:rPr>
              <w:t>opuszczeniu programu</w:t>
            </w:r>
          </w:p>
        </w:tc>
        <w:tc>
          <w:tcPr>
            <w:tcW w:w="1134" w:type="dxa"/>
            <w:tcBorders>
              <w:top w:val="single" w:sz="4" w:space="0" w:color="92D050"/>
              <w:left w:val="single" w:sz="4" w:space="0" w:color="92D050"/>
              <w:right w:val="single" w:sz="4" w:space="0" w:color="92D050"/>
            </w:tcBorders>
            <w:vAlign w:val="center"/>
          </w:tcPr>
          <w:p w14:paraId="54E34F79" w14:textId="4FAB07E0" w:rsidR="00F17551" w:rsidRPr="0062652E" w:rsidRDefault="00F17551" w:rsidP="00F17551">
            <w:pPr>
              <w:tabs>
                <w:tab w:val="left" w:pos="3402"/>
                <w:tab w:val="left" w:pos="5103"/>
              </w:tabs>
              <w:jc w:val="center"/>
              <w:rPr>
                <w:sz w:val="24"/>
                <w:szCs w:val="24"/>
              </w:rPr>
            </w:pPr>
            <w:r w:rsidRPr="00262A71">
              <w:rPr>
                <w:sz w:val="24"/>
                <w:szCs w:val="24"/>
              </w:rPr>
              <w:t>os.</w:t>
            </w:r>
          </w:p>
        </w:tc>
        <w:tc>
          <w:tcPr>
            <w:tcW w:w="1275" w:type="dxa"/>
            <w:tcBorders>
              <w:top w:val="single" w:sz="4" w:space="0" w:color="92D050"/>
              <w:left w:val="single" w:sz="4" w:space="0" w:color="92D050"/>
              <w:right w:val="single" w:sz="4" w:space="0" w:color="92D050"/>
            </w:tcBorders>
            <w:vAlign w:val="center"/>
          </w:tcPr>
          <w:p w14:paraId="2F6CB0F8" w14:textId="6C2FEC28" w:rsidR="00F17551" w:rsidRPr="0062652E" w:rsidRDefault="00F17551" w:rsidP="00F17551">
            <w:pPr>
              <w:tabs>
                <w:tab w:val="left" w:pos="3402"/>
                <w:tab w:val="left" w:pos="5103"/>
              </w:tabs>
              <w:ind w:left="-183" w:right="-193"/>
              <w:jc w:val="center"/>
              <w:rPr>
                <w:sz w:val="24"/>
                <w:szCs w:val="24"/>
              </w:rPr>
            </w:pPr>
            <w:r w:rsidRPr="00262A71">
              <w:rPr>
                <w:sz w:val="24"/>
                <w:szCs w:val="24"/>
              </w:rPr>
              <w:t>rezultat bezpośredni</w:t>
            </w:r>
          </w:p>
        </w:tc>
        <w:tc>
          <w:tcPr>
            <w:tcW w:w="1559" w:type="dxa"/>
            <w:tcBorders>
              <w:top w:val="single" w:sz="4" w:space="0" w:color="92D050"/>
              <w:left w:val="single" w:sz="4" w:space="0" w:color="92D050"/>
              <w:right w:val="single" w:sz="4" w:space="0" w:color="92D050"/>
            </w:tcBorders>
            <w:vAlign w:val="center"/>
          </w:tcPr>
          <w:p w14:paraId="77CDF607" w14:textId="24D70723" w:rsidR="00F17551" w:rsidRPr="0062652E" w:rsidRDefault="00F17551" w:rsidP="00F17551">
            <w:pPr>
              <w:ind w:right="-93"/>
              <w:jc w:val="center"/>
              <w:rPr>
                <w:sz w:val="24"/>
                <w:szCs w:val="24"/>
                <w:highlight w:val="yellow"/>
              </w:rPr>
            </w:pPr>
            <w:r w:rsidRPr="00262A71">
              <w:rPr>
                <w:sz w:val="24"/>
                <w:szCs w:val="24"/>
              </w:rPr>
              <w:t>kluczowy</w:t>
            </w:r>
          </w:p>
        </w:tc>
        <w:tc>
          <w:tcPr>
            <w:tcW w:w="1843" w:type="dxa"/>
            <w:tcBorders>
              <w:top w:val="single" w:sz="4" w:space="0" w:color="92D050"/>
              <w:left w:val="single" w:sz="4" w:space="0" w:color="92D050"/>
              <w:right w:val="single" w:sz="4" w:space="0" w:color="92D050"/>
            </w:tcBorders>
            <w:vAlign w:val="center"/>
          </w:tcPr>
          <w:p w14:paraId="336465E0" w14:textId="05DFB4CA" w:rsidR="00F17551" w:rsidRPr="0062652E" w:rsidRDefault="00F17551" w:rsidP="00F17551">
            <w:pPr>
              <w:pStyle w:val="Akapitzlist"/>
              <w:tabs>
                <w:tab w:val="left" w:pos="3402"/>
                <w:tab w:val="left" w:pos="5103"/>
              </w:tabs>
              <w:ind w:left="-8"/>
              <w:jc w:val="center"/>
              <w:rPr>
                <w:rFonts w:asciiTheme="minorHAnsi" w:hAnsiTheme="minorHAnsi"/>
                <w:sz w:val="24"/>
                <w:szCs w:val="24"/>
              </w:rPr>
            </w:pPr>
            <w:r w:rsidRPr="00262A71">
              <w:rPr>
                <w:sz w:val="24"/>
                <w:szCs w:val="24"/>
              </w:rPr>
              <w:t>-</w:t>
            </w:r>
          </w:p>
        </w:tc>
        <w:tc>
          <w:tcPr>
            <w:tcW w:w="6238" w:type="dxa"/>
            <w:tcBorders>
              <w:top w:val="single" w:sz="4" w:space="0" w:color="92D050"/>
              <w:left w:val="single" w:sz="4" w:space="0" w:color="92D050"/>
            </w:tcBorders>
            <w:vAlign w:val="center"/>
          </w:tcPr>
          <w:p w14:paraId="69AF6646" w14:textId="77777777" w:rsidR="00F17551" w:rsidRPr="009B209E" w:rsidRDefault="00F17551" w:rsidP="00F17551">
            <w:pPr>
              <w:pStyle w:val="Akapitzlist"/>
              <w:tabs>
                <w:tab w:val="left" w:pos="3402"/>
                <w:tab w:val="left" w:pos="5103"/>
              </w:tabs>
              <w:ind w:left="-8"/>
              <w:rPr>
                <w:sz w:val="24"/>
                <w:szCs w:val="24"/>
              </w:rPr>
            </w:pPr>
            <w:r w:rsidRPr="009B209E">
              <w:rPr>
                <w:sz w:val="24"/>
                <w:szCs w:val="24"/>
              </w:rP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w:t>
            </w:r>
            <w:r>
              <w:rPr>
                <w:sz w:val="24"/>
                <w:szCs w:val="24"/>
              </w:rPr>
              <w:t xml:space="preserve"> </w:t>
            </w:r>
            <w:r w:rsidRPr="009B209E">
              <w:rPr>
                <w:sz w:val="24"/>
                <w:szCs w:val="24"/>
              </w:rPr>
              <w:t xml:space="preserve">Wskaźnik ten należy rozumieć jako zmianę sytuacji po opuszczeniu programu </w:t>
            </w:r>
            <w:r>
              <w:rPr>
                <w:sz w:val="24"/>
                <w:szCs w:val="24"/>
              </w:rPr>
              <w:br/>
            </w:r>
            <w:r w:rsidRPr="009B209E">
              <w:rPr>
                <w:sz w:val="24"/>
                <w:szCs w:val="24"/>
              </w:rPr>
              <w:t xml:space="preserve">w stosunku do stanu w momencie przystąpienia do interwencji EFS (osoba nieuczestnicząca </w:t>
            </w:r>
            <w:r>
              <w:rPr>
                <w:sz w:val="24"/>
                <w:szCs w:val="24"/>
              </w:rPr>
              <w:br/>
            </w:r>
            <w:r w:rsidRPr="009B209E">
              <w:rPr>
                <w:sz w:val="24"/>
                <w:szCs w:val="24"/>
              </w:rPr>
              <w:t>w kształceniu/szkoleniu w chwili wejścia do programu EFS). Źródło finansowania szkolenia/kształcenia jest nieistotne.</w:t>
            </w:r>
          </w:p>
          <w:p w14:paraId="08F385CB" w14:textId="77777777" w:rsidR="00F17551" w:rsidRPr="009B209E" w:rsidRDefault="00F17551" w:rsidP="00F17551">
            <w:pPr>
              <w:pStyle w:val="Akapitzlist"/>
              <w:tabs>
                <w:tab w:val="left" w:pos="3402"/>
                <w:tab w:val="left" w:pos="5103"/>
              </w:tabs>
              <w:ind w:left="-8"/>
              <w:rPr>
                <w:sz w:val="24"/>
                <w:szCs w:val="24"/>
              </w:rPr>
            </w:pPr>
            <w:r w:rsidRPr="009B209E">
              <w:rPr>
                <w:sz w:val="24"/>
                <w:szCs w:val="24"/>
              </w:rPr>
              <w:t>Informacje dodatkowe:</w:t>
            </w:r>
          </w:p>
          <w:p w14:paraId="411F60BF" w14:textId="0160619D" w:rsidR="00F17551" w:rsidRPr="0062652E" w:rsidRDefault="00F17551" w:rsidP="00F17551">
            <w:pPr>
              <w:autoSpaceDE w:val="0"/>
              <w:autoSpaceDN w:val="0"/>
              <w:adjustRightInd w:val="0"/>
              <w:rPr>
                <w:rFonts w:cs="Arial"/>
                <w:sz w:val="24"/>
                <w:szCs w:val="24"/>
              </w:rPr>
            </w:pPr>
            <w:r w:rsidRPr="009B209E">
              <w:rPr>
                <w:sz w:val="24"/>
                <w:szCs w:val="24"/>
              </w:rPr>
              <w:t>Wskaźnik nie obejmuje uczniów, tj. dzieci i młodzieży uczącej się oraz osób dorosłych, jeśli w dniu przystąpienia do projektu osoby te kształciły się.</w:t>
            </w:r>
          </w:p>
        </w:tc>
      </w:tr>
      <w:tr w:rsidR="00F17551" w:rsidRPr="0062652E" w14:paraId="0487CD55" w14:textId="77777777" w:rsidTr="001A3F62">
        <w:trPr>
          <w:trHeight w:val="523"/>
          <w:jc w:val="center"/>
        </w:trPr>
        <w:tc>
          <w:tcPr>
            <w:tcW w:w="843" w:type="dxa"/>
            <w:tcBorders>
              <w:top w:val="single" w:sz="4" w:space="0" w:color="92D050"/>
              <w:bottom w:val="single" w:sz="4" w:space="0" w:color="92D050"/>
              <w:right w:val="single" w:sz="4" w:space="0" w:color="92D050"/>
            </w:tcBorders>
            <w:vAlign w:val="center"/>
          </w:tcPr>
          <w:p w14:paraId="0C79796D"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left w:val="single" w:sz="4" w:space="0" w:color="92D050"/>
              <w:bottom w:val="single" w:sz="4" w:space="0" w:color="92D050"/>
              <w:right w:val="single" w:sz="4" w:space="0" w:color="92D050"/>
            </w:tcBorders>
            <w:vAlign w:val="center"/>
          </w:tcPr>
          <w:p w14:paraId="275F121F" w14:textId="754B15F2" w:rsidR="00F17551" w:rsidRPr="0062652E" w:rsidRDefault="00F17551" w:rsidP="00F17551">
            <w:pPr>
              <w:tabs>
                <w:tab w:val="left" w:pos="3402"/>
                <w:tab w:val="left" w:pos="5103"/>
              </w:tabs>
              <w:ind w:right="-108"/>
              <w:rPr>
                <w:i/>
                <w:sz w:val="24"/>
                <w:szCs w:val="24"/>
              </w:rPr>
            </w:pPr>
            <w:r w:rsidRPr="00262A71">
              <w:rPr>
                <w:rFonts w:cs="Arial"/>
                <w:i/>
                <w:sz w:val="24"/>
                <w:szCs w:val="24"/>
              </w:rPr>
              <w:t>Liczba osób, które uzyskały kwalifikacje po opuszczeniu</w:t>
            </w:r>
            <w:r>
              <w:rPr>
                <w:rFonts w:cs="Arial"/>
                <w:i/>
                <w:sz w:val="24"/>
                <w:szCs w:val="24"/>
              </w:rPr>
              <w:t xml:space="preserve"> </w:t>
            </w:r>
            <w:r w:rsidRPr="00262A71">
              <w:rPr>
                <w:rFonts w:cs="Arial"/>
                <w:i/>
                <w:sz w:val="24"/>
                <w:szCs w:val="24"/>
              </w:rPr>
              <w:t>programu</w:t>
            </w:r>
          </w:p>
        </w:tc>
        <w:tc>
          <w:tcPr>
            <w:tcW w:w="1134" w:type="dxa"/>
            <w:tcBorders>
              <w:top w:val="single" w:sz="4" w:space="0" w:color="92D050"/>
              <w:left w:val="single" w:sz="4" w:space="0" w:color="92D050"/>
              <w:bottom w:val="single" w:sz="4" w:space="0" w:color="92D050"/>
              <w:right w:val="single" w:sz="4" w:space="0" w:color="92D050"/>
            </w:tcBorders>
            <w:vAlign w:val="center"/>
          </w:tcPr>
          <w:p w14:paraId="0546F446" w14:textId="7E0A9BA3" w:rsidR="00F17551" w:rsidRPr="0062652E" w:rsidRDefault="00F17551" w:rsidP="00F17551">
            <w:pPr>
              <w:tabs>
                <w:tab w:val="left" w:pos="3402"/>
                <w:tab w:val="left" w:pos="5103"/>
              </w:tabs>
              <w:jc w:val="center"/>
              <w:rPr>
                <w:sz w:val="24"/>
                <w:szCs w:val="24"/>
              </w:rPr>
            </w:pPr>
            <w:r w:rsidRPr="00262A71">
              <w:rPr>
                <w:sz w:val="24"/>
                <w:szCs w:val="24"/>
              </w:rPr>
              <w:t>os.</w:t>
            </w:r>
          </w:p>
        </w:tc>
        <w:tc>
          <w:tcPr>
            <w:tcW w:w="1275" w:type="dxa"/>
            <w:tcBorders>
              <w:top w:val="single" w:sz="4" w:space="0" w:color="92D050"/>
              <w:left w:val="single" w:sz="4" w:space="0" w:color="92D050"/>
              <w:bottom w:val="single" w:sz="4" w:space="0" w:color="92D050"/>
              <w:right w:val="single" w:sz="4" w:space="0" w:color="92D050"/>
            </w:tcBorders>
            <w:vAlign w:val="center"/>
          </w:tcPr>
          <w:p w14:paraId="0E15E013" w14:textId="7763B2A5" w:rsidR="00F17551" w:rsidRPr="0062652E" w:rsidRDefault="00F17551" w:rsidP="00F17551">
            <w:pPr>
              <w:tabs>
                <w:tab w:val="left" w:pos="3402"/>
                <w:tab w:val="left" w:pos="5103"/>
              </w:tabs>
              <w:ind w:left="-183" w:right="-193"/>
              <w:jc w:val="center"/>
              <w:rPr>
                <w:sz w:val="24"/>
                <w:szCs w:val="24"/>
              </w:rPr>
            </w:pPr>
            <w:r w:rsidRPr="00262A71">
              <w:rPr>
                <w:sz w:val="24"/>
                <w:szCs w:val="24"/>
              </w:rPr>
              <w:t>rezultat bezpośredni</w:t>
            </w:r>
          </w:p>
        </w:tc>
        <w:tc>
          <w:tcPr>
            <w:tcW w:w="1559" w:type="dxa"/>
            <w:tcBorders>
              <w:top w:val="single" w:sz="4" w:space="0" w:color="92D050"/>
              <w:left w:val="single" w:sz="4" w:space="0" w:color="92D050"/>
              <w:bottom w:val="single" w:sz="4" w:space="0" w:color="92D050"/>
              <w:right w:val="single" w:sz="4" w:space="0" w:color="92D050"/>
            </w:tcBorders>
            <w:vAlign w:val="center"/>
          </w:tcPr>
          <w:p w14:paraId="7841E6AE" w14:textId="355EC4D9" w:rsidR="00F17551" w:rsidRPr="0062652E" w:rsidRDefault="00F17551" w:rsidP="00F17551">
            <w:pPr>
              <w:ind w:right="-93"/>
              <w:jc w:val="center"/>
              <w:rPr>
                <w:sz w:val="24"/>
                <w:szCs w:val="24"/>
                <w:highlight w:val="yellow"/>
              </w:rPr>
            </w:pPr>
            <w:r w:rsidRPr="00262A71">
              <w:rPr>
                <w:sz w:val="24"/>
                <w:szCs w:val="24"/>
              </w:rPr>
              <w:t>kluczowy</w:t>
            </w:r>
          </w:p>
        </w:tc>
        <w:tc>
          <w:tcPr>
            <w:tcW w:w="1843" w:type="dxa"/>
            <w:tcBorders>
              <w:top w:val="single" w:sz="4" w:space="0" w:color="92D050"/>
              <w:left w:val="single" w:sz="4" w:space="0" w:color="92D050"/>
              <w:bottom w:val="single" w:sz="4" w:space="0" w:color="92D050"/>
              <w:right w:val="single" w:sz="4" w:space="0" w:color="92D050"/>
            </w:tcBorders>
            <w:vAlign w:val="center"/>
          </w:tcPr>
          <w:p w14:paraId="133BA0BE" w14:textId="4DCEE364" w:rsidR="00F17551" w:rsidRPr="0062652E" w:rsidRDefault="00F17551" w:rsidP="00F17551">
            <w:pPr>
              <w:pStyle w:val="Akapitzlist"/>
              <w:tabs>
                <w:tab w:val="left" w:pos="3402"/>
                <w:tab w:val="left" w:pos="5103"/>
              </w:tabs>
              <w:ind w:left="-8"/>
              <w:jc w:val="center"/>
              <w:rPr>
                <w:rFonts w:asciiTheme="minorHAnsi" w:hAnsiTheme="minorHAnsi"/>
                <w:sz w:val="24"/>
                <w:szCs w:val="24"/>
              </w:rPr>
            </w:pPr>
            <w:r w:rsidRPr="00262A71">
              <w:rPr>
                <w:sz w:val="24"/>
                <w:szCs w:val="24"/>
              </w:rPr>
              <w:t>-</w:t>
            </w:r>
          </w:p>
        </w:tc>
        <w:tc>
          <w:tcPr>
            <w:tcW w:w="6238" w:type="dxa"/>
            <w:tcBorders>
              <w:top w:val="single" w:sz="4" w:space="0" w:color="92D050"/>
              <w:left w:val="single" w:sz="4" w:space="0" w:color="92D050"/>
              <w:bottom w:val="single" w:sz="4" w:space="0" w:color="92D050"/>
            </w:tcBorders>
            <w:vAlign w:val="center"/>
          </w:tcPr>
          <w:p w14:paraId="4B67F4D9" w14:textId="77777777" w:rsidR="00F17551" w:rsidRPr="00262A71" w:rsidRDefault="00F17551" w:rsidP="00F17551">
            <w:pPr>
              <w:pStyle w:val="Akapitzlist"/>
              <w:tabs>
                <w:tab w:val="left" w:pos="3402"/>
                <w:tab w:val="left" w:pos="5103"/>
              </w:tabs>
              <w:ind w:left="-8"/>
              <w:rPr>
                <w:sz w:val="24"/>
                <w:szCs w:val="24"/>
              </w:rPr>
            </w:pPr>
            <w:r w:rsidRPr="00262A71">
              <w:rPr>
                <w:sz w:val="24"/>
                <w:szCs w:val="24"/>
              </w:rPr>
              <w:t>Osoby, które otrzymały wsparcie Europejskiego Funduszu Społecznego i uzyskały kwalifikacje po opuszczeniu projektu.</w:t>
            </w:r>
          </w:p>
          <w:p w14:paraId="6E290B49" w14:textId="77777777" w:rsidR="00F17551" w:rsidRDefault="00F17551" w:rsidP="00F17551">
            <w:pPr>
              <w:pStyle w:val="Akapitzlist"/>
              <w:tabs>
                <w:tab w:val="left" w:pos="3402"/>
                <w:tab w:val="left" w:pos="5103"/>
              </w:tabs>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xml:space="preserve">. </w:t>
            </w:r>
          </w:p>
          <w:p w14:paraId="37A2E349" w14:textId="77777777" w:rsidR="00F17551" w:rsidRPr="00262A71" w:rsidRDefault="00F17551" w:rsidP="00F17551">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7EF6336B" w14:textId="77777777" w:rsidR="00F17551" w:rsidRPr="00262A71" w:rsidRDefault="00F17551" w:rsidP="00F17551">
            <w:pPr>
              <w:pStyle w:val="Akapitzlist"/>
              <w:tabs>
                <w:tab w:val="left" w:pos="3402"/>
                <w:tab w:val="left" w:pos="5103"/>
              </w:tabs>
              <w:ind w:left="-8"/>
              <w:rPr>
                <w:sz w:val="24"/>
                <w:szCs w:val="24"/>
              </w:rPr>
            </w:pPr>
            <w:r w:rsidRPr="00262A71">
              <w:rPr>
                <w:sz w:val="24"/>
                <w:szCs w:val="24"/>
              </w:rPr>
              <w:t xml:space="preserve">Źródło: Komisja Europejska, Europejskie Ramy Kwalifikacji </w:t>
            </w:r>
            <w:hyperlink r:id="rId11" w:history="1">
              <w:r w:rsidRPr="000948D4">
                <w:rPr>
                  <w:rStyle w:val="Hipercze"/>
                  <w:sz w:val="24"/>
                  <w:szCs w:val="24"/>
                </w:rPr>
                <w:t>http://ec.europa.eu/eqf/terms_en.htm</w:t>
              </w:r>
            </w:hyperlink>
            <w:r>
              <w:rPr>
                <w:sz w:val="24"/>
                <w:szCs w:val="24"/>
              </w:rPr>
              <w:t xml:space="preserve"> </w:t>
            </w:r>
          </w:p>
          <w:p w14:paraId="461F9026" w14:textId="77777777" w:rsidR="00F17551" w:rsidRPr="00262A71" w:rsidRDefault="00F17551" w:rsidP="00F17551">
            <w:pPr>
              <w:pStyle w:val="Akapitzlist"/>
              <w:tabs>
                <w:tab w:val="left" w:pos="3402"/>
                <w:tab w:val="left" w:pos="5103"/>
              </w:tabs>
              <w:ind w:left="-8"/>
              <w:rPr>
                <w:sz w:val="24"/>
                <w:szCs w:val="24"/>
              </w:rPr>
            </w:pPr>
            <w:r w:rsidRPr="00262A71">
              <w:rPr>
                <w:sz w:val="24"/>
                <w:szCs w:val="24"/>
              </w:rPr>
              <w:t>Sformułowania zapisane kursywą są identyczne</w:t>
            </w:r>
            <w:r>
              <w:rPr>
                <w:sz w:val="24"/>
                <w:szCs w:val="24"/>
              </w:rPr>
              <w:t xml:space="preserve"> </w:t>
            </w:r>
            <w:r w:rsidRPr="00262A71">
              <w:rPr>
                <w:sz w:val="24"/>
                <w:szCs w:val="24"/>
              </w:rPr>
              <w:t>z definicją Europejskich Ram Kwalifikacji. Wykazywać należy wyłącznie kwalifikacje osiągnięte w wyniku operacji Europejskiego Funduszu Społecznego. Powinny one być zgłaszane tylko raz dla uczestnika/projektu.</w:t>
            </w:r>
          </w:p>
          <w:p w14:paraId="43E9DA72" w14:textId="77777777" w:rsidR="00F17551" w:rsidRPr="00262A71" w:rsidRDefault="00F17551" w:rsidP="00F17551">
            <w:pPr>
              <w:pStyle w:val="Akapitzlist"/>
              <w:tabs>
                <w:tab w:val="left" w:pos="3402"/>
                <w:tab w:val="left" w:pos="5103"/>
              </w:tabs>
              <w:ind w:left="-8"/>
              <w:rPr>
                <w:sz w:val="24"/>
                <w:szCs w:val="24"/>
              </w:rPr>
            </w:pPr>
            <w:r w:rsidRPr="00262A71">
              <w:rPr>
                <w:sz w:val="24"/>
                <w:szCs w:val="24"/>
              </w:rPr>
              <w:t>Informacje dodatkowe:</w:t>
            </w:r>
          </w:p>
          <w:p w14:paraId="7D6E1CAE" w14:textId="77777777" w:rsidR="00F17551" w:rsidRPr="00262A71" w:rsidRDefault="00F17551" w:rsidP="00F17551">
            <w:pPr>
              <w:pStyle w:val="Akapitzlist"/>
              <w:tabs>
                <w:tab w:val="left" w:pos="3402"/>
                <w:tab w:val="left" w:pos="5103"/>
              </w:tabs>
              <w:ind w:left="-8"/>
              <w:rPr>
                <w:sz w:val="24"/>
                <w:szCs w:val="24"/>
              </w:rPr>
            </w:pPr>
            <w:r w:rsidRPr="00262A71">
              <w:rPr>
                <w:sz w:val="24"/>
                <w:szCs w:val="24"/>
              </w:rPr>
              <w:t>Szczegółowe informacje dotyczące uznawania kwalifikacji w projektach EFS zawarto w załączniku nr 8 do wytycznych.</w:t>
            </w:r>
          </w:p>
          <w:p w14:paraId="044F342E" w14:textId="77777777" w:rsidR="00F17551" w:rsidRPr="00262A71" w:rsidRDefault="00F17551" w:rsidP="00F17551">
            <w:pPr>
              <w:pStyle w:val="Akapitzlist"/>
              <w:tabs>
                <w:tab w:val="left" w:pos="3402"/>
                <w:tab w:val="left" w:pos="5103"/>
              </w:tabs>
              <w:ind w:left="-8"/>
              <w:rPr>
                <w:sz w:val="24"/>
                <w:szCs w:val="24"/>
              </w:rPr>
            </w:pPr>
            <w:r w:rsidRPr="00262A71">
              <w:rPr>
                <w:sz w:val="24"/>
                <w:szCs w:val="24"/>
              </w:rPr>
              <w:t>Osoby uzyskujące kwalifikacje w trakcie realizacji projektu należy również wliczać do wskaźnika.</w:t>
            </w:r>
          </w:p>
          <w:p w14:paraId="63851BC9" w14:textId="6D916AA7" w:rsidR="00F17551" w:rsidRPr="0062652E" w:rsidRDefault="00F17551" w:rsidP="00F17551">
            <w:pPr>
              <w:autoSpaceDE w:val="0"/>
              <w:autoSpaceDN w:val="0"/>
              <w:adjustRightInd w:val="0"/>
              <w:rPr>
                <w:rFonts w:cs="Arial"/>
                <w:sz w:val="24"/>
                <w:szCs w:val="24"/>
              </w:rPr>
            </w:pPr>
            <w:r w:rsidRPr="00262A71">
              <w:rPr>
                <w:sz w:val="24"/>
                <w:szCs w:val="24"/>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F17551" w:rsidRPr="0062652E" w14:paraId="2A898817" w14:textId="77777777" w:rsidTr="001A3F62">
        <w:trPr>
          <w:trHeight w:val="523"/>
          <w:jc w:val="center"/>
        </w:trPr>
        <w:tc>
          <w:tcPr>
            <w:tcW w:w="843" w:type="dxa"/>
            <w:tcBorders>
              <w:top w:val="single" w:sz="4" w:space="0" w:color="92D050"/>
              <w:right w:val="single" w:sz="4" w:space="0" w:color="92D050"/>
            </w:tcBorders>
            <w:vAlign w:val="center"/>
          </w:tcPr>
          <w:p w14:paraId="68DCEB27"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left w:val="single" w:sz="4" w:space="0" w:color="92D050"/>
              <w:right w:val="single" w:sz="4" w:space="0" w:color="92D050"/>
            </w:tcBorders>
            <w:vAlign w:val="center"/>
          </w:tcPr>
          <w:p w14:paraId="1131B426" w14:textId="77777777" w:rsidR="00F17551" w:rsidRPr="00262A71" w:rsidRDefault="00F17551" w:rsidP="00F17551">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p>
          <w:p w14:paraId="61F56751" w14:textId="3AD8D92A" w:rsidR="00F17551" w:rsidRPr="0062652E" w:rsidRDefault="00F17551" w:rsidP="00F17551">
            <w:pPr>
              <w:tabs>
                <w:tab w:val="left" w:pos="3402"/>
                <w:tab w:val="left" w:pos="5103"/>
              </w:tabs>
              <w:ind w:right="-108"/>
              <w:rPr>
                <w:i/>
                <w:sz w:val="24"/>
                <w:szCs w:val="24"/>
              </w:rPr>
            </w:pPr>
            <w:r w:rsidRPr="00262A71">
              <w:rPr>
                <w:rFonts w:cs="Arial"/>
                <w:i/>
                <w:sz w:val="24"/>
                <w:szCs w:val="24"/>
              </w:rPr>
              <w:t>rachunek, po opuszczeniu programu</w:t>
            </w:r>
          </w:p>
        </w:tc>
        <w:tc>
          <w:tcPr>
            <w:tcW w:w="1134" w:type="dxa"/>
            <w:tcBorders>
              <w:top w:val="single" w:sz="4" w:space="0" w:color="92D050"/>
              <w:left w:val="single" w:sz="4" w:space="0" w:color="92D050"/>
              <w:right w:val="single" w:sz="4" w:space="0" w:color="92D050"/>
            </w:tcBorders>
            <w:vAlign w:val="center"/>
          </w:tcPr>
          <w:p w14:paraId="1E897FCB" w14:textId="7DAC6F39" w:rsidR="00F17551" w:rsidRPr="0062652E" w:rsidRDefault="00F17551" w:rsidP="00F17551">
            <w:pPr>
              <w:tabs>
                <w:tab w:val="left" w:pos="3402"/>
                <w:tab w:val="left" w:pos="5103"/>
              </w:tabs>
              <w:jc w:val="center"/>
              <w:rPr>
                <w:sz w:val="24"/>
                <w:szCs w:val="24"/>
              </w:rPr>
            </w:pPr>
            <w:r w:rsidRPr="00262A71">
              <w:rPr>
                <w:sz w:val="24"/>
                <w:szCs w:val="24"/>
              </w:rPr>
              <w:t>os.</w:t>
            </w:r>
          </w:p>
        </w:tc>
        <w:tc>
          <w:tcPr>
            <w:tcW w:w="1275" w:type="dxa"/>
            <w:tcBorders>
              <w:top w:val="single" w:sz="4" w:space="0" w:color="92D050"/>
              <w:left w:val="single" w:sz="4" w:space="0" w:color="92D050"/>
              <w:right w:val="single" w:sz="4" w:space="0" w:color="92D050"/>
            </w:tcBorders>
            <w:vAlign w:val="center"/>
          </w:tcPr>
          <w:p w14:paraId="1BF861C5" w14:textId="6E7EF4B4" w:rsidR="00F17551" w:rsidRPr="0062652E" w:rsidRDefault="00F17551" w:rsidP="00F17551">
            <w:pPr>
              <w:tabs>
                <w:tab w:val="left" w:pos="3402"/>
                <w:tab w:val="left" w:pos="5103"/>
              </w:tabs>
              <w:ind w:left="-183" w:right="-193"/>
              <w:jc w:val="center"/>
              <w:rPr>
                <w:sz w:val="24"/>
                <w:szCs w:val="24"/>
              </w:rPr>
            </w:pPr>
            <w:r w:rsidRPr="00262A71">
              <w:rPr>
                <w:sz w:val="24"/>
                <w:szCs w:val="24"/>
              </w:rPr>
              <w:t>rezultat bezpośredni</w:t>
            </w:r>
          </w:p>
        </w:tc>
        <w:tc>
          <w:tcPr>
            <w:tcW w:w="1559" w:type="dxa"/>
            <w:tcBorders>
              <w:top w:val="single" w:sz="4" w:space="0" w:color="92D050"/>
              <w:left w:val="single" w:sz="4" w:space="0" w:color="92D050"/>
              <w:right w:val="single" w:sz="4" w:space="0" w:color="92D050"/>
            </w:tcBorders>
            <w:vAlign w:val="center"/>
          </w:tcPr>
          <w:p w14:paraId="22CB7FEF" w14:textId="6E20512B" w:rsidR="00F17551" w:rsidRPr="0062652E" w:rsidRDefault="00F17551" w:rsidP="00F17551">
            <w:pPr>
              <w:ind w:right="-93"/>
              <w:jc w:val="center"/>
              <w:rPr>
                <w:sz w:val="24"/>
                <w:szCs w:val="24"/>
                <w:highlight w:val="yellow"/>
              </w:rPr>
            </w:pPr>
            <w:r w:rsidRPr="00262A71">
              <w:rPr>
                <w:sz w:val="24"/>
                <w:szCs w:val="24"/>
              </w:rPr>
              <w:t>kluczowy</w:t>
            </w:r>
          </w:p>
        </w:tc>
        <w:tc>
          <w:tcPr>
            <w:tcW w:w="1843" w:type="dxa"/>
            <w:tcBorders>
              <w:top w:val="single" w:sz="4" w:space="0" w:color="92D050"/>
              <w:left w:val="single" w:sz="4" w:space="0" w:color="92D050"/>
              <w:right w:val="single" w:sz="4" w:space="0" w:color="92D050"/>
            </w:tcBorders>
            <w:vAlign w:val="center"/>
          </w:tcPr>
          <w:p w14:paraId="73F7C498" w14:textId="15B93BC8" w:rsidR="00F17551" w:rsidRPr="0062652E" w:rsidRDefault="00F17551" w:rsidP="00F17551">
            <w:pPr>
              <w:pStyle w:val="Akapitzlist"/>
              <w:tabs>
                <w:tab w:val="left" w:pos="3402"/>
                <w:tab w:val="left" w:pos="5103"/>
              </w:tabs>
              <w:ind w:left="-8"/>
              <w:jc w:val="center"/>
              <w:rPr>
                <w:sz w:val="24"/>
                <w:szCs w:val="24"/>
              </w:rPr>
            </w:pPr>
            <w:r w:rsidRPr="00262A71">
              <w:rPr>
                <w:sz w:val="24"/>
                <w:szCs w:val="24"/>
              </w:rPr>
              <w:t>-</w:t>
            </w:r>
          </w:p>
        </w:tc>
        <w:tc>
          <w:tcPr>
            <w:tcW w:w="6238" w:type="dxa"/>
            <w:tcBorders>
              <w:top w:val="single" w:sz="4" w:space="0" w:color="92D050"/>
              <w:left w:val="single" w:sz="4" w:space="0" w:color="92D050"/>
            </w:tcBorders>
            <w:vAlign w:val="center"/>
          </w:tcPr>
          <w:p w14:paraId="21B16931" w14:textId="77777777" w:rsidR="00F17551" w:rsidRPr="00262A71" w:rsidRDefault="00F17551" w:rsidP="00F17551">
            <w:pPr>
              <w:pStyle w:val="Akapitzlist"/>
              <w:tabs>
                <w:tab w:val="left" w:pos="3402"/>
                <w:tab w:val="left" w:pos="5103"/>
              </w:tabs>
              <w:ind w:left="-8"/>
              <w:rPr>
                <w:sz w:val="24"/>
                <w:szCs w:val="24"/>
              </w:rPr>
            </w:pPr>
            <w:r w:rsidRPr="00262A71">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2E1D4050" w14:textId="77777777" w:rsidR="00F17551" w:rsidRPr="00262A71" w:rsidRDefault="00F17551" w:rsidP="00F17551">
            <w:pPr>
              <w:pStyle w:val="Akapitzlist"/>
              <w:tabs>
                <w:tab w:val="left" w:pos="3402"/>
                <w:tab w:val="left" w:pos="5103"/>
              </w:tabs>
              <w:ind w:left="-8"/>
              <w:rPr>
                <w:sz w:val="24"/>
                <w:szCs w:val="24"/>
              </w:rPr>
            </w:pPr>
            <w:r w:rsidRPr="00262A71">
              <w:rPr>
                <w:sz w:val="24"/>
                <w:szCs w:val="24"/>
              </w:rPr>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14:paraId="333909CA" w14:textId="77777777" w:rsidR="00F17551" w:rsidRPr="00262A71" w:rsidRDefault="00F17551" w:rsidP="00F17551">
            <w:pPr>
              <w:pStyle w:val="Akapitzlist"/>
              <w:tabs>
                <w:tab w:val="left" w:pos="3402"/>
                <w:tab w:val="left" w:pos="5103"/>
              </w:tabs>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14:paraId="2E396439" w14:textId="77777777" w:rsidR="00F17551" w:rsidRPr="00262A71" w:rsidRDefault="00F17551" w:rsidP="00F17551">
            <w:pPr>
              <w:pStyle w:val="Akapitzlist"/>
              <w:tabs>
                <w:tab w:val="left" w:pos="3402"/>
                <w:tab w:val="left" w:pos="5103"/>
              </w:tabs>
              <w:ind w:left="-8"/>
              <w:rPr>
                <w:sz w:val="24"/>
                <w:szCs w:val="24"/>
              </w:rPr>
            </w:pPr>
            <w:r w:rsidRPr="00262A71">
              <w:rPr>
                <w:sz w:val="24"/>
                <w:szCs w:val="24"/>
              </w:rPr>
              <w:t xml:space="preserve">Definicja pracujących, łącznie z prowadzącymi działalność na własny rachunek, jak we wskaźniku: </w:t>
            </w:r>
            <w:r w:rsidRPr="00262A71">
              <w:rPr>
                <w:i/>
                <w:sz w:val="24"/>
                <w:szCs w:val="24"/>
              </w:rPr>
              <w:t>liczba osób pracujących, łącznie z prowadzącymi działalność na własny rachunek, objętych wsparciem w programie</w:t>
            </w:r>
            <w:r w:rsidRPr="00262A71">
              <w:rPr>
                <w:sz w:val="24"/>
                <w:szCs w:val="24"/>
              </w:rPr>
              <w:t>.</w:t>
            </w:r>
          </w:p>
          <w:p w14:paraId="6AC6B060" w14:textId="77777777" w:rsidR="00F17551" w:rsidRPr="00262A71" w:rsidRDefault="00F17551" w:rsidP="00F17551">
            <w:pPr>
              <w:pStyle w:val="Akapitzlist"/>
              <w:tabs>
                <w:tab w:val="left" w:pos="3402"/>
                <w:tab w:val="left" w:pos="5103"/>
              </w:tabs>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636952A0" w14:textId="77777777" w:rsidR="00F17551" w:rsidRDefault="00F17551" w:rsidP="00F17551">
            <w:pPr>
              <w:pStyle w:val="Akapitzlist"/>
              <w:tabs>
                <w:tab w:val="left" w:pos="3402"/>
                <w:tab w:val="left" w:pos="5103"/>
              </w:tabs>
              <w:ind w:left="-8"/>
              <w:rPr>
                <w:sz w:val="24"/>
                <w:szCs w:val="24"/>
              </w:rPr>
            </w:pPr>
            <w:r w:rsidRPr="00262A71">
              <w:rPr>
                <w:sz w:val="24"/>
                <w:szCs w:val="24"/>
              </w:rPr>
              <w:t xml:space="preserve">Wskaźnik mierzony do czterech tygodni od zakończenia przez uczestnika udziału w projekcie. Tym samym, we wskaźniku należy uwzględniać wszystkie osoby, które </w:t>
            </w:r>
            <w:r>
              <w:rPr>
                <w:sz w:val="24"/>
                <w:szCs w:val="24"/>
              </w:rPr>
              <w:t xml:space="preserve"> </w:t>
            </w:r>
          </w:p>
          <w:p w14:paraId="5A93B8C9" w14:textId="77777777" w:rsidR="00F17551" w:rsidRDefault="00F17551" w:rsidP="00F17551">
            <w:pPr>
              <w:pStyle w:val="Akapitzlist"/>
              <w:tabs>
                <w:tab w:val="left" w:pos="3402"/>
                <w:tab w:val="left" w:pos="5103"/>
              </w:tabs>
              <w:ind w:left="-8"/>
              <w:rPr>
                <w:sz w:val="24"/>
                <w:szCs w:val="24"/>
              </w:rPr>
            </w:pPr>
            <w:r w:rsidRPr="00262A71">
              <w:rPr>
                <w:sz w:val="24"/>
                <w:szCs w:val="24"/>
              </w:rPr>
              <w:t xml:space="preserve">w okresie do czterech tygodni po zakończeniu udziału </w:t>
            </w:r>
            <w:r>
              <w:rPr>
                <w:sz w:val="24"/>
                <w:szCs w:val="24"/>
              </w:rPr>
              <w:t xml:space="preserve"> </w:t>
            </w:r>
          </w:p>
          <w:p w14:paraId="7024F01A" w14:textId="77777777" w:rsidR="00F17551" w:rsidRPr="00262A71" w:rsidRDefault="00F17551" w:rsidP="00F17551">
            <w:pPr>
              <w:pStyle w:val="Akapitzlist"/>
              <w:tabs>
                <w:tab w:val="left" w:pos="3402"/>
                <w:tab w:val="left" w:pos="5103"/>
              </w:tabs>
              <w:ind w:left="-8"/>
              <w:rPr>
                <w:sz w:val="24"/>
                <w:szCs w:val="24"/>
              </w:rPr>
            </w:pPr>
            <w:r w:rsidRPr="00262A71">
              <w:rPr>
                <w:sz w:val="24"/>
                <w:szCs w:val="24"/>
              </w:rPr>
              <w:t>w projekcie podjęły zatrudnienie.</w:t>
            </w:r>
          </w:p>
          <w:p w14:paraId="2DFBA8DA" w14:textId="541C03AA" w:rsidR="00F17551" w:rsidRPr="0062652E" w:rsidRDefault="00F17551" w:rsidP="00F17551">
            <w:pPr>
              <w:pStyle w:val="Akapitzlist"/>
              <w:tabs>
                <w:tab w:val="left" w:pos="3402"/>
                <w:tab w:val="left" w:pos="5103"/>
              </w:tabs>
              <w:ind w:left="-8"/>
              <w:rPr>
                <w:sz w:val="24"/>
                <w:szCs w:val="24"/>
              </w:rPr>
            </w:pPr>
            <w:r w:rsidRPr="00262A71">
              <w:rPr>
                <w:sz w:val="24"/>
                <w:szCs w:val="24"/>
              </w:rPr>
              <w:t>Definicja opracowana na podstawie definicji wykorzystywanych przez: Eurostat, baza danych Polityki Rynku Pracy (LMP), badanie aktywności ekonomicznej ludności (BAEL).</w:t>
            </w:r>
          </w:p>
        </w:tc>
      </w:tr>
      <w:tr w:rsidR="00F17551" w:rsidRPr="0062652E" w14:paraId="4E1282B9" w14:textId="77777777" w:rsidTr="001A3F62">
        <w:trPr>
          <w:trHeight w:val="523"/>
          <w:jc w:val="center"/>
        </w:trPr>
        <w:tc>
          <w:tcPr>
            <w:tcW w:w="843" w:type="dxa"/>
            <w:tcBorders>
              <w:top w:val="single" w:sz="4" w:space="0" w:color="92D050"/>
              <w:bottom w:val="single" w:sz="4" w:space="0" w:color="92D050"/>
              <w:right w:val="single" w:sz="4" w:space="0" w:color="92D050"/>
            </w:tcBorders>
            <w:vAlign w:val="center"/>
          </w:tcPr>
          <w:p w14:paraId="7936AC79" w14:textId="77777777" w:rsidR="00F17551" w:rsidRPr="0062652E" w:rsidRDefault="00F17551" w:rsidP="00F17551">
            <w:pPr>
              <w:pStyle w:val="Akapitzlist"/>
              <w:numPr>
                <w:ilvl w:val="0"/>
                <w:numId w:val="2"/>
              </w:numPr>
              <w:tabs>
                <w:tab w:val="left" w:pos="3402"/>
                <w:tab w:val="left" w:pos="5103"/>
              </w:tabs>
              <w:spacing w:before="80" w:after="80"/>
              <w:rPr>
                <w:b/>
                <w:sz w:val="24"/>
                <w:szCs w:val="24"/>
              </w:rPr>
            </w:pPr>
          </w:p>
        </w:tc>
        <w:tc>
          <w:tcPr>
            <w:tcW w:w="2554" w:type="dxa"/>
            <w:tcBorders>
              <w:top w:val="single" w:sz="4" w:space="0" w:color="92D050"/>
              <w:left w:val="single" w:sz="4" w:space="0" w:color="92D050"/>
              <w:bottom w:val="single" w:sz="4" w:space="0" w:color="92D050"/>
              <w:right w:val="single" w:sz="4" w:space="0" w:color="92D050"/>
            </w:tcBorders>
            <w:vAlign w:val="center"/>
          </w:tcPr>
          <w:p w14:paraId="71CA5777" w14:textId="1EB6B453" w:rsidR="00F17551" w:rsidRPr="0062652E" w:rsidRDefault="00F17551" w:rsidP="00F17551">
            <w:pPr>
              <w:tabs>
                <w:tab w:val="left" w:pos="3402"/>
                <w:tab w:val="left" w:pos="5103"/>
              </w:tabs>
              <w:ind w:right="-108"/>
              <w:rPr>
                <w:i/>
                <w:sz w:val="24"/>
                <w:szCs w:val="24"/>
              </w:rPr>
            </w:pPr>
            <w:r w:rsidRPr="00262A71">
              <w:rPr>
                <w:rFonts w:cs="Arial"/>
                <w:i/>
                <w:sz w:val="24"/>
                <w:szCs w:val="24"/>
              </w:rPr>
              <w:t xml:space="preserve">Liczba osób </w:t>
            </w:r>
            <w:r w:rsidRPr="00262A71">
              <w:rPr>
                <w:rFonts w:cs="Arial"/>
                <w:i/>
                <w:sz w:val="24"/>
                <w:szCs w:val="24"/>
              </w:rPr>
              <w:br/>
              <w:t>w niekorzystnej sytuacji</w:t>
            </w:r>
            <w:r>
              <w:rPr>
                <w:rFonts w:cs="Arial"/>
                <w:i/>
                <w:sz w:val="24"/>
                <w:szCs w:val="24"/>
              </w:rPr>
              <w:t xml:space="preserve"> </w:t>
            </w:r>
            <w:r w:rsidRPr="00262A71">
              <w:rPr>
                <w:rFonts w:cs="Arial"/>
                <w:i/>
                <w:sz w:val="24"/>
                <w:szCs w:val="24"/>
              </w:rPr>
              <w:t xml:space="preserve">społecznej poszukujących pracy, 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t>szkoleniu, zdobywających</w:t>
            </w:r>
            <w:r>
              <w:rPr>
                <w:rFonts w:cs="Arial"/>
                <w:i/>
                <w:sz w:val="24"/>
                <w:szCs w:val="24"/>
              </w:rPr>
              <w:t xml:space="preserve"> </w:t>
            </w:r>
            <w:r w:rsidRPr="00262A71">
              <w:rPr>
                <w:rFonts w:cs="Arial"/>
                <w:i/>
                <w:sz w:val="24"/>
                <w:szCs w:val="24"/>
              </w:rPr>
              <w:t>kwalifikacje, zatrudnionych (łącznie</w:t>
            </w:r>
            <w:r>
              <w:rPr>
                <w:rFonts w:cs="Arial"/>
                <w:i/>
                <w:sz w:val="24"/>
                <w:szCs w:val="24"/>
              </w:rPr>
              <w:br/>
            </w:r>
            <w:r w:rsidRPr="00262A71">
              <w:rPr>
                <w:rFonts w:cs="Arial"/>
                <w:i/>
                <w:sz w:val="24"/>
                <w:szCs w:val="24"/>
              </w:rPr>
              <w:t>z prowadzącymi działalność na</w:t>
            </w:r>
            <w:r>
              <w:rPr>
                <w:rFonts w:cs="Arial"/>
                <w:i/>
                <w:sz w:val="24"/>
                <w:szCs w:val="24"/>
              </w:rPr>
              <w:t xml:space="preserve"> </w:t>
            </w:r>
            <w:r w:rsidRPr="00262A71">
              <w:rPr>
                <w:rFonts w:cs="Arial"/>
                <w:i/>
                <w:sz w:val="24"/>
                <w:szCs w:val="24"/>
              </w:rPr>
              <w:t>własny rachunek) po opuszczeniu</w:t>
            </w:r>
            <w:r>
              <w:rPr>
                <w:rFonts w:cs="Arial"/>
                <w:i/>
                <w:sz w:val="24"/>
                <w:szCs w:val="24"/>
              </w:rPr>
              <w:t xml:space="preserve"> </w:t>
            </w:r>
            <w:r w:rsidRPr="00262A71">
              <w:rPr>
                <w:rFonts w:cs="Arial"/>
                <w:i/>
                <w:sz w:val="24"/>
                <w:szCs w:val="24"/>
              </w:rPr>
              <w:t>programu</w:t>
            </w:r>
          </w:p>
        </w:tc>
        <w:tc>
          <w:tcPr>
            <w:tcW w:w="1134" w:type="dxa"/>
            <w:tcBorders>
              <w:top w:val="single" w:sz="4" w:space="0" w:color="92D050"/>
              <w:left w:val="single" w:sz="4" w:space="0" w:color="92D050"/>
              <w:bottom w:val="single" w:sz="4" w:space="0" w:color="92D050"/>
              <w:right w:val="single" w:sz="4" w:space="0" w:color="92D050"/>
            </w:tcBorders>
            <w:vAlign w:val="center"/>
          </w:tcPr>
          <w:p w14:paraId="7A8A6B8F" w14:textId="7C3A2CDD" w:rsidR="00F17551" w:rsidRPr="0062652E" w:rsidRDefault="00F17551" w:rsidP="00F17551">
            <w:pPr>
              <w:tabs>
                <w:tab w:val="left" w:pos="3402"/>
                <w:tab w:val="left" w:pos="5103"/>
              </w:tabs>
              <w:jc w:val="center"/>
              <w:rPr>
                <w:sz w:val="24"/>
                <w:szCs w:val="24"/>
              </w:rPr>
            </w:pPr>
            <w:r w:rsidRPr="00262A71">
              <w:rPr>
                <w:sz w:val="24"/>
                <w:szCs w:val="24"/>
              </w:rPr>
              <w:t>os.</w:t>
            </w:r>
          </w:p>
        </w:tc>
        <w:tc>
          <w:tcPr>
            <w:tcW w:w="1275" w:type="dxa"/>
            <w:tcBorders>
              <w:top w:val="single" w:sz="4" w:space="0" w:color="92D050"/>
              <w:left w:val="single" w:sz="4" w:space="0" w:color="92D050"/>
              <w:bottom w:val="single" w:sz="4" w:space="0" w:color="92D050"/>
              <w:right w:val="single" w:sz="4" w:space="0" w:color="92D050"/>
            </w:tcBorders>
            <w:vAlign w:val="center"/>
          </w:tcPr>
          <w:p w14:paraId="2B4D4C8E" w14:textId="2058235F" w:rsidR="00F17551" w:rsidRPr="0062652E" w:rsidRDefault="00F17551" w:rsidP="00F17551">
            <w:pPr>
              <w:tabs>
                <w:tab w:val="left" w:pos="3402"/>
                <w:tab w:val="left" w:pos="5103"/>
              </w:tabs>
              <w:ind w:left="-183" w:right="-193"/>
              <w:jc w:val="center"/>
              <w:rPr>
                <w:sz w:val="24"/>
                <w:szCs w:val="24"/>
              </w:rPr>
            </w:pPr>
            <w:r w:rsidRPr="00262A71">
              <w:rPr>
                <w:sz w:val="24"/>
                <w:szCs w:val="24"/>
              </w:rPr>
              <w:t>rezultat bezpośredni</w:t>
            </w:r>
          </w:p>
        </w:tc>
        <w:tc>
          <w:tcPr>
            <w:tcW w:w="1559" w:type="dxa"/>
            <w:tcBorders>
              <w:top w:val="single" w:sz="4" w:space="0" w:color="92D050"/>
              <w:left w:val="single" w:sz="4" w:space="0" w:color="92D050"/>
              <w:bottom w:val="single" w:sz="4" w:space="0" w:color="92D050"/>
              <w:right w:val="single" w:sz="4" w:space="0" w:color="92D050"/>
            </w:tcBorders>
            <w:vAlign w:val="center"/>
          </w:tcPr>
          <w:p w14:paraId="4F7EA3F3" w14:textId="08ED1929" w:rsidR="00F17551" w:rsidRPr="0062652E" w:rsidRDefault="00F17551" w:rsidP="00F17551">
            <w:pPr>
              <w:ind w:right="-93"/>
              <w:jc w:val="center"/>
              <w:rPr>
                <w:sz w:val="24"/>
                <w:szCs w:val="24"/>
                <w:highlight w:val="yellow"/>
              </w:rPr>
            </w:pPr>
            <w:r w:rsidRPr="00262A71">
              <w:rPr>
                <w:sz w:val="24"/>
                <w:szCs w:val="24"/>
              </w:rPr>
              <w:t>kluczowy</w:t>
            </w:r>
          </w:p>
        </w:tc>
        <w:tc>
          <w:tcPr>
            <w:tcW w:w="1843" w:type="dxa"/>
            <w:tcBorders>
              <w:top w:val="single" w:sz="4" w:space="0" w:color="92D050"/>
              <w:left w:val="single" w:sz="4" w:space="0" w:color="92D050"/>
              <w:bottom w:val="single" w:sz="4" w:space="0" w:color="92D050"/>
              <w:right w:val="single" w:sz="4" w:space="0" w:color="92D050"/>
            </w:tcBorders>
            <w:vAlign w:val="center"/>
          </w:tcPr>
          <w:p w14:paraId="48647C3D" w14:textId="73A0D029" w:rsidR="00F17551" w:rsidRPr="0062652E" w:rsidRDefault="00F17551" w:rsidP="00F17551">
            <w:pPr>
              <w:pStyle w:val="Akapitzlist"/>
              <w:tabs>
                <w:tab w:val="left" w:pos="3402"/>
                <w:tab w:val="left" w:pos="5103"/>
              </w:tabs>
              <w:ind w:left="-8"/>
              <w:jc w:val="center"/>
              <w:rPr>
                <w:sz w:val="24"/>
                <w:szCs w:val="24"/>
              </w:rPr>
            </w:pPr>
            <w:r w:rsidRPr="00262A71">
              <w:rPr>
                <w:sz w:val="24"/>
                <w:szCs w:val="24"/>
              </w:rPr>
              <w:t>-</w:t>
            </w:r>
          </w:p>
        </w:tc>
        <w:tc>
          <w:tcPr>
            <w:tcW w:w="6238" w:type="dxa"/>
            <w:tcBorders>
              <w:top w:val="single" w:sz="4" w:space="0" w:color="92D050"/>
              <w:left w:val="single" w:sz="4" w:space="0" w:color="92D050"/>
              <w:bottom w:val="single" w:sz="4" w:space="0" w:color="92D050"/>
            </w:tcBorders>
            <w:vAlign w:val="center"/>
          </w:tcPr>
          <w:p w14:paraId="7A92DA9F" w14:textId="77777777" w:rsidR="00F17551" w:rsidRPr="00262A71" w:rsidRDefault="00F17551" w:rsidP="00F17551">
            <w:pPr>
              <w:pStyle w:val="Akapitzlist"/>
              <w:tabs>
                <w:tab w:val="left" w:pos="3402"/>
                <w:tab w:val="left" w:pos="5103"/>
              </w:tabs>
              <w:ind w:left="-8"/>
              <w:rPr>
                <w:sz w:val="24"/>
                <w:szCs w:val="24"/>
              </w:rPr>
            </w:pPr>
            <w:r w:rsidRPr="00262A71">
              <w:rPr>
                <w:sz w:val="24"/>
                <w:szCs w:val="24"/>
              </w:rPr>
              <w:t>Osoby w niekorzystnej sytuacji definiowane są jak we wskaźnikach:</w:t>
            </w:r>
          </w:p>
          <w:p w14:paraId="6ED9F1E1" w14:textId="77777777" w:rsidR="00F17551" w:rsidRPr="00262A71" w:rsidRDefault="00F17551" w:rsidP="00F17551">
            <w:pPr>
              <w:pStyle w:val="Akapitzlist"/>
              <w:tabs>
                <w:tab w:val="left" w:pos="3402"/>
                <w:tab w:val="left" w:pos="5103"/>
              </w:tabs>
              <w:ind w:left="-8"/>
              <w:rPr>
                <w:i/>
                <w:sz w:val="24"/>
                <w:szCs w:val="24"/>
              </w:rPr>
            </w:pPr>
            <w:r w:rsidRPr="00262A71">
              <w:rPr>
                <w:i/>
                <w:sz w:val="24"/>
                <w:szCs w:val="24"/>
              </w:rPr>
              <w:t>- liczba migrantów, osób obcego pochodzenia, mniejszości (w tym społeczności zmarginalizowane takie jak Romowie)</w:t>
            </w:r>
          </w:p>
          <w:p w14:paraId="3A214923" w14:textId="77777777" w:rsidR="00F17551" w:rsidRPr="00262A71" w:rsidRDefault="00F17551" w:rsidP="00F17551">
            <w:pPr>
              <w:pStyle w:val="Akapitzlist"/>
              <w:tabs>
                <w:tab w:val="left" w:pos="3402"/>
                <w:tab w:val="left" w:pos="5103"/>
              </w:tabs>
              <w:ind w:left="-8"/>
              <w:rPr>
                <w:i/>
                <w:sz w:val="24"/>
                <w:szCs w:val="24"/>
              </w:rPr>
            </w:pPr>
            <w:r w:rsidRPr="00262A71">
              <w:rPr>
                <w:i/>
                <w:sz w:val="24"/>
                <w:szCs w:val="24"/>
              </w:rPr>
              <w:t>- liczba osób z niepełnosprawnościami</w:t>
            </w:r>
          </w:p>
          <w:p w14:paraId="29FF9C0F" w14:textId="77777777" w:rsidR="00F17551" w:rsidRDefault="00F17551" w:rsidP="00F17551">
            <w:pPr>
              <w:pStyle w:val="Akapitzlist"/>
              <w:tabs>
                <w:tab w:val="left" w:pos="3402"/>
                <w:tab w:val="left" w:pos="5103"/>
              </w:tabs>
              <w:ind w:left="-8"/>
              <w:rPr>
                <w:i/>
                <w:sz w:val="24"/>
                <w:szCs w:val="24"/>
              </w:rPr>
            </w:pPr>
            <w:r w:rsidRPr="00262A71">
              <w:rPr>
                <w:i/>
                <w:sz w:val="24"/>
                <w:szCs w:val="24"/>
              </w:rPr>
              <w:t xml:space="preserve">- liczba osób z innych grup znajdujących się </w:t>
            </w:r>
            <w:r>
              <w:rPr>
                <w:i/>
                <w:sz w:val="24"/>
                <w:szCs w:val="24"/>
              </w:rPr>
              <w:t xml:space="preserve"> </w:t>
            </w:r>
          </w:p>
          <w:p w14:paraId="4E12A4D8" w14:textId="77777777" w:rsidR="00F17551" w:rsidRPr="00262A71" w:rsidRDefault="00F17551" w:rsidP="00F17551">
            <w:pPr>
              <w:pStyle w:val="Akapitzlist"/>
              <w:tabs>
                <w:tab w:val="left" w:pos="3402"/>
                <w:tab w:val="left" w:pos="5103"/>
              </w:tabs>
              <w:ind w:left="-8"/>
              <w:rPr>
                <w:i/>
                <w:sz w:val="24"/>
                <w:szCs w:val="24"/>
              </w:rPr>
            </w:pPr>
            <w:r w:rsidRPr="00262A71">
              <w:rPr>
                <w:i/>
                <w:sz w:val="24"/>
                <w:szCs w:val="24"/>
              </w:rPr>
              <w:t>w niekorzystnej sytuacji społecznej.</w:t>
            </w:r>
          </w:p>
          <w:p w14:paraId="3C4AD18E" w14:textId="77777777" w:rsidR="00F17551" w:rsidRPr="00262A71" w:rsidRDefault="00F17551" w:rsidP="00F17551">
            <w:pPr>
              <w:pStyle w:val="Akapitzlist"/>
              <w:tabs>
                <w:tab w:val="left" w:pos="3402"/>
                <w:tab w:val="left" w:pos="5103"/>
              </w:tabs>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14:paraId="1D55FB52" w14:textId="77777777" w:rsidR="00F17551" w:rsidRPr="00262A71" w:rsidRDefault="00F17551" w:rsidP="00F17551">
            <w:pPr>
              <w:pStyle w:val="Akapitzlist"/>
              <w:tabs>
                <w:tab w:val="left" w:pos="3402"/>
                <w:tab w:val="left" w:pos="5103"/>
              </w:tabs>
              <w:ind w:left="-8"/>
              <w:rPr>
                <w:sz w:val="24"/>
                <w:szCs w:val="24"/>
              </w:rPr>
            </w:pPr>
            <w:r w:rsidRPr="00262A71">
              <w:rPr>
                <w:sz w:val="24"/>
                <w:szCs w:val="24"/>
              </w:rPr>
              <w:t>Podjęcie kształcenia lub szkolenia definiowane jest jak we wskaźniku</w:t>
            </w:r>
            <w:r w:rsidRPr="00262A71">
              <w:rPr>
                <w:i/>
                <w:sz w:val="24"/>
                <w:szCs w:val="24"/>
              </w:rPr>
              <w:t>: liczba osób, które podjęły kształcenie lub szkolenie po opuszczeniu programu.</w:t>
            </w:r>
          </w:p>
          <w:p w14:paraId="06973E40" w14:textId="77777777" w:rsidR="00F17551" w:rsidRPr="00262A71" w:rsidRDefault="00F17551" w:rsidP="00F17551">
            <w:pPr>
              <w:pStyle w:val="Akapitzlist"/>
              <w:tabs>
                <w:tab w:val="left" w:pos="3402"/>
                <w:tab w:val="left" w:pos="5103"/>
              </w:tabs>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14:paraId="733BDF55" w14:textId="77777777" w:rsidR="00F17551" w:rsidRPr="00262A71" w:rsidRDefault="00F17551" w:rsidP="00F17551">
            <w:pPr>
              <w:pStyle w:val="Akapitzlist"/>
              <w:tabs>
                <w:tab w:val="left" w:pos="3402"/>
                <w:tab w:val="left" w:pos="5103"/>
              </w:tabs>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14:paraId="5AF3C806" w14:textId="77777777" w:rsidR="00F17551" w:rsidRDefault="00F17551" w:rsidP="00F17551">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554D69AB" w14:textId="77777777" w:rsidR="00F17551" w:rsidRPr="005923EA" w:rsidRDefault="00F17551" w:rsidP="00F17551">
            <w:pPr>
              <w:pStyle w:val="Akapitzlist"/>
              <w:tabs>
                <w:tab w:val="left" w:pos="3402"/>
                <w:tab w:val="left" w:pos="5103"/>
              </w:tabs>
              <w:ind w:left="-8"/>
              <w:rPr>
                <w:sz w:val="24"/>
                <w:szCs w:val="24"/>
              </w:rPr>
            </w:pPr>
            <w:r w:rsidRPr="005923EA">
              <w:rPr>
                <w:sz w:val="24"/>
                <w:szCs w:val="24"/>
              </w:rPr>
              <w:t>Informacje dodatkowe:</w:t>
            </w:r>
          </w:p>
          <w:p w14:paraId="5385C63A" w14:textId="15DB96A5" w:rsidR="00F17551" w:rsidRPr="0062652E" w:rsidRDefault="00F17551" w:rsidP="00F17551">
            <w:pPr>
              <w:pStyle w:val="Akapitzlist"/>
              <w:tabs>
                <w:tab w:val="left" w:pos="3402"/>
                <w:tab w:val="left" w:pos="5103"/>
              </w:tabs>
              <w:ind w:left="-8"/>
              <w:rPr>
                <w:sz w:val="24"/>
                <w:szCs w:val="24"/>
              </w:rPr>
            </w:pPr>
            <w:r w:rsidRPr="005923EA">
              <w:rPr>
                <w:sz w:val="24"/>
                <w:szCs w:val="24"/>
              </w:rPr>
              <w:t xml:space="preserve">Kryteria dotyczące poszukiwania pracy, uczestniczenia </w:t>
            </w:r>
            <w:r>
              <w:rPr>
                <w:sz w:val="24"/>
                <w:szCs w:val="24"/>
              </w:rPr>
              <w:br/>
            </w:r>
            <w:r w:rsidRPr="005923EA">
              <w:rPr>
                <w:sz w:val="24"/>
                <w:szCs w:val="24"/>
              </w:rPr>
              <w:t>w kształceniu lub szkoleniu, zdobycia kwalifikacji, podjęcia pracy po opuszczeniu programu nie powinny być traktowane łącznie w celu uznania, że wskaźnik został osiągnięty.</w:t>
            </w:r>
          </w:p>
        </w:tc>
      </w:tr>
      <w:tr w:rsidR="00221CD9" w:rsidRPr="0062652E" w14:paraId="391165B7" w14:textId="77777777" w:rsidTr="001A3F62">
        <w:trPr>
          <w:jc w:val="center"/>
        </w:trPr>
        <w:tc>
          <w:tcPr>
            <w:tcW w:w="15446" w:type="dxa"/>
            <w:gridSpan w:val="7"/>
            <w:tcBorders>
              <w:top w:val="single" w:sz="12" w:space="0" w:color="92D050"/>
              <w:left w:val="single" w:sz="12" w:space="0" w:color="92D050"/>
              <w:bottom w:val="single" w:sz="12" w:space="0" w:color="92D050"/>
              <w:right w:val="single" w:sz="12" w:space="0" w:color="92D050"/>
            </w:tcBorders>
            <w:shd w:val="clear" w:color="auto" w:fill="D9D9D9" w:themeFill="background1" w:themeFillShade="D9"/>
          </w:tcPr>
          <w:p w14:paraId="3CC3A804" w14:textId="77777777" w:rsidR="00221CD9" w:rsidRPr="0062652E" w:rsidRDefault="00221CD9" w:rsidP="00221CD9">
            <w:pPr>
              <w:tabs>
                <w:tab w:val="left" w:pos="3402"/>
                <w:tab w:val="left" w:pos="5103"/>
              </w:tabs>
              <w:spacing w:before="80" w:after="80"/>
              <w:rPr>
                <w:i/>
                <w:color w:val="0033CC"/>
                <w:sz w:val="24"/>
                <w:szCs w:val="24"/>
              </w:rPr>
            </w:pPr>
            <w:r w:rsidRPr="0062652E">
              <w:rPr>
                <w:i/>
                <w:color w:val="0033CC"/>
                <w:sz w:val="24"/>
                <w:szCs w:val="24"/>
              </w:rPr>
              <w:t xml:space="preserve">Oś priorytetowa VII  </w:t>
            </w:r>
            <w:r w:rsidRPr="0062652E">
              <w:rPr>
                <w:b/>
                <w:i/>
                <w:color w:val="0033CC"/>
                <w:sz w:val="24"/>
                <w:szCs w:val="24"/>
              </w:rPr>
              <w:t>Konkurencyjny rynek pracy</w:t>
            </w:r>
            <w:r w:rsidRPr="0062652E" w:rsidDel="00997070">
              <w:rPr>
                <w:i/>
                <w:color w:val="0033CC"/>
                <w:sz w:val="24"/>
                <w:szCs w:val="24"/>
              </w:rPr>
              <w:t xml:space="preserve"> </w:t>
            </w:r>
          </w:p>
        </w:tc>
      </w:tr>
      <w:tr w:rsidR="00221CD9" w:rsidRPr="0062652E" w14:paraId="7152993F" w14:textId="77777777" w:rsidTr="001A3F62">
        <w:trPr>
          <w:jc w:val="center"/>
        </w:trPr>
        <w:tc>
          <w:tcPr>
            <w:tcW w:w="15446" w:type="dxa"/>
            <w:gridSpan w:val="7"/>
            <w:tcBorders>
              <w:top w:val="single" w:sz="12" w:space="0" w:color="92D050"/>
              <w:left w:val="single" w:sz="12" w:space="0" w:color="92D050"/>
              <w:bottom w:val="single" w:sz="12" w:space="0" w:color="92D050"/>
              <w:right w:val="single" w:sz="12" w:space="0" w:color="92D050"/>
            </w:tcBorders>
            <w:shd w:val="clear" w:color="auto" w:fill="EAF1DD" w:themeFill="accent3" w:themeFillTint="33"/>
          </w:tcPr>
          <w:p w14:paraId="6B77E329" w14:textId="41E38450" w:rsidR="00221CD9" w:rsidRPr="0062652E" w:rsidRDefault="00221CD9" w:rsidP="00221CD9">
            <w:pPr>
              <w:tabs>
                <w:tab w:val="left" w:pos="3402"/>
                <w:tab w:val="left" w:pos="5103"/>
              </w:tabs>
              <w:spacing w:before="80" w:after="80"/>
              <w:rPr>
                <w:i/>
                <w:color w:val="0033CC"/>
                <w:sz w:val="24"/>
                <w:szCs w:val="24"/>
              </w:rPr>
            </w:pPr>
            <w:r w:rsidRPr="001F1FA9">
              <w:rPr>
                <w:i/>
                <w:color w:val="0033CC"/>
                <w:sz w:val="24"/>
                <w:szCs w:val="24"/>
              </w:rPr>
              <w:lastRenderedPageBreak/>
              <w:t xml:space="preserve">Działanie 7.6 </w:t>
            </w:r>
            <w:r w:rsidRPr="001F1FA9">
              <w:rPr>
                <w:b/>
                <w:i/>
                <w:color w:val="0033CC"/>
                <w:sz w:val="24"/>
                <w:szCs w:val="24"/>
              </w:rPr>
              <w:t>Godzenie życia prywatnego i zawodowego</w:t>
            </w:r>
          </w:p>
        </w:tc>
      </w:tr>
      <w:tr w:rsidR="00221CD9" w:rsidRPr="0062652E" w14:paraId="79C29D89" w14:textId="77777777" w:rsidTr="001A3F62">
        <w:trPr>
          <w:jc w:val="center"/>
        </w:trPr>
        <w:tc>
          <w:tcPr>
            <w:tcW w:w="843" w:type="dxa"/>
            <w:vAlign w:val="center"/>
          </w:tcPr>
          <w:p w14:paraId="08CE01BF" w14:textId="77777777" w:rsidR="00221CD9" w:rsidRPr="0062652E" w:rsidRDefault="00221CD9" w:rsidP="00221CD9">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554" w:type="dxa"/>
            <w:vAlign w:val="center"/>
          </w:tcPr>
          <w:p w14:paraId="6225B99A" w14:textId="5057D517" w:rsidR="00221CD9" w:rsidRPr="0062652E" w:rsidRDefault="00221CD9" w:rsidP="00221CD9">
            <w:pPr>
              <w:tabs>
                <w:tab w:val="left" w:pos="3402"/>
                <w:tab w:val="left" w:pos="5103"/>
              </w:tabs>
              <w:rPr>
                <w:i/>
                <w:iCs/>
                <w:sz w:val="24"/>
                <w:szCs w:val="24"/>
              </w:rPr>
            </w:pPr>
            <w:r w:rsidRPr="001F1FA9">
              <w:rPr>
                <w:rFonts w:cs="Arial"/>
                <w:i/>
                <w:sz w:val="24"/>
                <w:szCs w:val="24"/>
              </w:rPr>
              <w:t xml:space="preserve">Liczba osób opiekujących się dziećmi w wieku do lat 3 objętych wsparciem </w:t>
            </w:r>
            <w:r w:rsidRPr="001F1FA9">
              <w:rPr>
                <w:rFonts w:cs="Arial"/>
                <w:i/>
                <w:sz w:val="24"/>
                <w:szCs w:val="24"/>
              </w:rPr>
              <w:br/>
              <w:t>w programie</w:t>
            </w:r>
          </w:p>
        </w:tc>
        <w:tc>
          <w:tcPr>
            <w:tcW w:w="1134" w:type="dxa"/>
            <w:vAlign w:val="center"/>
          </w:tcPr>
          <w:p w14:paraId="5C4E3225" w14:textId="5496C000" w:rsidR="00221CD9" w:rsidRPr="0062652E" w:rsidRDefault="00221CD9" w:rsidP="00221CD9">
            <w:pPr>
              <w:tabs>
                <w:tab w:val="left" w:pos="3402"/>
                <w:tab w:val="left" w:pos="5103"/>
              </w:tabs>
              <w:jc w:val="center"/>
              <w:rPr>
                <w:sz w:val="24"/>
                <w:szCs w:val="24"/>
              </w:rPr>
            </w:pPr>
            <w:r w:rsidRPr="001F1FA9">
              <w:rPr>
                <w:rFonts w:cs="Arial"/>
                <w:sz w:val="24"/>
                <w:szCs w:val="24"/>
              </w:rPr>
              <w:t>os.</w:t>
            </w:r>
          </w:p>
        </w:tc>
        <w:tc>
          <w:tcPr>
            <w:tcW w:w="1275" w:type="dxa"/>
            <w:vAlign w:val="center"/>
          </w:tcPr>
          <w:p w14:paraId="3EE6902E" w14:textId="3650A860" w:rsidR="00221CD9" w:rsidRPr="0062652E" w:rsidRDefault="00221CD9" w:rsidP="00221CD9">
            <w:pPr>
              <w:tabs>
                <w:tab w:val="left" w:pos="3402"/>
                <w:tab w:val="left" w:pos="5103"/>
              </w:tabs>
              <w:ind w:left="-183" w:right="-193"/>
              <w:jc w:val="center"/>
              <w:rPr>
                <w:sz w:val="24"/>
                <w:szCs w:val="24"/>
              </w:rPr>
            </w:pPr>
            <w:r w:rsidRPr="001F1FA9">
              <w:rPr>
                <w:sz w:val="24"/>
                <w:szCs w:val="24"/>
              </w:rPr>
              <w:t>produkt</w:t>
            </w:r>
          </w:p>
        </w:tc>
        <w:tc>
          <w:tcPr>
            <w:tcW w:w="1559" w:type="dxa"/>
            <w:tcBorders>
              <w:right w:val="single" w:sz="4" w:space="0" w:color="9BBB59" w:themeColor="accent3"/>
            </w:tcBorders>
            <w:vAlign w:val="center"/>
          </w:tcPr>
          <w:p w14:paraId="2E360D47" w14:textId="4F5845B0" w:rsidR="00221CD9" w:rsidRPr="0062652E" w:rsidRDefault="00221CD9" w:rsidP="00221CD9">
            <w:pPr>
              <w:ind w:left="-116" w:right="-206"/>
              <w:jc w:val="center"/>
              <w:rPr>
                <w:sz w:val="24"/>
                <w:szCs w:val="24"/>
              </w:rPr>
            </w:pPr>
            <w:r w:rsidRPr="001F1FA9">
              <w:rPr>
                <w:color w:val="000000" w:themeColor="text1"/>
                <w:sz w:val="24"/>
                <w:szCs w:val="24"/>
              </w:rPr>
              <w:t>kluczowy</w:t>
            </w:r>
          </w:p>
        </w:tc>
        <w:tc>
          <w:tcPr>
            <w:tcW w:w="18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AA82B17" w14:textId="0876507A" w:rsidR="00221CD9" w:rsidRPr="0062652E" w:rsidRDefault="00221CD9" w:rsidP="00221CD9">
            <w:pPr>
              <w:pStyle w:val="Akapitzlist"/>
              <w:tabs>
                <w:tab w:val="left" w:pos="3402"/>
                <w:tab w:val="left" w:pos="5103"/>
              </w:tabs>
              <w:ind w:left="-8"/>
              <w:jc w:val="center"/>
              <w:rPr>
                <w:rFonts w:asciiTheme="minorHAnsi" w:hAnsiTheme="minorHAnsi" w:cs="Calibri"/>
                <w:sz w:val="24"/>
                <w:szCs w:val="24"/>
              </w:rPr>
            </w:pPr>
            <w:r w:rsidRPr="001F1FA9">
              <w:rPr>
                <w:color w:val="0033CC"/>
                <w:sz w:val="24"/>
                <w:szCs w:val="24"/>
              </w:rPr>
              <w:t>-</w:t>
            </w:r>
          </w:p>
        </w:tc>
        <w:tc>
          <w:tcPr>
            <w:tcW w:w="6238" w:type="dxa"/>
            <w:tcBorders>
              <w:left w:val="single" w:sz="4" w:space="0" w:color="9BBB59" w:themeColor="accent3"/>
            </w:tcBorders>
            <w:vAlign w:val="center"/>
          </w:tcPr>
          <w:p w14:paraId="3DF9FC23" w14:textId="77777777" w:rsidR="00221CD9" w:rsidRPr="001F1FA9" w:rsidRDefault="00221CD9" w:rsidP="00221CD9">
            <w:pPr>
              <w:autoSpaceDE w:val="0"/>
              <w:autoSpaceDN w:val="0"/>
              <w:adjustRightInd w:val="0"/>
              <w:rPr>
                <w:rFonts w:cs="Arial"/>
                <w:sz w:val="24"/>
                <w:szCs w:val="24"/>
              </w:rPr>
            </w:pPr>
            <w:r w:rsidRPr="001F1FA9">
              <w:rPr>
                <w:rFonts w:cs="Arial"/>
                <w:sz w:val="24"/>
                <w:szCs w:val="24"/>
              </w:rPr>
              <w:t>Wskaźnik mierzy liczbę osób opiekujących się dziećmi w wieku do lat trzech, które otrzymały bezpośrednie wsparcie Europejskiego Funduszu Społecznego w zakresie zapewnienia miejsc opieki nad dziećmi do lat 3 oraz, w przypadku gdy wynika to ze zdiagnozowanych potrzeb osób pozostających bez zatrudnienia (diagnoza opcjonalna) - w zakresie aktywizacji zawodowej.</w:t>
            </w:r>
          </w:p>
          <w:p w14:paraId="5B94F8E5" w14:textId="77777777" w:rsidR="00221CD9" w:rsidRPr="001F1FA9" w:rsidRDefault="00221CD9" w:rsidP="00221CD9">
            <w:pPr>
              <w:autoSpaceDE w:val="0"/>
              <w:autoSpaceDN w:val="0"/>
              <w:adjustRightInd w:val="0"/>
              <w:rPr>
                <w:rFonts w:cs="Arial"/>
                <w:sz w:val="24"/>
                <w:szCs w:val="24"/>
              </w:rPr>
            </w:pPr>
            <w:r w:rsidRPr="001F1FA9">
              <w:rPr>
                <w:rFonts w:cs="Arial"/>
                <w:sz w:val="24"/>
                <w:szCs w:val="24"/>
              </w:rPr>
              <w:t>Grupę docelową wsparcia mogą stanowić osoby bezrobotne, bierne zawodowo i osoby pracujące.</w:t>
            </w:r>
          </w:p>
          <w:p w14:paraId="6A67301F" w14:textId="31514905" w:rsidR="00221CD9" w:rsidRPr="001F1FA9" w:rsidRDefault="00221CD9" w:rsidP="00221CD9">
            <w:pPr>
              <w:autoSpaceDE w:val="0"/>
              <w:autoSpaceDN w:val="0"/>
              <w:adjustRightInd w:val="0"/>
              <w:rPr>
                <w:rFonts w:cs="Arial"/>
                <w:sz w:val="24"/>
                <w:szCs w:val="24"/>
              </w:rPr>
            </w:pPr>
            <w:r w:rsidRPr="001F1FA9">
              <w:rPr>
                <w:rFonts w:cs="Arial"/>
                <w:sz w:val="24"/>
                <w:szCs w:val="24"/>
              </w:rPr>
              <w:t xml:space="preserve">Osoby pracujące definiowane jak we wskaźniku </w:t>
            </w:r>
            <w:r w:rsidRPr="001F1FA9">
              <w:rPr>
                <w:rFonts w:cs="Arial"/>
                <w:i/>
                <w:iCs/>
                <w:sz w:val="24"/>
                <w:szCs w:val="24"/>
              </w:rPr>
              <w:t>liczba osób pracuj</w:t>
            </w:r>
            <w:r w:rsidRPr="001F1FA9">
              <w:rPr>
                <w:rFonts w:cs="Arial,Italic"/>
                <w:i/>
                <w:iCs/>
                <w:sz w:val="24"/>
                <w:szCs w:val="24"/>
              </w:rPr>
              <w:t>ą</w:t>
            </w:r>
            <w:r w:rsidRPr="001F1FA9">
              <w:rPr>
                <w:rFonts w:cs="Arial"/>
                <w:i/>
                <w:iCs/>
                <w:sz w:val="24"/>
                <w:szCs w:val="24"/>
              </w:rPr>
              <w:t>cych, ł</w:t>
            </w:r>
            <w:r w:rsidRPr="001F1FA9">
              <w:rPr>
                <w:rFonts w:cs="Arial,Italic"/>
                <w:i/>
                <w:iCs/>
                <w:sz w:val="24"/>
                <w:szCs w:val="24"/>
              </w:rPr>
              <w:t>ą</w:t>
            </w:r>
            <w:r w:rsidRPr="001F1FA9">
              <w:rPr>
                <w:rFonts w:cs="Arial"/>
                <w:i/>
                <w:iCs/>
                <w:sz w:val="24"/>
                <w:szCs w:val="24"/>
              </w:rPr>
              <w:t>cznie z prowadz</w:t>
            </w:r>
            <w:r w:rsidRPr="001F1FA9">
              <w:rPr>
                <w:rFonts w:cs="Arial,Italic"/>
                <w:i/>
                <w:iCs/>
                <w:sz w:val="24"/>
                <w:szCs w:val="24"/>
              </w:rPr>
              <w:t>ą</w:t>
            </w:r>
            <w:r w:rsidRPr="001F1FA9">
              <w:rPr>
                <w:rFonts w:cs="Arial"/>
                <w:i/>
                <w:iCs/>
                <w:sz w:val="24"/>
                <w:szCs w:val="24"/>
              </w:rPr>
              <w:t>cymi działalno</w:t>
            </w:r>
            <w:r w:rsidRPr="001F1FA9">
              <w:rPr>
                <w:rFonts w:cs="Arial,Italic"/>
                <w:i/>
                <w:iCs/>
                <w:sz w:val="24"/>
                <w:szCs w:val="24"/>
              </w:rPr>
              <w:t xml:space="preserve">ść </w:t>
            </w:r>
            <w:r w:rsidRPr="001F1FA9">
              <w:rPr>
                <w:rFonts w:cs="Arial"/>
                <w:i/>
                <w:iCs/>
                <w:sz w:val="24"/>
                <w:szCs w:val="24"/>
              </w:rPr>
              <w:t>na własny rachunek, obj</w:t>
            </w:r>
            <w:r w:rsidRPr="001F1FA9">
              <w:rPr>
                <w:rFonts w:cs="Arial,Italic"/>
                <w:i/>
                <w:iCs/>
                <w:sz w:val="24"/>
                <w:szCs w:val="24"/>
              </w:rPr>
              <w:t>ę</w:t>
            </w:r>
            <w:r w:rsidRPr="001F1FA9">
              <w:rPr>
                <w:rFonts w:cs="Arial"/>
                <w:i/>
                <w:iCs/>
                <w:sz w:val="24"/>
                <w:szCs w:val="24"/>
              </w:rPr>
              <w:t xml:space="preserve">tych wsparciem w programie. </w:t>
            </w:r>
            <w:r w:rsidRPr="001F1FA9">
              <w:rPr>
                <w:rFonts w:cs="Arial"/>
                <w:iCs/>
                <w:sz w:val="24"/>
                <w:szCs w:val="24"/>
              </w:rPr>
              <w:t>D</w:t>
            </w:r>
            <w:r w:rsidRPr="001F1FA9">
              <w:rPr>
                <w:rFonts w:cs="Arial"/>
                <w:sz w:val="24"/>
                <w:szCs w:val="24"/>
              </w:rPr>
              <w:t xml:space="preserve">efinicja osób bezrobotnych oraz biernych zawodowo zgodna z definicjami wskaźników pn.: </w:t>
            </w:r>
            <w:r w:rsidRPr="001F1FA9">
              <w:rPr>
                <w:rFonts w:cs="Arial"/>
                <w:i/>
                <w:iCs/>
                <w:sz w:val="24"/>
                <w:szCs w:val="24"/>
              </w:rPr>
              <w:t>liczba osób bezrobotnych, w tym długotrwale bezrobotnych, obj</w:t>
            </w:r>
            <w:r w:rsidRPr="001F1FA9">
              <w:rPr>
                <w:rFonts w:cs="Arial,Italic"/>
                <w:i/>
                <w:iCs/>
                <w:sz w:val="24"/>
                <w:szCs w:val="24"/>
              </w:rPr>
              <w:t>ę</w:t>
            </w:r>
            <w:r w:rsidRPr="001F1FA9">
              <w:rPr>
                <w:rFonts w:cs="Arial"/>
                <w:i/>
                <w:iCs/>
                <w:sz w:val="24"/>
                <w:szCs w:val="24"/>
              </w:rPr>
              <w:t xml:space="preserve">tych wsparciem w programie </w:t>
            </w:r>
            <w:r w:rsidRPr="001F1FA9">
              <w:rPr>
                <w:rFonts w:cs="Arial"/>
                <w:sz w:val="24"/>
                <w:szCs w:val="24"/>
              </w:rPr>
              <w:t xml:space="preserve">oraz </w:t>
            </w:r>
            <w:r w:rsidRPr="001F1FA9">
              <w:rPr>
                <w:rFonts w:cs="Arial"/>
                <w:i/>
                <w:sz w:val="24"/>
                <w:szCs w:val="24"/>
              </w:rPr>
              <w:t>l</w:t>
            </w:r>
            <w:r w:rsidRPr="001F1FA9">
              <w:rPr>
                <w:rFonts w:cs="Arial"/>
                <w:i/>
                <w:iCs/>
                <w:sz w:val="24"/>
                <w:szCs w:val="24"/>
              </w:rPr>
              <w:t>iczba osób biernych zawodowo obj</w:t>
            </w:r>
            <w:r w:rsidRPr="001F1FA9">
              <w:rPr>
                <w:rFonts w:cs="Arial,Italic"/>
                <w:i/>
                <w:iCs/>
                <w:sz w:val="24"/>
                <w:szCs w:val="24"/>
              </w:rPr>
              <w:t>ę</w:t>
            </w:r>
            <w:r w:rsidRPr="001F1FA9">
              <w:rPr>
                <w:rFonts w:cs="Arial"/>
                <w:i/>
                <w:iCs/>
                <w:sz w:val="24"/>
                <w:szCs w:val="24"/>
              </w:rPr>
              <w:t>tych wsparciem w programie</w:t>
            </w:r>
            <w:r w:rsidRPr="001F1FA9">
              <w:rPr>
                <w:rFonts w:cs="Arial"/>
                <w:sz w:val="24"/>
                <w:szCs w:val="24"/>
              </w:rPr>
              <w:t>, zawartymi w części dot. wskaźników wspólnych EFS monitorowanych we wszystkich priorytetach inwestycyjnych.</w:t>
            </w:r>
          </w:p>
          <w:p w14:paraId="17E4CEA1" w14:textId="77777777" w:rsidR="00221CD9" w:rsidRPr="001F1FA9" w:rsidRDefault="00221CD9" w:rsidP="00221CD9">
            <w:pPr>
              <w:autoSpaceDE w:val="0"/>
              <w:autoSpaceDN w:val="0"/>
              <w:adjustRightInd w:val="0"/>
              <w:rPr>
                <w:rFonts w:cs="Arial"/>
                <w:sz w:val="24"/>
                <w:szCs w:val="24"/>
              </w:rPr>
            </w:pPr>
            <w:r w:rsidRPr="001F1FA9">
              <w:rPr>
                <w:rFonts w:cs="Arial"/>
                <w:sz w:val="24"/>
                <w:szCs w:val="24"/>
              </w:rPr>
              <w:t>We wskaźniku należy uwzględnić rodziców/opiekunów prawnych, którzy są uczestnikami projektu i dla których planowane jest poniesienie określonego wydatku.</w:t>
            </w:r>
          </w:p>
          <w:p w14:paraId="52ED5461" w14:textId="77777777" w:rsidR="00221CD9" w:rsidRPr="001F1FA9" w:rsidRDefault="00221CD9" w:rsidP="00221CD9">
            <w:pPr>
              <w:autoSpaceDE w:val="0"/>
              <w:autoSpaceDN w:val="0"/>
              <w:adjustRightInd w:val="0"/>
              <w:rPr>
                <w:rFonts w:cs="Arial"/>
                <w:sz w:val="24"/>
                <w:szCs w:val="24"/>
              </w:rPr>
            </w:pPr>
            <w:r w:rsidRPr="001F1FA9">
              <w:rPr>
                <w:rFonts w:cs="Arial"/>
                <w:sz w:val="24"/>
                <w:szCs w:val="24"/>
              </w:rPr>
              <w:t xml:space="preserve">Zmiana statusu na rynku pracy osób obejmowanych wsparciem po zakończonym udziale w projekcie jest monitorowana w ramach wskaźników rezultatu bezpośredniego : </w:t>
            </w:r>
          </w:p>
          <w:p w14:paraId="75CAF6A9" w14:textId="77777777" w:rsidR="00221CD9" w:rsidRPr="001F1FA9" w:rsidRDefault="00221CD9" w:rsidP="00221CD9">
            <w:pPr>
              <w:pStyle w:val="Akapitzlist"/>
              <w:numPr>
                <w:ilvl w:val="0"/>
                <w:numId w:val="3"/>
              </w:numPr>
              <w:autoSpaceDE w:val="0"/>
              <w:autoSpaceDN w:val="0"/>
              <w:adjustRightInd w:val="0"/>
              <w:ind w:left="317" w:hanging="283"/>
              <w:rPr>
                <w:rFonts w:cs="Arial"/>
                <w:i/>
                <w:sz w:val="24"/>
                <w:szCs w:val="24"/>
              </w:rPr>
            </w:pPr>
            <w:r w:rsidRPr="001F1FA9">
              <w:rPr>
                <w:rFonts w:cs="Arial"/>
                <w:i/>
                <w:sz w:val="24"/>
                <w:szCs w:val="24"/>
              </w:rPr>
              <w:lastRenderedPageBreak/>
              <w:t>Liczba osób, które powróciły na rynek pracy po przerwie związanej z urodzeniem/ wychowaniem dziecka, po opuszczeniu programu;</w:t>
            </w:r>
          </w:p>
          <w:p w14:paraId="0665A10B" w14:textId="77777777" w:rsidR="00221CD9" w:rsidRPr="001F1FA9" w:rsidRDefault="00221CD9" w:rsidP="00221CD9">
            <w:pPr>
              <w:pStyle w:val="Akapitzlist"/>
              <w:autoSpaceDE w:val="0"/>
              <w:autoSpaceDN w:val="0"/>
              <w:adjustRightInd w:val="0"/>
              <w:ind w:left="317"/>
              <w:rPr>
                <w:rFonts w:cs="Arial"/>
                <w:sz w:val="24"/>
                <w:szCs w:val="24"/>
              </w:rPr>
            </w:pPr>
            <w:r w:rsidRPr="001F1FA9">
              <w:rPr>
                <w:rFonts w:cs="Arial"/>
                <w:sz w:val="24"/>
                <w:szCs w:val="24"/>
              </w:rPr>
              <w:t xml:space="preserve">(dla grupy docelowej: </w:t>
            </w:r>
            <w:r w:rsidRPr="001F1FA9">
              <w:rPr>
                <w:rFonts w:cs="Arial"/>
                <w:b/>
                <w:sz w:val="24"/>
                <w:szCs w:val="24"/>
              </w:rPr>
              <w:t>osoby pracujące)</w:t>
            </w:r>
          </w:p>
          <w:p w14:paraId="03DFC8FD" w14:textId="77777777" w:rsidR="00221CD9" w:rsidRPr="001F1FA9" w:rsidRDefault="00221CD9" w:rsidP="00221CD9">
            <w:pPr>
              <w:pStyle w:val="Akapitzlist"/>
              <w:numPr>
                <w:ilvl w:val="0"/>
                <w:numId w:val="3"/>
              </w:numPr>
              <w:autoSpaceDE w:val="0"/>
              <w:autoSpaceDN w:val="0"/>
              <w:adjustRightInd w:val="0"/>
              <w:ind w:left="317" w:hanging="283"/>
              <w:rPr>
                <w:rFonts w:cs="Arial"/>
                <w:i/>
                <w:sz w:val="24"/>
                <w:szCs w:val="24"/>
              </w:rPr>
            </w:pPr>
            <w:r w:rsidRPr="001F1FA9">
              <w:rPr>
                <w:rFonts w:cs="Arial"/>
                <w:i/>
                <w:sz w:val="24"/>
                <w:szCs w:val="24"/>
              </w:rPr>
              <w:t>Liczba osób pozostających bez pracy, które znalazły pracę lub poszukują pracy po opuszczeniu programu;</w:t>
            </w:r>
          </w:p>
          <w:p w14:paraId="5ABF58E8" w14:textId="3B2E48E8" w:rsidR="00221CD9" w:rsidRPr="0062652E" w:rsidRDefault="00221CD9" w:rsidP="00221CD9">
            <w:pPr>
              <w:pStyle w:val="Akapitzlist"/>
              <w:tabs>
                <w:tab w:val="left" w:pos="3402"/>
                <w:tab w:val="left" w:pos="5103"/>
              </w:tabs>
              <w:ind w:left="28"/>
              <w:rPr>
                <w:rFonts w:asciiTheme="minorHAnsi" w:hAnsiTheme="minorHAnsi" w:cs="Calibri"/>
                <w:sz w:val="24"/>
                <w:szCs w:val="24"/>
              </w:rPr>
            </w:pPr>
            <w:r w:rsidRPr="001F1FA9">
              <w:rPr>
                <w:rFonts w:cs="Arial"/>
                <w:sz w:val="24"/>
                <w:szCs w:val="24"/>
              </w:rPr>
              <w:t xml:space="preserve">(dla grupy docelowej: </w:t>
            </w:r>
            <w:r w:rsidRPr="001F1FA9">
              <w:rPr>
                <w:rFonts w:cs="Arial"/>
                <w:b/>
                <w:sz w:val="24"/>
                <w:szCs w:val="24"/>
              </w:rPr>
              <w:t>osoby bierne zawodowo i bezrobotne</w:t>
            </w:r>
            <w:r w:rsidRPr="001F1FA9">
              <w:rPr>
                <w:rFonts w:cs="Arial"/>
                <w:sz w:val="24"/>
                <w:szCs w:val="24"/>
              </w:rPr>
              <w:t>).</w:t>
            </w:r>
          </w:p>
        </w:tc>
      </w:tr>
      <w:tr w:rsidR="00221CD9" w:rsidRPr="0062652E" w14:paraId="08DDF410" w14:textId="77777777" w:rsidTr="001A3F62">
        <w:trPr>
          <w:jc w:val="center"/>
        </w:trPr>
        <w:tc>
          <w:tcPr>
            <w:tcW w:w="843" w:type="dxa"/>
            <w:vAlign w:val="center"/>
          </w:tcPr>
          <w:p w14:paraId="3A228822" w14:textId="77777777" w:rsidR="00221CD9" w:rsidRPr="0062652E" w:rsidRDefault="00221CD9" w:rsidP="00221CD9">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554" w:type="dxa"/>
            <w:vAlign w:val="center"/>
          </w:tcPr>
          <w:p w14:paraId="59CD4177" w14:textId="79AFD28E" w:rsidR="00221CD9" w:rsidRPr="0062652E" w:rsidRDefault="00221CD9" w:rsidP="00221CD9">
            <w:pPr>
              <w:tabs>
                <w:tab w:val="left" w:pos="3402"/>
                <w:tab w:val="left" w:pos="5103"/>
              </w:tabs>
              <w:rPr>
                <w:rFonts w:cs="Arial"/>
                <w:i/>
                <w:sz w:val="24"/>
                <w:szCs w:val="24"/>
              </w:rPr>
            </w:pPr>
            <w:r w:rsidRPr="001F1FA9">
              <w:rPr>
                <w:rFonts w:cs="Arial"/>
                <w:i/>
                <w:sz w:val="24"/>
                <w:szCs w:val="24"/>
              </w:rPr>
              <w:t>Liczba utworzonych  miejsc opieki nad dziećmi w wieku do lat 3</w:t>
            </w:r>
          </w:p>
        </w:tc>
        <w:tc>
          <w:tcPr>
            <w:tcW w:w="1134" w:type="dxa"/>
            <w:vAlign w:val="center"/>
          </w:tcPr>
          <w:p w14:paraId="32554627" w14:textId="692D8F77" w:rsidR="00221CD9" w:rsidRPr="0062652E" w:rsidRDefault="00221CD9" w:rsidP="00221CD9">
            <w:pPr>
              <w:tabs>
                <w:tab w:val="left" w:pos="3402"/>
                <w:tab w:val="left" w:pos="5103"/>
              </w:tabs>
              <w:jc w:val="center"/>
              <w:rPr>
                <w:sz w:val="24"/>
                <w:szCs w:val="24"/>
              </w:rPr>
            </w:pPr>
            <w:r w:rsidRPr="001F1FA9">
              <w:rPr>
                <w:rFonts w:cs="Arial"/>
                <w:sz w:val="24"/>
                <w:szCs w:val="24"/>
              </w:rPr>
              <w:t>szt.</w:t>
            </w:r>
          </w:p>
        </w:tc>
        <w:tc>
          <w:tcPr>
            <w:tcW w:w="1275" w:type="dxa"/>
            <w:vAlign w:val="center"/>
          </w:tcPr>
          <w:p w14:paraId="0C710A6E" w14:textId="13E5A811" w:rsidR="00221CD9" w:rsidRPr="0062652E" w:rsidRDefault="00221CD9" w:rsidP="00221CD9">
            <w:pPr>
              <w:tabs>
                <w:tab w:val="left" w:pos="3402"/>
                <w:tab w:val="left" w:pos="5103"/>
              </w:tabs>
              <w:ind w:left="-183" w:right="-193"/>
              <w:jc w:val="center"/>
              <w:rPr>
                <w:sz w:val="24"/>
                <w:szCs w:val="24"/>
              </w:rPr>
            </w:pPr>
            <w:r w:rsidRPr="001F1FA9">
              <w:rPr>
                <w:sz w:val="24"/>
                <w:szCs w:val="24"/>
              </w:rPr>
              <w:t>produkt</w:t>
            </w:r>
          </w:p>
        </w:tc>
        <w:tc>
          <w:tcPr>
            <w:tcW w:w="1559" w:type="dxa"/>
            <w:tcBorders>
              <w:right w:val="single" w:sz="4" w:space="0" w:color="9BBB59" w:themeColor="accent3"/>
            </w:tcBorders>
            <w:vAlign w:val="center"/>
          </w:tcPr>
          <w:p w14:paraId="67A9E3A4" w14:textId="6C6D53DD" w:rsidR="00221CD9" w:rsidRPr="0062652E" w:rsidRDefault="00221CD9" w:rsidP="00221CD9">
            <w:pPr>
              <w:ind w:right="-206"/>
              <w:jc w:val="center"/>
              <w:rPr>
                <w:sz w:val="24"/>
                <w:szCs w:val="24"/>
              </w:rPr>
            </w:pPr>
            <w:r w:rsidRPr="001F1FA9">
              <w:rPr>
                <w:color w:val="000000" w:themeColor="text1"/>
                <w:sz w:val="24"/>
                <w:szCs w:val="24"/>
              </w:rPr>
              <w:t>kluczowy</w:t>
            </w:r>
          </w:p>
        </w:tc>
        <w:tc>
          <w:tcPr>
            <w:tcW w:w="18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B8F07EE" w14:textId="39372E43" w:rsidR="00221CD9" w:rsidRPr="0062652E" w:rsidRDefault="00221CD9" w:rsidP="00221CD9">
            <w:pPr>
              <w:pStyle w:val="Akapitzlist"/>
              <w:tabs>
                <w:tab w:val="left" w:pos="3402"/>
                <w:tab w:val="left" w:pos="5103"/>
              </w:tabs>
              <w:ind w:left="0"/>
              <w:jc w:val="center"/>
              <w:rPr>
                <w:rFonts w:cs="Calibri"/>
                <w:sz w:val="24"/>
                <w:szCs w:val="24"/>
              </w:rPr>
            </w:pPr>
            <w:r w:rsidRPr="001F1FA9">
              <w:rPr>
                <w:sz w:val="24"/>
                <w:szCs w:val="24"/>
              </w:rPr>
              <w:t>-</w:t>
            </w:r>
          </w:p>
        </w:tc>
        <w:tc>
          <w:tcPr>
            <w:tcW w:w="6238" w:type="dxa"/>
            <w:tcBorders>
              <w:left w:val="single" w:sz="4" w:space="0" w:color="9BBB59" w:themeColor="accent3"/>
            </w:tcBorders>
            <w:vAlign w:val="center"/>
          </w:tcPr>
          <w:p w14:paraId="14F68640" w14:textId="77777777" w:rsidR="00221CD9" w:rsidRPr="001F1FA9" w:rsidRDefault="00221CD9" w:rsidP="00221CD9">
            <w:pPr>
              <w:autoSpaceDE w:val="0"/>
              <w:autoSpaceDN w:val="0"/>
              <w:adjustRightInd w:val="0"/>
              <w:rPr>
                <w:rFonts w:cs="Arial"/>
                <w:sz w:val="24"/>
                <w:szCs w:val="24"/>
              </w:rPr>
            </w:pPr>
            <w:r w:rsidRPr="001F1FA9">
              <w:rPr>
                <w:rFonts w:cs="Arial"/>
                <w:sz w:val="24"/>
                <w:szCs w:val="24"/>
              </w:rPr>
              <w:t xml:space="preserve">Wskaźnik mierzy liczbę utworzonych miejsc w żłobkach, klubach dziecięcych, u dziennych opiekunów. Wskaźnik odnosi się do utworzonego miejsca (nie utworzonych punktów opieki), tj. miejsca opieki nad jednym dzieckiem. </w:t>
            </w:r>
          </w:p>
          <w:p w14:paraId="50890AC8" w14:textId="1F12D2DD" w:rsidR="00221CD9" w:rsidRPr="001F1FA9" w:rsidRDefault="00221CD9" w:rsidP="00221CD9">
            <w:pPr>
              <w:autoSpaceDE w:val="0"/>
              <w:autoSpaceDN w:val="0"/>
              <w:adjustRightInd w:val="0"/>
              <w:rPr>
                <w:rFonts w:cs="Arial"/>
                <w:sz w:val="24"/>
                <w:szCs w:val="24"/>
              </w:rPr>
            </w:pPr>
            <w:r w:rsidRPr="001F1FA9">
              <w:rPr>
                <w:rFonts w:cs="Arial"/>
                <w:sz w:val="24"/>
                <w:szCs w:val="24"/>
              </w:rPr>
              <w:t>Pojęcia żłobek, klub dziecięcy, dzienny opiekun - zgodnie z ustawą z dnia 4 lutego 2011r. o opiece nad dziećmi w wieku do lat 3 (Dz.U. z 201</w:t>
            </w:r>
            <w:r w:rsidR="00F17551">
              <w:rPr>
                <w:rFonts w:cs="Arial"/>
                <w:sz w:val="24"/>
                <w:szCs w:val="24"/>
              </w:rPr>
              <w:t>8</w:t>
            </w:r>
            <w:r w:rsidRPr="001F1FA9">
              <w:rPr>
                <w:rFonts w:cs="Arial"/>
                <w:sz w:val="24"/>
                <w:szCs w:val="24"/>
              </w:rPr>
              <w:t xml:space="preserve"> r., poz. </w:t>
            </w:r>
            <w:r w:rsidR="00F17551">
              <w:rPr>
                <w:rFonts w:cs="Arial"/>
                <w:sz w:val="24"/>
                <w:szCs w:val="24"/>
              </w:rPr>
              <w:t xml:space="preserve">603 z </w:t>
            </w:r>
            <w:proofErr w:type="spellStart"/>
            <w:r w:rsidR="00F17551">
              <w:rPr>
                <w:rFonts w:cs="Arial"/>
                <w:sz w:val="24"/>
                <w:szCs w:val="24"/>
              </w:rPr>
              <w:t>późn</w:t>
            </w:r>
            <w:proofErr w:type="spellEnd"/>
            <w:r w:rsidR="00F17551">
              <w:rPr>
                <w:rFonts w:cs="Arial"/>
                <w:sz w:val="24"/>
                <w:szCs w:val="24"/>
              </w:rPr>
              <w:t>. zm.</w:t>
            </w:r>
            <w:r w:rsidRPr="001F1FA9">
              <w:rPr>
                <w:rFonts w:cs="Arial"/>
                <w:sz w:val="24"/>
                <w:szCs w:val="24"/>
              </w:rPr>
              <w:t xml:space="preserve">). </w:t>
            </w:r>
          </w:p>
          <w:p w14:paraId="3930313E" w14:textId="346F8A13" w:rsidR="00221CD9" w:rsidRPr="0062652E" w:rsidRDefault="00221CD9" w:rsidP="00221CD9">
            <w:pPr>
              <w:autoSpaceDE w:val="0"/>
              <w:autoSpaceDN w:val="0"/>
              <w:adjustRightInd w:val="0"/>
              <w:rPr>
                <w:rFonts w:eastAsia="Calibri" w:cs="Calibri"/>
                <w:sz w:val="24"/>
                <w:szCs w:val="24"/>
              </w:rPr>
            </w:pPr>
            <w:r w:rsidRPr="001F1FA9">
              <w:rPr>
                <w:rFonts w:cs="Arial"/>
                <w:sz w:val="24"/>
                <w:szCs w:val="24"/>
              </w:rPr>
              <w:t>Definicja na podstawie: ustawa o opiece nad dziećmi w wieku do lat 3.</w:t>
            </w:r>
          </w:p>
        </w:tc>
      </w:tr>
      <w:tr w:rsidR="00221CD9" w:rsidRPr="0062652E" w14:paraId="6E742833" w14:textId="77777777" w:rsidTr="001A3F62">
        <w:trPr>
          <w:jc w:val="center"/>
        </w:trPr>
        <w:tc>
          <w:tcPr>
            <w:tcW w:w="843" w:type="dxa"/>
            <w:vAlign w:val="center"/>
          </w:tcPr>
          <w:p w14:paraId="45E8C9CD" w14:textId="77777777" w:rsidR="00221CD9" w:rsidRPr="0062652E" w:rsidRDefault="00221CD9" w:rsidP="00221CD9">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554" w:type="dxa"/>
            <w:vAlign w:val="center"/>
          </w:tcPr>
          <w:p w14:paraId="3610D890" w14:textId="77777777" w:rsidR="00221CD9" w:rsidRPr="001F1FA9" w:rsidRDefault="00221CD9" w:rsidP="00221CD9">
            <w:pPr>
              <w:autoSpaceDE w:val="0"/>
              <w:autoSpaceDN w:val="0"/>
              <w:adjustRightInd w:val="0"/>
              <w:rPr>
                <w:rFonts w:cs="Arial"/>
                <w:i/>
                <w:sz w:val="24"/>
                <w:szCs w:val="24"/>
              </w:rPr>
            </w:pPr>
            <w:r w:rsidRPr="001F1FA9">
              <w:rPr>
                <w:rFonts w:cs="Arial"/>
                <w:i/>
                <w:sz w:val="24"/>
                <w:szCs w:val="24"/>
              </w:rPr>
              <w:t xml:space="preserve">Liczba osób, które powróciły na rynek pracy po przerwie związanej </w:t>
            </w:r>
            <w:r w:rsidRPr="001F1FA9">
              <w:rPr>
                <w:rFonts w:cs="Arial"/>
                <w:i/>
                <w:sz w:val="24"/>
                <w:szCs w:val="24"/>
              </w:rPr>
              <w:br/>
              <w:t>z urodzeniem/ wychowaniem dziecka, po opuszczeniu programu</w:t>
            </w:r>
          </w:p>
          <w:p w14:paraId="0E929BF6" w14:textId="78E54C22" w:rsidR="00221CD9" w:rsidRPr="0062652E" w:rsidRDefault="00221CD9" w:rsidP="00221CD9">
            <w:pPr>
              <w:tabs>
                <w:tab w:val="left" w:pos="3402"/>
                <w:tab w:val="left" w:pos="5103"/>
              </w:tabs>
              <w:rPr>
                <w:i/>
                <w:iCs/>
                <w:sz w:val="24"/>
                <w:szCs w:val="24"/>
              </w:rPr>
            </w:pPr>
          </w:p>
        </w:tc>
        <w:tc>
          <w:tcPr>
            <w:tcW w:w="1134" w:type="dxa"/>
            <w:vAlign w:val="center"/>
          </w:tcPr>
          <w:p w14:paraId="2975E1B8" w14:textId="3F50E81A" w:rsidR="00221CD9" w:rsidRPr="0062652E" w:rsidRDefault="00221CD9" w:rsidP="00221CD9">
            <w:pPr>
              <w:tabs>
                <w:tab w:val="left" w:pos="3402"/>
                <w:tab w:val="left" w:pos="5103"/>
              </w:tabs>
              <w:jc w:val="center"/>
              <w:rPr>
                <w:sz w:val="24"/>
                <w:szCs w:val="24"/>
              </w:rPr>
            </w:pPr>
            <w:r w:rsidRPr="001F1FA9">
              <w:rPr>
                <w:rFonts w:cs="Arial"/>
                <w:sz w:val="24"/>
                <w:szCs w:val="24"/>
              </w:rPr>
              <w:t>os.</w:t>
            </w:r>
          </w:p>
        </w:tc>
        <w:tc>
          <w:tcPr>
            <w:tcW w:w="1275" w:type="dxa"/>
            <w:vAlign w:val="center"/>
          </w:tcPr>
          <w:p w14:paraId="2A610FE9" w14:textId="1DE4F47B" w:rsidR="00221CD9" w:rsidRPr="0062652E" w:rsidRDefault="00221CD9" w:rsidP="00221CD9">
            <w:pPr>
              <w:tabs>
                <w:tab w:val="left" w:pos="3402"/>
                <w:tab w:val="left" w:pos="5103"/>
              </w:tabs>
              <w:ind w:left="-183" w:right="-193"/>
              <w:jc w:val="center"/>
              <w:rPr>
                <w:sz w:val="24"/>
                <w:szCs w:val="24"/>
              </w:rPr>
            </w:pPr>
            <w:r w:rsidRPr="001F1FA9">
              <w:rPr>
                <w:sz w:val="24"/>
                <w:szCs w:val="24"/>
              </w:rPr>
              <w:t>rezultat bezpośredni</w:t>
            </w:r>
          </w:p>
        </w:tc>
        <w:tc>
          <w:tcPr>
            <w:tcW w:w="1559" w:type="dxa"/>
            <w:tcBorders>
              <w:right w:val="single" w:sz="4" w:space="0" w:color="9BBB59" w:themeColor="accent3"/>
            </w:tcBorders>
            <w:vAlign w:val="center"/>
          </w:tcPr>
          <w:p w14:paraId="68AC1CBB" w14:textId="7383CDA6" w:rsidR="00221CD9" w:rsidRPr="0062652E" w:rsidRDefault="00221CD9" w:rsidP="00221CD9">
            <w:pPr>
              <w:ind w:right="-206"/>
              <w:jc w:val="center"/>
              <w:rPr>
                <w:sz w:val="24"/>
                <w:szCs w:val="24"/>
              </w:rPr>
            </w:pPr>
            <w:r w:rsidRPr="001F1FA9">
              <w:rPr>
                <w:color w:val="000000" w:themeColor="text1"/>
                <w:sz w:val="24"/>
                <w:szCs w:val="24"/>
              </w:rPr>
              <w:t>kluczowy</w:t>
            </w:r>
          </w:p>
        </w:tc>
        <w:tc>
          <w:tcPr>
            <w:tcW w:w="18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DD72FE4" w14:textId="227557A3" w:rsidR="00221CD9" w:rsidRPr="0062652E" w:rsidRDefault="00221CD9" w:rsidP="00221CD9">
            <w:pPr>
              <w:pStyle w:val="Akapitzlist"/>
              <w:tabs>
                <w:tab w:val="left" w:pos="3402"/>
                <w:tab w:val="left" w:pos="5103"/>
              </w:tabs>
              <w:ind w:left="0"/>
              <w:jc w:val="center"/>
              <w:rPr>
                <w:rFonts w:asciiTheme="minorHAnsi" w:hAnsiTheme="minorHAnsi" w:cs="Calibri"/>
                <w:sz w:val="24"/>
                <w:szCs w:val="24"/>
              </w:rPr>
            </w:pPr>
            <w:r w:rsidRPr="001F1FA9">
              <w:rPr>
                <w:sz w:val="24"/>
                <w:szCs w:val="24"/>
              </w:rPr>
              <w:t>-</w:t>
            </w:r>
          </w:p>
        </w:tc>
        <w:tc>
          <w:tcPr>
            <w:tcW w:w="6238" w:type="dxa"/>
            <w:tcBorders>
              <w:left w:val="single" w:sz="4" w:space="0" w:color="9BBB59" w:themeColor="accent3"/>
            </w:tcBorders>
            <w:vAlign w:val="center"/>
          </w:tcPr>
          <w:p w14:paraId="2E746667" w14:textId="77777777" w:rsidR="002F425A" w:rsidRDefault="002F425A" w:rsidP="00221CD9">
            <w:pPr>
              <w:tabs>
                <w:tab w:val="left" w:pos="3402"/>
                <w:tab w:val="left" w:pos="5103"/>
              </w:tabs>
              <w:rPr>
                <w:rFonts w:cs="Arial"/>
                <w:sz w:val="24"/>
                <w:szCs w:val="24"/>
              </w:rPr>
            </w:pPr>
            <w:r w:rsidRPr="002F425A">
              <w:rPr>
                <w:rFonts w:cs="Arial"/>
                <w:sz w:val="24"/>
                <w:szCs w:val="24"/>
              </w:rPr>
              <w:t xml:space="preserve">Wskaźnik mierzy liczbę osób pracujących, które dzięki wsparciu otrzymanemu w ramach projektu powróciły na rynek pracy po przerwie związanej z urodzeniem/wychowaniem dziecka lub utrzymały zatrudnienie w wyniku działań związanych z zapewnieniem miejsc opieki nad dziećmi w wieku do lat 3. We wskaźniku należy wykazać osoby, które wróciły na rynek pracy po urlopie macierzyńskim lub rodzicielskim oraz osoby, które utrzymały zatrudnienie. We wskaźniku uwzględniane są osoby, które w dniu przystąpienia do projektu były pracujące. </w:t>
            </w:r>
          </w:p>
          <w:p w14:paraId="264D7A09" w14:textId="77777777" w:rsidR="002F425A" w:rsidRDefault="002F425A" w:rsidP="00221CD9">
            <w:pPr>
              <w:tabs>
                <w:tab w:val="left" w:pos="3402"/>
                <w:tab w:val="left" w:pos="5103"/>
              </w:tabs>
              <w:rPr>
                <w:rFonts w:cs="Arial"/>
                <w:sz w:val="24"/>
                <w:szCs w:val="24"/>
              </w:rPr>
            </w:pPr>
            <w:r w:rsidRPr="002F425A">
              <w:rPr>
                <w:rFonts w:cs="Arial"/>
                <w:sz w:val="24"/>
                <w:szCs w:val="24"/>
              </w:rPr>
              <w:lastRenderedPageBreak/>
              <w:t xml:space="preserve">Osoby pracujące definiowane jak we wskaźniku </w:t>
            </w:r>
            <w:r w:rsidRPr="002F425A">
              <w:rPr>
                <w:rFonts w:cs="Arial"/>
                <w:i/>
                <w:sz w:val="24"/>
                <w:szCs w:val="24"/>
              </w:rPr>
              <w:t>liczba osób pracujących, łącznie z prowadzącymi działalność na własny rachunek, objętych wsparciem w programie</w:t>
            </w:r>
            <w:r w:rsidRPr="002F425A">
              <w:rPr>
                <w:rFonts w:cs="Arial"/>
                <w:sz w:val="24"/>
                <w:szCs w:val="24"/>
              </w:rPr>
              <w:t xml:space="preserve">. </w:t>
            </w:r>
          </w:p>
          <w:p w14:paraId="53093F01" w14:textId="77777777" w:rsidR="002F425A" w:rsidRDefault="002F425A" w:rsidP="00221CD9">
            <w:pPr>
              <w:tabs>
                <w:tab w:val="left" w:pos="3402"/>
                <w:tab w:val="left" w:pos="5103"/>
              </w:tabs>
              <w:rPr>
                <w:rFonts w:cs="Arial"/>
                <w:sz w:val="24"/>
                <w:szCs w:val="24"/>
              </w:rPr>
            </w:pPr>
            <w:r w:rsidRPr="002F425A">
              <w:rPr>
                <w:rFonts w:cs="Arial"/>
                <w:sz w:val="24"/>
                <w:szCs w:val="24"/>
              </w:rPr>
              <w:t xml:space="preserve">Datą zakończenia udziału w projekcie jest data zakończenia wsparcia w postaci zapewnienia miejsca opieki nad dzieckiem do lat 3, z którego uczestnik skorzystał (podjęcie zatrudnienia nie oznacza zakończenia udziału w projekcie) lub data przerwania udziału w projekcie z powodów innych niż podjęcie zatrudnienia. </w:t>
            </w:r>
          </w:p>
          <w:p w14:paraId="639E930B" w14:textId="77777777" w:rsidR="002F425A" w:rsidRDefault="002F425A" w:rsidP="00221CD9">
            <w:pPr>
              <w:tabs>
                <w:tab w:val="left" w:pos="3402"/>
                <w:tab w:val="left" w:pos="5103"/>
              </w:tabs>
              <w:rPr>
                <w:rFonts w:cs="Arial"/>
                <w:sz w:val="24"/>
                <w:szCs w:val="24"/>
              </w:rPr>
            </w:pPr>
            <w:r w:rsidRPr="002F425A">
              <w:rPr>
                <w:rFonts w:cs="Arial"/>
                <w:sz w:val="24"/>
                <w:szCs w:val="24"/>
              </w:rPr>
              <w:t>We wskaźniku można wykazać osobę, która zarówno powróciła do pracy/utrzymała zatrudnienie w trakcie trwania opieki nad dzieckiem do lat 3, jak i tę, która powróciła do pracy/utrzymała zatrudnienie w ciągu 4 tygodni po zakończeniu udziału w projekcie. Jeśli jednak dana osoba powróci na rynek pracy/utrzyma zatrudnienie w trakcie trwania projektu (korzystania z opieki nad dzieckiem do lat 3), wówczas może być wykazana we wskaźniku jedynie w przypadku, kiedy pracuje w momencie zakończenia udziału w projekcie lub do 4 tygodni po projekcie.</w:t>
            </w:r>
          </w:p>
          <w:p w14:paraId="5EAB58A2" w14:textId="557BFC43" w:rsidR="00221CD9" w:rsidRPr="0062652E" w:rsidRDefault="00221CD9" w:rsidP="00221CD9">
            <w:pPr>
              <w:tabs>
                <w:tab w:val="left" w:pos="3402"/>
                <w:tab w:val="left" w:pos="5103"/>
              </w:tabs>
              <w:rPr>
                <w:rFonts w:cs="Calibri"/>
                <w:sz w:val="24"/>
                <w:szCs w:val="24"/>
              </w:rPr>
            </w:pPr>
            <w:r w:rsidRPr="001F1FA9">
              <w:rPr>
                <w:sz w:val="24"/>
                <w:szCs w:val="24"/>
                <w:lang w:eastAsia="pl-PL"/>
              </w:rPr>
              <w:t xml:space="preserve">W ramach projektu odsetek osób, które powróciły na rynek pracy po przerwie związanej z urodzeniem/ wychowaniem dziecka, po opuszczeniu programu powinien wynosić </w:t>
            </w:r>
            <w:r w:rsidRPr="001F1FA9">
              <w:rPr>
                <w:sz w:val="24"/>
                <w:szCs w:val="24"/>
                <w:u w:val="single"/>
                <w:lang w:eastAsia="pl-PL"/>
              </w:rPr>
              <w:t>minimum 73%</w:t>
            </w:r>
            <w:r w:rsidRPr="001F1FA9">
              <w:rPr>
                <w:sz w:val="24"/>
                <w:szCs w:val="24"/>
                <w:lang w:eastAsia="pl-PL"/>
              </w:rPr>
              <w:t xml:space="preserve"> osób pracujących objętych wsparciem w ramach wskaźnika produktu </w:t>
            </w:r>
            <w:r w:rsidRPr="001F1FA9">
              <w:rPr>
                <w:rFonts w:cs="Arial"/>
                <w:i/>
                <w:sz w:val="24"/>
                <w:szCs w:val="24"/>
              </w:rPr>
              <w:t>Liczba osób opiekujących się dziećmi w wieku do lat 3 objętych wsparciem w programie</w:t>
            </w:r>
            <w:r w:rsidRPr="001F1FA9">
              <w:rPr>
                <w:sz w:val="24"/>
                <w:szCs w:val="24"/>
                <w:lang w:eastAsia="pl-PL"/>
              </w:rPr>
              <w:t>.</w:t>
            </w:r>
          </w:p>
        </w:tc>
      </w:tr>
      <w:tr w:rsidR="00221CD9" w:rsidRPr="0062652E" w14:paraId="42356CEA" w14:textId="77777777" w:rsidTr="001A3F62">
        <w:trPr>
          <w:jc w:val="center"/>
        </w:trPr>
        <w:tc>
          <w:tcPr>
            <w:tcW w:w="843" w:type="dxa"/>
            <w:vAlign w:val="center"/>
          </w:tcPr>
          <w:p w14:paraId="79371533" w14:textId="77777777" w:rsidR="00221CD9" w:rsidRPr="0062652E" w:rsidRDefault="00221CD9" w:rsidP="00221CD9">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554" w:type="dxa"/>
            <w:vAlign w:val="center"/>
          </w:tcPr>
          <w:p w14:paraId="18D4202D" w14:textId="77777777" w:rsidR="00221CD9" w:rsidRPr="001F1FA9" w:rsidRDefault="00221CD9" w:rsidP="00221CD9">
            <w:pPr>
              <w:autoSpaceDE w:val="0"/>
              <w:autoSpaceDN w:val="0"/>
              <w:adjustRightInd w:val="0"/>
              <w:rPr>
                <w:rFonts w:cs="Arial"/>
                <w:i/>
                <w:sz w:val="24"/>
                <w:szCs w:val="24"/>
              </w:rPr>
            </w:pPr>
            <w:r w:rsidRPr="001F1FA9">
              <w:rPr>
                <w:rFonts w:cs="Arial"/>
                <w:i/>
                <w:sz w:val="24"/>
                <w:szCs w:val="24"/>
              </w:rPr>
              <w:t xml:space="preserve">Liczba osób pozostających bez pracy, które znalazły </w:t>
            </w:r>
            <w:r w:rsidRPr="001F1FA9">
              <w:rPr>
                <w:rFonts w:cs="Arial"/>
                <w:i/>
                <w:sz w:val="24"/>
                <w:szCs w:val="24"/>
              </w:rPr>
              <w:lastRenderedPageBreak/>
              <w:t>pracę lub poszukują pracy po opuszczeniu programu</w:t>
            </w:r>
          </w:p>
          <w:p w14:paraId="51353C4A" w14:textId="55404D64" w:rsidR="00221CD9" w:rsidRPr="0062652E" w:rsidRDefault="00221CD9" w:rsidP="00221CD9">
            <w:pPr>
              <w:tabs>
                <w:tab w:val="left" w:pos="3402"/>
                <w:tab w:val="left" w:pos="5103"/>
              </w:tabs>
              <w:rPr>
                <w:i/>
                <w:sz w:val="24"/>
                <w:szCs w:val="24"/>
              </w:rPr>
            </w:pPr>
          </w:p>
        </w:tc>
        <w:tc>
          <w:tcPr>
            <w:tcW w:w="1134" w:type="dxa"/>
            <w:vAlign w:val="center"/>
          </w:tcPr>
          <w:p w14:paraId="0256B8FB" w14:textId="1CE311FA" w:rsidR="00221CD9" w:rsidRPr="0062652E" w:rsidRDefault="00221CD9" w:rsidP="00221CD9">
            <w:pPr>
              <w:tabs>
                <w:tab w:val="left" w:pos="3402"/>
                <w:tab w:val="left" w:pos="5103"/>
              </w:tabs>
              <w:jc w:val="center"/>
              <w:rPr>
                <w:sz w:val="24"/>
                <w:szCs w:val="24"/>
              </w:rPr>
            </w:pPr>
            <w:r w:rsidRPr="001F1FA9">
              <w:rPr>
                <w:rFonts w:cs="Arial"/>
                <w:sz w:val="24"/>
                <w:szCs w:val="24"/>
              </w:rPr>
              <w:lastRenderedPageBreak/>
              <w:t>os.</w:t>
            </w:r>
          </w:p>
        </w:tc>
        <w:tc>
          <w:tcPr>
            <w:tcW w:w="1275" w:type="dxa"/>
            <w:vAlign w:val="center"/>
          </w:tcPr>
          <w:p w14:paraId="54031D58" w14:textId="4E355D11" w:rsidR="00221CD9" w:rsidRPr="0062652E" w:rsidRDefault="00221CD9" w:rsidP="00221CD9">
            <w:pPr>
              <w:tabs>
                <w:tab w:val="left" w:pos="3402"/>
                <w:tab w:val="left" w:pos="5103"/>
              </w:tabs>
              <w:spacing w:before="80" w:after="80"/>
              <w:ind w:left="-183" w:right="-193"/>
              <w:jc w:val="center"/>
              <w:rPr>
                <w:sz w:val="24"/>
                <w:szCs w:val="24"/>
              </w:rPr>
            </w:pPr>
            <w:r w:rsidRPr="001F1FA9">
              <w:rPr>
                <w:sz w:val="24"/>
                <w:szCs w:val="24"/>
              </w:rPr>
              <w:t>rezultat bezpośredni</w:t>
            </w:r>
          </w:p>
        </w:tc>
        <w:tc>
          <w:tcPr>
            <w:tcW w:w="1559" w:type="dxa"/>
            <w:tcBorders>
              <w:right w:val="single" w:sz="4" w:space="0" w:color="9BBB59" w:themeColor="accent3"/>
            </w:tcBorders>
            <w:vAlign w:val="center"/>
          </w:tcPr>
          <w:p w14:paraId="1689A09A" w14:textId="70402652" w:rsidR="00221CD9" w:rsidRPr="0062652E" w:rsidRDefault="00221CD9" w:rsidP="00221CD9">
            <w:pPr>
              <w:ind w:right="-206"/>
              <w:jc w:val="center"/>
              <w:rPr>
                <w:sz w:val="24"/>
                <w:szCs w:val="24"/>
              </w:rPr>
            </w:pPr>
            <w:r w:rsidRPr="001F1FA9">
              <w:rPr>
                <w:color w:val="000000" w:themeColor="text1"/>
                <w:sz w:val="24"/>
                <w:szCs w:val="24"/>
              </w:rPr>
              <w:t>kluczowy</w:t>
            </w:r>
          </w:p>
        </w:tc>
        <w:tc>
          <w:tcPr>
            <w:tcW w:w="18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8E2E014" w14:textId="680B0D20" w:rsidR="00221CD9" w:rsidRPr="0062652E" w:rsidRDefault="00221CD9" w:rsidP="00221CD9">
            <w:pPr>
              <w:pStyle w:val="Akapitzlist"/>
              <w:tabs>
                <w:tab w:val="left" w:pos="3402"/>
                <w:tab w:val="left" w:pos="5103"/>
              </w:tabs>
              <w:ind w:left="-8"/>
              <w:jc w:val="center"/>
              <w:rPr>
                <w:rFonts w:asciiTheme="minorHAnsi" w:hAnsiTheme="minorHAnsi" w:cs="Calibri"/>
                <w:sz w:val="24"/>
                <w:szCs w:val="24"/>
              </w:rPr>
            </w:pPr>
            <w:r w:rsidRPr="001F1FA9">
              <w:rPr>
                <w:sz w:val="24"/>
                <w:szCs w:val="24"/>
              </w:rPr>
              <w:t>-</w:t>
            </w:r>
          </w:p>
        </w:tc>
        <w:tc>
          <w:tcPr>
            <w:tcW w:w="6238" w:type="dxa"/>
            <w:tcBorders>
              <w:left w:val="single" w:sz="4" w:space="0" w:color="9BBB59" w:themeColor="accent3"/>
            </w:tcBorders>
            <w:vAlign w:val="center"/>
          </w:tcPr>
          <w:p w14:paraId="0B036FDA" w14:textId="4CD36165" w:rsidR="00221CD9" w:rsidRPr="001F1FA9" w:rsidRDefault="002F425A" w:rsidP="00221CD9">
            <w:pPr>
              <w:autoSpaceDE w:val="0"/>
              <w:autoSpaceDN w:val="0"/>
              <w:adjustRightInd w:val="0"/>
              <w:rPr>
                <w:rFonts w:cs="Arial"/>
                <w:sz w:val="24"/>
                <w:szCs w:val="24"/>
              </w:rPr>
            </w:pPr>
            <w:r w:rsidRPr="002F425A">
              <w:rPr>
                <w:rFonts w:cs="Arial"/>
                <w:sz w:val="24"/>
                <w:szCs w:val="24"/>
              </w:rPr>
              <w:t xml:space="preserve">Wskaźnik mierzy liczbę osób, które dzięki wsparciu EFS w zakresie zapewnienia miejsc opieki nad dziećmi do lat 3 oraz, w przypadku gdy wynika to ze zdiagnozowanych potrzeb </w:t>
            </w:r>
            <w:r w:rsidRPr="002F425A">
              <w:rPr>
                <w:rFonts w:cs="Arial"/>
                <w:sz w:val="24"/>
                <w:szCs w:val="24"/>
              </w:rPr>
              <w:lastRenderedPageBreak/>
              <w:t>osób pozostających bez zatrudnienia (diagnoza opcjonalna) - w zakresie aktywizacji zawodowej -znalazły pracę lub poszukują pracy po opuszczeniu programu.</w:t>
            </w:r>
          </w:p>
          <w:p w14:paraId="1DE6AEE7" w14:textId="77777777" w:rsidR="00221CD9" w:rsidRPr="001F1FA9" w:rsidRDefault="00221CD9" w:rsidP="00221CD9">
            <w:pPr>
              <w:autoSpaceDE w:val="0"/>
              <w:autoSpaceDN w:val="0"/>
              <w:adjustRightInd w:val="0"/>
              <w:rPr>
                <w:rFonts w:cs="Arial"/>
                <w:sz w:val="24"/>
                <w:szCs w:val="24"/>
              </w:rPr>
            </w:pPr>
            <w:r w:rsidRPr="001F1FA9">
              <w:rPr>
                <w:rFonts w:cs="Arial"/>
                <w:sz w:val="24"/>
                <w:szCs w:val="24"/>
              </w:rPr>
              <w:t>Wskaźnik mierzy liczbę osób, które w dniu przystąpienia do projektu były bezrobotne lub bierne zawodowo.</w:t>
            </w:r>
          </w:p>
          <w:p w14:paraId="35D089F1" w14:textId="77777777" w:rsidR="00221CD9" w:rsidRPr="001F1FA9" w:rsidRDefault="00221CD9" w:rsidP="00221CD9">
            <w:pPr>
              <w:autoSpaceDE w:val="0"/>
              <w:autoSpaceDN w:val="0"/>
              <w:adjustRightInd w:val="0"/>
              <w:rPr>
                <w:rFonts w:cs="Arial"/>
                <w:sz w:val="24"/>
                <w:szCs w:val="24"/>
              </w:rPr>
            </w:pPr>
            <w:r w:rsidRPr="001F1FA9">
              <w:rPr>
                <w:rFonts w:cs="Arial"/>
                <w:sz w:val="24"/>
                <w:szCs w:val="24"/>
              </w:rPr>
              <w:t xml:space="preserve">Definicja osób bezrobotnych oraz biernych zawodowo zgodna </w:t>
            </w:r>
            <w:r w:rsidRPr="001F1FA9">
              <w:rPr>
                <w:rFonts w:cs="Arial"/>
                <w:sz w:val="24"/>
                <w:szCs w:val="24"/>
              </w:rPr>
              <w:br/>
              <w:t xml:space="preserve">z definicjami wskaźników pn.: </w:t>
            </w:r>
            <w:r w:rsidRPr="001F1FA9">
              <w:rPr>
                <w:rFonts w:cs="Arial"/>
                <w:i/>
                <w:iCs/>
                <w:sz w:val="24"/>
                <w:szCs w:val="24"/>
              </w:rPr>
              <w:t>liczba osób bezrobotnych, w tym długotrwale bezrobotnych, obj</w:t>
            </w:r>
            <w:r w:rsidRPr="001F1FA9">
              <w:rPr>
                <w:rFonts w:cs="Arial,Italic"/>
                <w:i/>
                <w:iCs/>
                <w:sz w:val="24"/>
                <w:szCs w:val="24"/>
              </w:rPr>
              <w:t>ę</w:t>
            </w:r>
            <w:r w:rsidRPr="001F1FA9">
              <w:rPr>
                <w:rFonts w:cs="Arial"/>
                <w:i/>
                <w:iCs/>
                <w:sz w:val="24"/>
                <w:szCs w:val="24"/>
              </w:rPr>
              <w:t xml:space="preserve">tych wsparciem w programie </w:t>
            </w:r>
            <w:r w:rsidRPr="001F1FA9">
              <w:rPr>
                <w:rFonts w:cs="Arial"/>
                <w:sz w:val="24"/>
                <w:szCs w:val="24"/>
              </w:rPr>
              <w:t xml:space="preserve">oraz </w:t>
            </w:r>
            <w:r w:rsidRPr="001F1FA9">
              <w:rPr>
                <w:rFonts w:cs="Arial"/>
                <w:i/>
                <w:sz w:val="24"/>
                <w:szCs w:val="24"/>
              </w:rPr>
              <w:t>l</w:t>
            </w:r>
            <w:r w:rsidRPr="001F1FA9">
              <w:rPr>
                <w:rFonts w:cs="Arial"/>
                <w:i/>
                <w:iCs/>
                <w:sz w:val="24"/>
                <w:szCs w:val="24"/>
              </w:rPr>
              <w:t>iczba osób biernych zawodowo obj</w:t>
            </w:r>
            <w:r w:rsidRPr="001F1FA9">
              <w:rPr>
                <w:rFonts w:cs="Arial,Italic"/>
                <w:i/>
                <w:iCs/>
                <w:sz w:val="24"/>
                <w:szCs w:val="24"/>
              </w:rPr>
              <w:t>ę</w:t>
            </w:r>
            <w:r w:rsidRPr="001F1FA9">
              <w:rPr>
                <w:rFonts w:cs="Arial"/>
                <w:i/>
                <w:iCs/>
                <w:sz w:val="24"/>
                <w:szCs w:val="24"/>
              </w:rPr>
              <w:t>tych wsparciem w programie</w:t>
            </w:r>
            <w:r w:rsidRPr="001F1FA9">
              <w:rPr>
                <w:rFonts w:cs="Arial"/>
                <w:sz w:val="24"/>
                <w:szCs w:val="24"/>
              </w:rPr>
              <w:t>, zawartymi w części dot. wskaźników wspólnych EFS monitorowanych we wszystkich priorytetach inwestycyjnych.</w:t>
            </w:r>
          </w:p>
          <w:p w14:paraId="1C48BAF8" w14:textId="77777777" w:rsidR="00221CD9" w:rsidRPr="001F1FA9" w:rsidRDefault="00221CD9" w:rsidP="00221CD9">
            <w:pPr>
              <w:autoSpaceDE w:val="0"/>
              <w:autoSpaceDN w:val="0"/>
              <w:adjustRightInd w:val="0"/>
              <w:rPr>
                <w:rFonts w:cs="Arial"/>
                <w:sz w:val="24"/>
                <w:szCs w:val="24"/>
              </w:rPr>
            </w:pPr>
            <w:r w:rsidRPr="001F1FA9">
              <w:rPr>
                <w:rFonts w:cs="Arial"/>
                <w:sz w:val="24"/>
                <w:szCs w:val="24"/>
              </w:rPr>
              <w:t>Osoby poszukujące pracy są rozumiane jako osoby pozostające bez pracy, gotowe do podjęcia pracy i aktywnie poszukujące zatrudnienia. Osoby nowo zarejestrowane w publicznych służbach zatrudnienia jako poszukujące pracy należy wliczać do wskaźnika, nawet jeśli nie mogą one od razu podjąć zatrudnienia.</w:t>
            </w:r>
          </w:p>
          <w:p w14:paraId="2D397C75" w14:textId="77777777" w:rsidR="00221CD9" w:rsidRPr="001F1FA9" w:rsidRDefault="00221CD9" w:rsidP="00221CD9">
            <w:pPr>
              <w:autoSpaceDE w:val="0"/>
              <w:autoSpaceDN w:val="0"/>
              <w:adjustRightInd w:val="0"/>
              <w:rPr>
                <w:rFonts w:cs="Arial"/>
                <w:sz w:val="24"/>
                <w:szCs w:val="24"/>
              </w:rPr>
            </w:pPr>
            <w:r w:rsidRPr="001F1FA9">
              <w:rPr>
                <w:rFonts w:cs="Arial"/>
                <w:sz w:val="24"/>
                <w:szCs w:val="24"/>
              </w:rPr>
              <w:t xml:space="preserve">Datą zakończenia udziału w projekcie jest data zakończenia wsparcia w postaci zapewnienia miejsca opieki nad dzieckiem do lat 3, z którego uczestnik skorzystał (podjęcie zatrudnienia nie oznacza zakończenia udziału w projekcie) lub data przerwania udziału w projekcie z powodów innych niż podjęcie zatrudnienia. </w:t>
            </w:r>
          </w:p>
          <w:p w14:paraId="11686F78" w14:textId="77777777" w:rsidR="00221CD9" w:rsidRPr="001F1FA9" w:rsidRDefault="00221CD9" w:rsidP="00221CD9">
            <w:pPr>
              <w:autoSpaceDE w:val="0"/>
              <w:autoSpaceDN w:val="0"/>
              <w:adjustRightInd w:val="0"/>
              <w:rPr>
                <w:rFonts w:cs="Arial"/>
                <w:sz w:val="24"/>
                <w:szCs w:val="24"/>
              </w:rPr>
            </w:pPr>
            <w:r w:rsidRPr="001F1FA9">
              <w:rPr>
                <w:rFonts w:cs="Arial"/>
                <w:sz w:val="24"/>
                <w:szCs w:val="24"/>
              </w:rPr>
              <w:t xml:space="preserve">We wskaźniku można wykazać zarówno osobę, która podjęła pracę lub rozpoczęła poszukiwania zatrudnienia w trakcie trwania formy wsparcia dot. miejsc opieki, jak i tę, która podjęła pracę lub rozpoczęła poszukiwania pracy w ciągu 4 </w:t>
            </w:r>
            <w:r w:rsidRPr="001F1FA9">
              <w:rPr>
                <w:rFonts w:cs="Arial"/>
                <w:sz w:val="24"/>
                <w:szCs w:val="24"/>
              </w:rPr>
              <w:lastRenderedPageBreak/>
              <w:t>tygodni po zakończeniu udziału w projekcie. Jeśli jednak dana osoba podejmie pracę lub zacznie poszukiwać zatrudnienia w trakcie trwania projektu (i korzystania z opieki nad dzieckiem do lat 3), wówczas beneficjent może ją wykazać we wskaźniku jedynie w przypadku, kiedy pracuje lub poszukuje pracy w momencie zakończenia udziału w projekcie. Beneficjent powinien wykazać we wskaźniku wszystkie osoby, które znalazły pracę lub poszukiwały pracy (w trakcie projektu lub do 4 tygodni po projekcie) dopiero po zakończeniu udziału tych osób w projekcie.</w:t>
            </w:r>
          </w:p>
          <w:p w14:paraId="13767364" w14:textId="6E8915B3" w:rsidR="00221CD9" w:rsidRPr="0062652E" w:rsidRDefault="00221CD9" w:rsidP="00221CD9">
            <w:pPr>
              <w:autoSpaceDE w:val="0"/>
              <w:autoSpaceDN w:val="0"/>
              <w:adjustRightInd w:val="0"/>
              <w:rPr>
                <w:rFonts w:cs="Calibri"/>
                <w:sz w:val="24"/>
                <w:szCs w:val="24"/>
              </w:rPr>
            </w:pPr>
            <w:r w:rsidRPr="001F1FA9">
              <w:rPr>
                <w:sz w:val="24"/>
                <w:szCs w:val="24"/>
                <w:lang w:eastAsia="pl-PL"/>
              </w:rPr>
              <w:t xml:space="preserve">W ramach projektu odsetek osób, </w:t>
            </w:r>
            <w:r w:rsidRPr="001F1FA9">
              <w:rPr>
                <w:rFonts w:cs="Arial"/>
                <w:sz w:val="24"/>
                <w:szCs w:val="24"/>
              </w:rPr>
              <w:t xml:space="preserve">które znalazły pracę lub poszukują pracy po opuszczeniu programu </w:t>
            </w:r>
            <w:r w:rsidRPr="001F1FA9">
              <w:rPr>
                <w:sz w:val="24"/>
                <w:szCs w:val="24"/>
                <w:lang w:eastAsia="pl-PL"/>
              </w:rPr>
              <w:t xml:space="preserve">powinien wynosić </w:t>
            </w:r>
            <w:r w:rsidRPr="001F1FA9">
              <w:rPr>
                <w:sz w:val="24"/>
                <w:szCs w:val="24"/>
                <w:u w:val="single"/>
                <w:lang w:eastAsia="pl-PL"/>
              </w:rPr>
              <w:t>minimum 95%</w:t>
            </w:r>
            <w:r w:rsidRPr="001F1FA9">
              <w:rPr>
                <w:sz w:val="24"/>
                <w:szCs w:val="24"/>
                <w:lang w:eastAsia="pl-PL"/>
              </w:rPr>
              <w:t xml:space="preserve"> osób bezrobotnych i biernych zawodowo objętych wsparciem w ramach wskaźnika produktu </w:t>
            </w:r>
            <w:r w:rsidRPr="001F1FA9">
              <w:rPr>
                <w:rFonts w:cs="Arial"/>
                <w:i/>
                <w:sz w:val="24"/>
                <w:szCs w:val="24"/>
              </w:rPr>
              <w:t>Liczba osób opiekujących się dziećmi w wieku do lat 3 objętych wsparciem w programie</w:t>
            </w:r>
            <w:r w:rsidRPr="001F1FA9">
              <w:rPr>
                <w:sz w:val="24"/>
                <w:szCs w:val="24"/>
                <w:lang w:eastAsia="pl-PL"/>
              </w:rPr>
              <w:t>.</w:t>
            </w:r>
          </w:p>
        </w:tc>
      </w:tr>
      <w:tr w:rsidR="00221CD9" w:rsidRPr="0062652E" w14:paraId="62191903" w14:textId="77777777" w:rsidTr="001A3F62">
        <w:trPr>
          <w:jc w:val="center"/>
        </w:trPr>
        <w:tc>
          <w:tcPr>
            <w:tcW w:w="843" w:type="dxa"/>
            <w:vAlign w:val="center"/>
          </w:tcPr>
          <w:p w14:paraId="16A01F95" w14:textId="77777777" w:rsidR="00221CD9" w:rsidRPr="0062652E" w:rsidRDefault="00221CD9" w:rsidP="00221CD9">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554" w:type="dxa"/>
            <w:vAlign w:val="center"/>
          </w:tcPr>
          <w:p w14:paraId="17E8510D" w14:textId="00C03D0D" w:rsidR="00221CD9" w:rsidRPr="0062652E" w:rsidRDefault="00221CD9" w:rsidP="009620D0">
            <w:pPr>
              <w:spacing w:before="80" w:after="80"/>
              <w:rPr>
                <w:i/>
                <w:sz w:val="24"/>
                <w:szCs w:val="24"/>
              </w:rPr>
            </w:pPr>
            <w:r w:rsidRPr="001F1FA9">
              <w:rPr>
                <w:rFonts w:cs="Arial"/>
                <w:i/>
                <w:sz w:val="24"/>
                <w:szCs w:val="24"/>
              </w:rPr>
              <w:t xml:space="preserve">Wskaźnik efektywności zatrudnieniowej dla </w:t>
            </w:r>
            <w:r w:rsidR="009620D0">
              <w:rPr>
                <w:rFonts w:cs="Arial"/>
                <w:i/>
                <w:sz w:val="24"/>
                <w:szCs w:val="24"/>
              </w:rPr>
              <w:t>osób w najtrudniejszej sytuacji</w:t>
            </w:r>
          </w:p>
        </w:tc>
        <w:tc>
          <w:tcPr>
            <w:tcW w:w="1134" w:type="dxa"/>
            <w:vAlign w:val="center"/>
          </w:tcPr>
          <w:p w14:paraId="467A22DC" w14:textId="076CD65D" w:rsidR="00221CD9" w:rsidRPr="0062652E" w:rsidRDefault="00221CD9" w:rsidP="00221CD9">
            <w:pPr>
              <w:spacing w:before="80" w:after="80"/>
              <w:jc w:val="center"/>
              <w:rPr>
                <w:sz w:val="24"/>
                <w:szCs w:val="24"/>
              </w:rPr>
            </w:pPr>
            <w:r w:rsidRPr="001F1FA9">
              <w:rPr>
                <w:sz w:val="24"/>
                <w:szCs w:val="24"/>
              </w:rPr>
              <w:t>%</w:t>
            </w:r>
          </w:p>
        </w:tc>
        <w:tc>
          <w:tcPr>
            <w:tcW w:w="1275" w:type="dxa"/>
            <w:vAlign w:val="center"/>
          </w:tcPr>
          <w:p w14:paraId="5698222B" w14:textId="75686B13" w:rsidR="00221CD9" w:rsidRPr="0062652E" w:rsidRDefault="00221CD9" w:rsidP="00221CD9">
            <w:pPr>
              <w:spacing w:before="80" w:after="80"/>
              <w:jc w:val="center"/>
              <w:rPr>
                <w:sz w:val="24"/>
                <w:szCs w:val="24"/>
              </w:rPr>
            </w:pPr>
            <w:r w:rsidRPr="001F1FA9">
              <w:rPr>
                <w:sz w:val="24"/>
                <w:szCs w:val="24"/>
              </w:rPr>
              <w:t xml:space="preserve">rezultat </w:t>
            </w:r>
          </w:p>
        </w:tc>
        <w:tc>
          <w:tcPr>
            <w:tcW w:w="1559" w:type="dxa"/>
            <w:tcBorders>
              <w:right w:val="single" w:sz="4" w:space="0" w:color="9BBB59" w:themeColor="accent3"/>
            </w:tcBorders>
            <w:vAlign w:val="center"/>
          </w:tcPr>
          <w:p w14:paraId="2563BA11" w14:textId="41E0A812" w:rsidR="00221CD9" w:rsidRPr="0062652E" w:rsidRDefault="00221CD9" w:rsidP="00221CD9">
            <w:pPr>
              <w:spacing w:before="80" w:after="80"/>
              <w:ind w:right="-206"/>
              <w:jc w:val="center"/>
              <w:rPr>
                <w:sz w:val="24"/>
                <w:szCs w:val="24"/>
              </w:rPr>
            </w:pPr>
            <w:r w:rsidRPr="001F1FA9">
              <w:rPr>
                <w:rFonts w:cs="Calibri"/>
                <w:sz w:val="24"/>
                <w:szCs w:val="24"/>
              </w:rPr>
              <w:t>specyficzny</w:t>
            </w:r>
          </w:p>
        </w:tc>
        <w:tc>
          <w:tcPr>
            <w:tcW w:w="18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DE5EDF9" w14:textId="7015E421" w:rsidR="00221CD9" w:rsidRPr="0062652E" w:rsidRDefault="00221CD9" w:rsidP="00221CD9">
            <w:pPr>
              <w:autoSpaceDE w:val="0"/>
              <w:autoSpaceDN w:val="0"/>
              <w:adjustRightInd w:val="0"/>
              <w:jc w:val="center"/>
              <w:rPr>
                <w:sz w:val="24"/>
                <w:szCs w:val="24"/>
              </w:rPr>
            </w:pPr>
          </w:p>
        </w:tc>
        <w:tc>
          <w:tcPr>
            <w:tcW w:w="6238" w:type="dxa"/>
            <w:tcBorders>
              <w:left w:val="single" w:sz="4" w:space="0" w:color="9BBB59" w:themeColor="accent3"/>
            </w:tcBorders>
            <w:vAlign w:val="center"/>
          </w:tcPr>
          <w:p w14:paraId="6495C0FA" w14:textId="1B78B8E4" w:rsidR="00221CD9" w:rsidRPr="001F1FA9" w:rsidRDefault="00221CD9" w:rsidP="00221CD9">
            <w:pPr>
              <w:autoSpaceDE w:val="0"/>
              <w:autoSpaceDN w:val="0"/>
              <w:adjustRightInd w:val="0"/>
              <w:rPr>
                <w:rFonts w:eastAsia="Calibri" w:cs="Calibri"/>
                <w:sz w:val="24"/>
                <w:szCs w:val="24"/>
              </w:rPr>
            </w:pPr>
            <w:r w:rsidRPr="001F1FA9">
              <w:rPr>
                <w:rFonts w:eastAsia="Calibri" w:cs="Calibri"/>
                <w:sz w:val="24"/>
                <w:szCs w:val="24"/>
              </w:rPr>
              <w:t xml:space="preserve">Odsetek </w:t>
            </w:r>
            <w:r w:rsidR="009620D0">
              <w:rPr>
                <w:rFonts w:eastAsia="Calibri" w:cs="Calibri"/>
                <w:sz w:val="24"/>
                <w:szCs w:val="24"/>
              </w:rPr>
              <w:t>osób w najtrudniejszej sytuacji</w:t>
            </w:r>
            <w:r w:rsidRPr="001F1FA9">
              <w:rPr>
                <w:rFonts w:eastAsia="Calibri" w:cs="Calibri"/>
                <w:sz w:val="24"/>
                <w:szCs w:val="24"/>
              </w:rPr>
              <w:t>,</w:t>
            </w:r>
            <w:r w:rsidR="009620D0">
              <w:rPr>
                <w:rFonts w:eastAsia="Calibri" w:cs="Calibri"/>
                <w:sz w:val="24"/>
                <w:szCs w:val="24"/>
              </w:rPr>
              <w:t xml:space="preserve"> tj. </w:t>
            </w:r>
            <w:r w:rsidR="009620D0" w:rsidRPr="009620D0">
              <w:rPr>
                <w:rFonts w:eastAsia="Calibri" w:cs="Calibri"/>
                <w:sz w:val="24"/>
                <w:szCs w:val="24"/>
              </w:rPr>
              <w:t>imigranci, reemigranci, osoby w wieku 50 lat i więcej, kobiety, osoby z niepełnosprawnościami, osoby długotrwale bezrobotne, osoby z niskimi kwalifikacjami do poziomu ISCED 3</w:t>
            </w:r>
            <w:r w:rsidR="009620D0">
              <w:rPr>
                <w:rFonts w:eastAsia="Calibri" w:cs="Calibri"/>
                <w:sz w:val="24"/>
                <w:szCs w:val="24"/>
              </w:rPr>
              <w:t>,</w:t>
            </w:r>
            <w:r w:rsidRPr="001F1FA9">
              <w:rPr>
                <w:rFonts w:eastAsia="Calibri" w:cs="Calibri"/>
                <w:sz w:val="24"/>
                <w:szCs w:val="24"/>
              </w:rPr>
              <w:t xml:space="preserve"> które podjęły zatrudnienie </w:t>
            </w:r>
            <w:r w:rsidR="00F2686A">
              <w:rPr>
                <w:rFonts w:eastAsia="Calibri" w:cs="Calibri"/>
                <w:sz w:val="24"/>
                <w:szCs w:val="24"/>
              </w:rPr>
              <w:t>(</w:t>
            </w:r>
            <w:r w:rsidR="00F2686A" w:rsidRPr="00F2686A">
              <w:rPr>
                <w:rFonts w:eastAsia="Calibri" w:cs="Calibri"/>
                <w:sz w:val="24"/>
                <w:szCs w:val="24"/>
              </w:rPr>
              <w:t>na podstawie umowy o pracę, oraz samozatrudnienie</w:t>
            </w:r>
            <w:r w:rsidR="00F2686A">
              <w:rPr>
                <w:rFonts w:eastAsia="Calibri" w:cs="Calibri"/>
                <w:sz w:val="24"/>
                <w:szCs w:val="24"/>
              </w:rPr>
              <w:t xml:space="preserve">), </w:t>
            </w:r>
            <w:r w:rsidRPr="001F1FA9">
              <w:rPr>
                <w:rFonts w:eastAsia="Calibri" w:cs="Calibri"/>
                <w:sz w:val="24"/>
                <w:szCs w:val="24"/>
              </w:rPr>
              <w:t xml:space="preserve">zgodnie z zapisami zawartymi w </w:t>
            </w:r>
            <w:r w:rsidRPr="00F2686A">
              <w:rPr>
                <w:rFonts w:eastAsia="Calibri" w:cs="Calibri"/>
                <w:sz w:val="24"/>
                <w:szCs w:val="24"/>
              </w:rPr>
              <w:t>Podrozdziale 3.2</w:t>
            </w:r>
            <w:r w:rsidRPr="00F2686A">
              <w:rPr>
                <w:rFonts w:eastAsia="Calibri" w:cs="Calibri"/>
                <w:i/>
                <w:sz w:val="24"/>
                <w:szCs w:val="24"/>
              </w:rPr>
              <w:t xml:space="preserve"> Wytycznych</w:t>
            </w:r>
            <w:r w:rsidRPr="001F1FA9">
              <w:rPr>
                <w:rFonts w:eastAsia="Calibri" w:cs="Calibri"/>
                <w:i/>
                <w:sz w:val="24"/>
                <w:szCs w:val="24"/>
              </w:rPr>
              <w:t xml:space="preserve"> w zakresie realizacji przedsięwzięć z udziałem środków Europejskiego Funduszu Społecznego w obszarze rynku pracy na lata 2014-2020</w:t>
            </w:r>
            <w:r w:rsidRPr="001F1FA9">
              <w:rPr>
                <w:rFonts w:eastAsia="Calibri" w:cs="Calibri"/>
                <w:sz w:val="24"/>
                <w:szCs w:val="24"/>
              </w:rPr>
              <w:t>.</w:t>
            </w:r>
          </w:p>
          <w:p w14:paraId="60192364" w14:textId="77777777" w:rsidR="00221CD9" w:rsidRPr="001F1FA9" w:rsidRDefault="00221CD9" w:rsidP="00221CD9">
            <w:pPr>
              <w:autoSpaceDE w:val="0"/>
              <w:autoSpaceDN w:val="0"/>
              <w:adjustRightInd w:val="0"/>
              <w:rPr>
                <w:rFonts w:eastAsia="Calibri" w:cs="Calibri"/>
                <w:b/>
                <w:sz w:val="24"/>
                <w:szCs w:val="24"/>
              </w:rPr>
            </w:pPr>
          </w:p>
          <w:p w14:paraId="3F6F94BC" w14:textId="77777777" w:rsidR="00221CD9" w:rsidRPr="001F1FA9" w:rsidRDefault="00221CD9" w:rsidP="00221CD9">
            <w:pPr>
              <w:autoSpaceDE w:val="0"/>
              <w:autoSpaceDN w:val="0"/>
              <w:adjustRightInd w:val="0"/>
              <w:rPr>
                <w:rFonts w:eastAsia="Calibri" w:cs="Calibri"/>
                <w:b/>
                <w:sz w:val="24"/>
                <w:szCs w:val="24"/>
              </w:rPr>
            </w:pPr>
            <w:r w:rsidRPr="001F1FA9">
              <w:rPr>
                <w:rFonts w:eastAsia="Calibri" w:cs="Calibri"/>
                <w:b/>
                <w:sz w:val="24"/>
                <w:szCs w:val="24"/>
              </w:rPr>
              <w:t>Metoda liczenia:</w:t>
            </w:r>
          </w:p>
          <w:p w14:paraId="36A9CF3B" w14:textId="059A85BC" w:rsidR="00221CD9" w:rsidRPr="001F1FA9" w:rsidRDefault="00221CD9" w:rsidP="00221CD9">
            <w:pPr>
              <w:autoSpaceDE w:val="0"/>
              <w:autoSpaceDN w:val="0"/>
              <w:adjustRightInd w:val="0"/>
              <w:rPr>
                <w:rFonts w:eastAsia="Calibri" w:cs="Calibri"/>
                <w:sz w:val="24"/>
                <w:szCs w:val="24"/>
              </w:rPr>
            </w:pPr>
            <w:r w:rsidRPr="001F1FA9">
              <w:rPr>
                <w:rFonts w:eastAsia="Calibri" w:cs="Calibri"/>
                <w:sz w:val="24"/>
                <w:szCs w:val="24"/>
              </w:rPr>
              <w:t xml:space="preserve">Wskaźnik efektywności powinien zostać wyliczony na </w:t>
            </w:r>
            <w:r w:rsidRPr="001F1FA9">
              <w:rPr>
                <w:rFonts w:eastAsia="Calibri" w:cs="Calibri"/>
                <w:sz w:val="24"/>
                <w:szCs w:val="24"/>
              </w:rPr>
              <w:lastRenderedPageBreak/>
              <w:t xml:space="preserve">podstawie dwóch danych: </w:t>
            </w:r>
            <w:r w:rsidRPr="001F1FA9">
              <w:rPr>
                <w:rFonts w:eastAsia="Calibri" w:cs="Calibri"/>
                <w:i/>
                <w:sz w:val="24"/>
                <w:szCs w:val="24"/>
              </w:rPr>
              <w:t>Liczby osób, które podjęły zatrudnienie</w:t>
            </w:r>
            <w:r w:rsidRPr="001F1FA9">
              <w:rPr>
                <w:rFonts w:eastAsia="Calibri" w:cs="Calibri"/>
                <w:sz w:val="24"/>
                <w:szCs w:val="24"/>
              </w:rPr>
              <w:t xml:space="preserve"> w stosunku do </w:t>
            </w:r>
            <w:r w:rsidRPr="001F1FA9">
              <w:rPr>
                <w:rFonts w:eastAsia="Calibri" w:cs="Calibri"/>
                <w:i/>
                <w:sz w:val="24"/>
                <w:szCs w:val="24"/>
              </w:rPr>
              <w:t xml:space="preserve">Liczby osób, które zakończyły udział w projekcie </w:t>
            </w:r>
            <w:r w:rsidRPr="001F1FA9">
              <w:rPr>
                <w:rFonts w:eastAsia="Calibri" w:cs="Calibri"/>
                <w:sz w:val="24"/>
                <w:szCs w:val="24"/>
              </w:rPr>
              <w:t xml:space="preserve">(w odniesieniu do grupy docelowej, tutaj: </w:t>
            </w:r>
            <w:r w:rsidR="009620D0" w:rsidRPr="009620D0">
              <w:rPr>
                <w:rFonts w:eastAsia="Calibri" w:cs="Calibri"/>
                <w:sz w:val="24"/>
                <w:szCs w:val="24"/>
              </w:rPr>
              <w:t>osób w najtrudniejszej sytuacji</w:t>
            </w:r>
            <w:r w:rsidRPr="001F1FA9">
              <w:rPr>
                <w:rFonts w:eastAsia="Calibri" w:cs="Calibri"/>
                <w:sz w:val="24"/>
                <w:szCs w:val="24"/>
              </w:rPr>
              <w:t xml:space="preserve">), zgodnie </w:t>
            </w:r>
            <w:r w:rsidRPr="001F1FA9">
              <w:rPr>
                <w:rFonts w:eastAsia="Calibri" w:cs="Calibri"/>
                <w:sz w:val="24"/>
                <w:szCs w:val="24"/>
              </w:rPr>
              <w:br/>
              <w:t>z poniższym wzorem:</w:t>
            </w:r>
          </w:p>
          <w:p w14:paraId="2B7FE998" w14:textId="77777777" w:rsidR="00221CD9" w:rsidRPr="001F1FA9" w:rsidRDefault="00221CD9" w:rsidP="00221CD9">
            <w:pPr>
              <w:autoSpaceDE w:val="0"/>
              <w:autoSpaceDN w:val="0"/>
              <w:adjustRightInd w:val="0"/>
              <w:rPr>
                <w:rFonts w:eastAsia="Calibri" w:cs="Calibri"/>
                <w:sz w:val="24"/>
                <w:szCs w:val="24"/>
              </w:rPr>
            </w:pPr>
          </w:p>
          <w:p w14:paraId="653139EB" w14:textId="4F582273" w:rsidR="00221CD9" w:rsidRPr="001F1FA9" w:rsidRDefault="00221CD9" w:rsidP="00221CD9">
            <w:pPr>
              <w:autoSpaceDE w:val="0"/>
              <w:autoSpaceDN w:val="0"/>
              <w:adjustRightInd w:val="0"/>
              <w:rPr>
                <w:rFonts w:eastAsia="Calibri" w:cs="Calibri"/>
                <w:b/>
                <w:sz w:val="24"/>
                <w:szCs w:val="24"/>
              </w:rPr>
            </w:pPr>
            <w:r w:rsidRPr="001F1FA9">
              <w:rPr>
                <w:rFonts w:eastAsia="Calibri" w:cs="Calibri"/>
                <w:b/>
                <w:noProof/>
                <w:sz w:val="24"/>
                <w:szCs w:val="24"/>
                <w:lang w:eastAsia="pl-PL"/>
              </w:rPr>
              <mc:AlternateContent>
                <mc:Choice Requires="wps">
                  <w:drawing>
                    <wp:anchor distT="0" distB="0" distL="114300" distR="114300" simplePos="0" relativeHeight="251727872" behindDoc="0" locked="0" layoutInCell="1" allowOverlap="1" wp14:anchorId="50C6C080" wp14:editId="1C7917CB">
                      <wp:simplePos x="0" y="0"/>
                      <wp:positionH relativeFrom="column">
                        <wp:posOffset>3040380</wp:posOffset>
                      </wp:positionH>
                      <wp:positionV relativeFrom="paragraph">
                        <wp:posOffset>131445</wp:posOffset>
                      </wp:positionV>
                      <wp:extent cx="790575" cy="323850"/>
                      <wp:effectExtent l="0" t="0" r="9525" b="0"/>
                      <wp:wrapNone/>
                      <wp:docPr id="11" name="Pole tekstowe 11"/>
                      <wp:cNvGraphicFramePr/>
                      <a:graphic xmlns:a="http://schemas.openxmlformats.org/drawingml/2006/main">
                        <a:graphicData uri="http://schemas.microsoft.com/office/word/2010/wordprocessingShape">
                          <wps:wsp>
                            <wps:cNvSpPr txBox="1"/>
                            <wps:spPr>
                              <a:xfrm>
                                <a:off x="0" y="0"/>
                                <a:ext cx="7905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C6458" w14:textId="77777777" w:rsidR="00C316AB" w:rsidRPr="00F2686A" w:rsidRDefault="00C316AB" w:rsidP="00F17551">
                                  <w:pPr>
                                    <w:rPr>
                                      <w:b/>
                                      <w:sz w:val="24"/>
                                    </w:rPr>
                                  </w:pPr>
                                  <w:r w:rsidRPr="00F2686A">
                                    <w:rPr>
                                      <w:b/>
                                      <w:sz w:val="20"/>
                                    </w:rPr>
                                    <w:t xml:space="preserve">x 100 </w:t>
                                  </w:r>
                                  <w:r w:rsidRPr="00F2686A">
                                    <w:rPr>
                                      <w:b/>
                                      <w:sz w:val="24"/>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C6C080" id="_x0000_t202" coordsize="21600,21600" o:spt="202" path="m,l,21600r21600,l21600,xe">
                      <v:stroke joinstyle="miter"/>
                      <v:path gradientshapeok="t" o:connecttype="rect"/>
                    </v:shapetype>
                    <v:shape id="Pole tekstowe 11" o:spid="_x0000_s1026" type="#_x0000_t202" style="position:absolute;margin-left:239.4pt;margin-top:10.35pt;width:62.25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" fillcolor="white [3201]" stroked="f" strokeweight=".5pt">
                      <v:textbox>
                        <w:txbxContent>
                          <w:p w14:paraId="2B7C6458" w14:textId="77777777" w:rsidR="00C316AB" w:rsidRPr="00F2686A" w:rsidRDefault="00C316AB" w:rsidP="00F17551">
                            <w:pPr>
                              <w:rPr>
                                <w:b/>
                                <w:sz w:val="24"/>
                              </w:rPr>
                            </w:pPr>
                            <w:r w:rsidRPr="00F2686A">
                              <w:rPr>
                                <w:b/>
                                <w:sz w:val="20"/>
                              </w:rPr>
                              <w:t xml:space="preserve">x 100 </w:t>
                            </w:r>
                            <w:r w:rsidRPr="00F2686A">
                              <w:rPr>
                                <w:b/>
                                <w:sz w:val="24"/>
                              </w:rPr>
                              <w:t>= %</w:t>
                            </w:r>
                          </w:p>
                        </w:txbxContent>
                      </v:textbox>
                    </v:shape>
                  </w:pict>
                </mc:Fallback>
              </mc:AlternateContent>
            </w:r>
            <w:r w:rsidR="00F2686A">
              <w:rPr>
                <w:rFonts w:eastAsia="Calibri" w:cs="Calibri"/>
                <w:b/>
                <w:sz w:val="24"/>
                <w:szCs w:val="24"/>
              </w:rPr>
              <w:t xml:space="preserve">     </w:t>
            </w:r>
            <w:r w:rsidRPr="001F1FA9">
              <w:rPr>
                <w:rFonts w:eastAsia="Calibri" w:cs="Calibri"/>
                <w:b/>
                <w:sz w:val="24"/>
                <w:szCs w:val="24"/>
              </w:rPr>
              <w:t>Liczba osób, które podjęły zatrudnienie</w:t>
            </w:r>
          </w:p>
          <w:p w14:paraId="2C87D413" w14:textId="77777777" w:rsidR="00221CD9" w:rsidRPr="001F1FA9" w:rsidRDefault="00221CD9" w:rsidP="00221CD9">
            <w:pPr>
              <w:autoSpaceDE w:val="0"/>
              <w:autoSpaceDN w:val="0"/>
              <w:adjustRightInd w:val="0"/>
              <w:rPr>
                <w:rFonts w:eastAsia="Calibri" w:cs="Calibri"/>
                <w:b/>
                <w:sz w:val="24"/>
                <w:szCs w:val="24"/>
              </w:rPr>
            </w:pPr>
            <w:r w:rsidRPr="001F1FA9">
              <w:rPr>
                <w:rFonts w:eastAsia="Calibri" w:cs="Calibri"/>
                <w:b/>
                <w:noProof/>
                <w:sz w:val="24"/>
                <w:szCs w:val="24"/>
                <w:lang w:eastAsia="pl-PL"/>
              </w:rPr>
              <mc:AlternateContent>
                <mc:Choice Requires="wps">
                  <w:drawing>
                    <wp:anchor distT="0" distB="0" distL="114300" distR="114300" simplePos="0" relativeHeight="251726848" behindDoc="0" locked="0" layoutInCell="1" allowOverlap="1" wp14:anchorId="1D6092CD" wp14:editId="0AC00EFD">
                      <wp:simplePos x="0" y="0"/>
                      <wp:positionH relativeFrom="column">
                        <wp:posOffset>25400</wp:posOffset>
                      </wp:positionH>
                      <wp:positionV relativeFrom="paragraph">
                        <wp:posOffset>78105</wp:posOffset>
                      </wp:positionV>
                      <wp:extent cx="2807970" cy="0"/>
                      <wp:effectExtent l="0" t="0" r="30480" b="19050"/>
                      <wp:wrapNone/>
                      <wp:docPr id="12" name="Łącznik prostoliniowy 1"/>
                      <wp:cNvGraphicFramePr/>
                      <a:graphic xmlns:a="http://schemas.openxmlformats.org/drawingml/2006/main">
                        <a:graphicData uri="http://schemas.microsoft.com/office/word/2010/wordprocessingShape">
                          <wps:wsp>
                            <wps:cNvCnPr/>
                            <wps:spPr>
                              <a:xfrm>
                                <a:off x="0" y="0"/>
                                <a:ext cx="2808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36F9AD" id="Łącznik prostoliniowy 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15pt" to="223.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" strokecolor="black [3213]"/>
                  </w:pict>
                </mc:Fallback>
              </mc:AlternateContent>
            </w:r>
          </w:p>
          <w:p w14:paraId="46DD02A8" w14:textId="77777777" w:rsidR="00F2686A" w:rsidRDefault="00221CD9" w:rsidP="00221CD9">
            <w:pPr>
              <w:autoSpaceDE w:val="0"/>
              <w:autoSpaceDN w:val="0"/>
              <w:adjustRightInd w:val="0"/>
              <w:rPr>
                <w:rFonts w:eastAsia="Calibri" w:cs="Calibri"/>
                <w:b/>
                <w:sz w:val="24"/>
                <w:szCs w:val="24"/>
              </w:rPr>
            </w:pPr>
            <w:r w:rsidRPr="001F1FA9">
              <w:rPr>
                <w:rFonts w:eastAsia="Calibri" w:cs="Calibri"/>
                <w:b/>
                <w:sz w:val="24"/>
                <w:szCs w:val="24"/>
              </w:rPr>
              <w:t>Liczba osób, które zakończyły</w:t>
            </w:r>
            <w:r w:rsidR="00F2686A">
              <w:rPr>
                <w:rFonts w:eastAsia="Calibri" w:cs="Calibri"/>
                <w:b/>
                <w:sz w:val="24"/>
                <w:szCs w:val="24"/>
              </w:rPr>
              <w:t>/kontynuowały</w:t>
            </w:r>
            <w:r w:rsidRPr="001F1FA9">
              <w:rPr>
                <w:rFonts w:eastAsia="Calibri" w:cs="Calibri"/>
                <w:b/>
                <w:sz w:val="24"/>
                <w:szCs w:val="24"/>
              </w:rPr>
              <w:t xml:space="preserve"> </w:t>
            </w:r>
          </w:p>
          <w:p w14:paraId="71DF9F5C" w14:textId="692519B5" w:rsidR="00221CD9" w:rsidRPr="001F1FA9" w:rsidRDefault="00F2686A" w:rsidP="00221CD9">
            <w:pPr>
              <w:autoSpaceDE w:val="0"/>
              <w:autoSpaceDN w:val="0"/>
              <w:adjustRightInd w:val="0"/>
              <w:rPr>
                <w:rFonts w:eastAsia="Calibri" w:cs="Calibri"/>
                <w:b/>
                <w:sz w:val="24"/>
                <w:szCs w:val="24"/>
              </w:rPr>
            </w:pPr>
            <w:r>
              <w:rPr>
                <w:rFonts w:eastAsia="Calibri" w:cs="Calibri"/>
                <w:b/>
                <w:sz w:val="24"/>
                <w:szCs w:val="24"/>
              </w:rPr>
              <w:t xml:space="preserve">                          </w:t>
            </w:r>
            <w:r w:rsidR="00221CD9" w:rsidRPr="001F1FA9">
              <w:rPr>
                <w:rFonts w:eastAsia="Calibri" w:cs="Calibri"/>
                <w:b/>
                <w:sz w:val="24"/>
                <w:szCs w:val="24"/>
              </w:rPr>
              <w:t>udział w projekcie</w:t>
            </w:r>
          </w:p>
          <w:p w14:paraId="2AF1910C" w14:textId="77777777" w:rsidR="00221CD9" w:rsidRPr="001F1FA9" w:rsidRDefault="00221CD9" w:rsidP="00221CD9">
            <w:pPr>
              <w:autoSpaceDE w:val="0"/>
              <w:autoSpaceDN w:val="0"/>
              <w:adjustRightInd w:val="0"/>
              <w:rPr>
                <w:rFonts w:eastAsia="Calibri" w:cs="Calibri"/>
                <w:b/>
                <w:sz w:val="24"/>
                <w:szCs w:val="24"/>
              </w:rPr>
            </w:pPr>
          </w:p>
          <w:p w14:paraId="10564052" w14:textId="77777777" w:rsidR="00221CD9" w:rsidRPr="001F1FA9" w:rsidRDefault="00221CD9" w:rsidP="00221CD9">
            <w:pPr>
              <w:rPr>
                <w:rFonts w:ascii="Calibri" w:eastAsia="Calibri" w:hAnsi="Calibri" w:cs="Times New Roman"/>
                <w:noProof/>
                <w:sz w:val="24"/>
                <w:szCs w:val="24"/>
                <w:lang w:eastAsia="pl-PL"/>
              </w:rPr>
            </w:pPr>
            <w:r w:rsidRPr="001F1FA9">
              <w:rPr>
                <w:rFonts w:ascii="Calibri" w:eastAsia="Calibri" w:hAnsi="Calibri" w:cs="Times New Roman"/>
                <w:noProof/>
                <w:sz w:val="24"/>
                <w:szCs w:val="24"/>
                <w:lang w:eastAsia="pl-PL"/>
              </w:rPr>
              <w:t xml:space="preserve">W przypadku wskaźników efektywności zatrudnieniowej, beneficjent zobowiązany jest do przedstawienia w </w:t>
            </w:r>
            <w:r w:rsidRPr="001F1FA9">
              <w:rPr>
                <w:rFonts w:ascii="Calibri" w:eastAsia="Calibri" w:hAnsi="Calibri" w:cs="Times New Roman"/>
                <w:i/>
                <w:noProof/>
                <w:sz w:val="24"/>
                <w:szCs w:val="24"/>
                <w:lang w:eastAsia="pl-PL"/>
              </w:rPr>
              <w:t>opisie metodologii monitoringu wskaźników</w:t>
            </w:r>
            <w:r w:rsidRPr="001F1FA9">
              <w:rPr>
                <w:rFonts w:ascii="Calibri" w:eastAsia="Calibri" w:hAnsi="Calibri" w:cs="Times New Roman"/>
                <w:noProof/>
                <w:sz w:val="24"/>
                <w:szCs w:val="24"/>
                <w:lang w:eastAsia="pl-PL"/>
              </w:rPr>
              <w:t xml:space="preserve"> (w wierszu pod wskaźnikiem) wartości liczbowych dla ww. składowych, na podstawie których zostały one obliczone. </w:t>
            </w:r>
          </w:p>
          <w:p w14:paraId="57EE3DCA" w14:textId="10EDD8AC" w:rsidR="00221CD9" w:rsidRPr="001F1FA9" w:rsidRDefault="00221CD9" w:rsidP="00221CD9">
            <w:pPr>
              <w:autoSpaceDE w:val="0"/>
              <w:autoSpaceDN w:val="0"/>
              <w:rPr>
                <w:sz w:val="24"/>
                <w:szCs w:val="24"/>
              </w:rPr>
            </w:pPr>
            <w:r w:rsidRPr="001F1FA9">
              <w:rPr>
                <w:sz w:val="24"/>
                <w:szCs w:val="24"/>
              </w:rPr>
              <w:t>Ostateczne wartości realizacji kryterium efektywności zatrudnieniowej beneficjent przedstawia w korekcie wniosku o płatność końcową oraz w sprawozdaniu, którego wzór stanowi stosowny załącznik do umowy. Sprawozdanie należy przekazać do Instytucji Pośredniczącej nie później niż po upływie 10 dni kalendarzowych od zakończenia okresu monitorowania kryterium efektywności zatrudnieniowej.</w:t>
            </w:r>
          </w:p>
          <w:p w14:paraId="07C31569" w14:textId="5F945080" w:rsidR="00221CD9" w:rsidRPr="0062652E" w:rsidRDefault="00221CD9" w:rsidP="00221CD9">
            <w:pPr>
              <w:spacing w:before="80" w:after="80"/>
              <w:rPr>
                <w:sz w:val="24"/>
                <w:szCs w:val="24"/>
              </w:rPr>
            </w:pPr>
            <w:r w:rsidRPr="001F1FA9">
              <w:rPr>
                <w:sz w:val="24"/>
                <w:szCs w:val="24"/>
              </w:rPr>
              <w:t xml:space="preserve">Minimalny poziom kryterium efektywności zatrudnieniowej dla </w:t>
            </w:r>
            <w:r w:rsidR="009620D0" w:rsidRPr="009620D0">
              <w:rPr>
                <w:sz w:val="24"/>
                <w:szCs w:val="24"/>
              </w:rPr>
              <w:t>osób w najtrudniejszej sytuacji</w:t>
            </w:r>
            <w:r w:rsidRPr="001F1FA9">
              <w:rPr>
                <w:sz w:val="24"/>
                <w:szCs w:val="24"/>
              </w:rPr>
              <w:t xml:space="preserve"> został określony w kryteriach wyboru projektu dla Działania 7.6.</w:t>
            </w:r>
          </w:p>
        </w:tc>
      </w:tr>
      <w:tr w:rsidR="00221CD9" w:rsidRPr="0062652E" w14:paraId="1C7CE12F" w14:textId="77777777" w:rsidTr="001A3F62">
        <w:trPr>
          <w:jc w:val="center"/>
        </w:trPr>
        <w:tc>
          <w:tcPr>
            <w:tcW w:w="843" w:type="dxa"/>
            <w:vAlign w:val="center"/>
          </w:tcPr>
          <w:p w14:paraId="30C16862" w14:textId="77777777" w:rsidR="00221CD9" w:rsidRPr="0062652E" w:rsidRDefault="00221CD9" w:rsidP="00221CD9">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554" w:type="dxa"/>
            <w:vAlign w:val="center"/>
          </w:tcPr>
          <w:p w14:paraId="06CE4322" w14:textId="5C78ED35" w:rsidR="00221CD9" w:rsidRPr="0062652E" w:rsidRDefault="00221CD9" w:rsidP="009620D0">
            <w:pPr>
              <w:autoSpaceDE w:val="0"/>
              <w:autoSpaceDN w:val="0"/>
              <w:adjustRightInd w:val="0"/>
              <w:rPr>
                <w:i/>
                <w:sz w:val="24"/>
                <w:szCs w:val="24"/>
              </w:rPr>
            </w:pPr>
            <w:r w:rsidRPr="001F1FA9">
              <w:rPr>
                <w:rFonts w:cs="Arial"/>
                <w:i/>
                <w:sz w:val="24"/>
                <w:szCs w:val="24"/>
              </w:rPr>
              <w:t xml:space="preserve">Wskaźnik efektywności </w:t>
            </w:r>
            <w:r w:rsidRPr="001F1FA9">
              <w:rPr>
                <w:rFonts w:cs="Arial"/>
                <w:i/>
                <w:sz w:val="24"/>
                <w:szCs w:val="24"/>
              </w:rPr>
              <w:lastRenderedPageBreak/>
              <w:t xml:space="preserve">zatrudnieniowej dla </w:t>
            </w:r>
            <w:r w:rsidR="009620D0">
              <w:rPr>
                <w:rFonts w:cs="Arial"/>
                <w:i/>
                <w:sz w:val="24"/>
                <w:szCs w:val="24"/>
              </w:rPr>
              <w:t xml:space="preserve">pozostałych </w:t>
            </w:r>
            <w:r w:rsidRPr="001F1FA9">
              <w:rPr>
                <w:rFonts w:cs="Arial"/>
                <w:i/>
                <w:sz w:val="24"/>
                <w:szCs w:val="24"/>
              </w:rPr>
              <w:t xml:space="preserve">osób </w:t>
            </w:r>
          </w:p>
        </w:tc>
        <w:tc>
          <w:tcPr>
            <w:tcW w:w="1134" w:type="dxa"/>
            <w:vAlign w:val="center"/>
          </w:tcPr>
          <w:p w14:paraId="31F2266D" w14:textId="038F9D48" w:rsidR="00221CD9" w:rsidRPr="0062652E" w:rsidRDefault="00221CD9" w:rsidP="00221CD9">
            <w:pPr>
              <w:spacing w:before="80" w:after="80"/>
              <w:jc w:val="center"/>
              <w:rPr>
                <w:sz w:val="24"/>
                <w:szCs w:val="24"/>
              </w:rPr>
            </w:pPr>
            <w:r w:rsidRPr="001F1FA9">
              <w:rPr>
                <w:sz w:val="24"/>
                <w:szCs w:val="24"/>
              </w:rPr>
              <w:lastRenderedPageBreak/>
              <w:t>%</w:t>
            </w:r>
          </w:p>
        </w:tc>
        <w:tc>
          <w:tcPr>
            <w:tcW w:w="1275" w:type="dxa"/>
            <w:vAlign w:val="center"/>
          </w:tcPr>
          <w:p w14:paraId="31B8EA7B" w14:textId="37918B34" w:rsidR="00221CD9" w:rsidRPr="0062652E" w:rsidRDefault="00221CD9" w:rsidP="00221CD9">
            <w:pPr>
              <w:spacing w:before="80" w:after="80"/>
              <w:jc w:val="center"/>
              <w:rPr>
                <w:sz w:val="24"/>
                <w:szCs w:val="24"/>
              </w:rPr>
            </w:pPr>
            <w:r w:rsidRPr="001F1FA9">
              <w:rPr>
                <w:sz w:val="24"/>
                <w:szCs w:val="24"/>
              </w:rPr>
              <w:t xml:space="preserve">rezultat </w:t>
            </w:r>
          </w:p>
        </w:tc>
        <w:tc>
          <w:tcPr>
            <w:tcW w:w="1559" w:type="dxa"/>
            <w:tcBorders>
              <w:right w:val="single" w:sz="4" w:space="0" w:color="9BBB59" w:themeColor="accent3"/>
            </w:tcBorders>
            <w:vAlign w:val="center"/>
          </w:tcPr>
          <w:p w14:paraId="1E084415" w14:textId="65961EA2" w:rsidR="00221CD9" w:rsidRPr="0062652E" w:rsidRDefault="00221CD9" w:rsidP="00221CD9">
            <w:pPr>
              <w:spacing w:before="80" w:after="80"/>
              <w:ind w:right="-206"/>
              <w:jc w:val="center"/>
              <w:rPr>
                <w:sz w:val="24"/>
                <w:szCs w:val="24"/>
              </w:rPr>
            </w:pPr>
            <w:r w:rsidRPr="001F1FA9">
              <w:rPr>
                <w:rFonts w:cs="Calibri"/>
                <w:sz w:val="24"/>
                <w:szCs w:val="24"/>
              </w:rPr>
              <w:t>specyficzny</w:t>
            </w:r>
          </w:p>
        </w:tc>
        <w:tc>
          <w:tcPr>
            <w:tcW w:w="18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E289379" w14:textId="4EAFB6AE" w:rsidR="00221CD9" w:rsidRPr="0062652E" w:rsidRDefault="00221CD9" w:rsidP="00221CD9">
            <w:pPr>
              <w:spacing w:before="80" w:after="80"/>
              <w:jc w:val="center"/>
              <w:rPr>
                <w:sz w:val="24"/>
                <w:szCs w:val="24"/>
              </w:rPr>
            </w:pPr>
          </w:p>
        </w:tc>
        <w:tc>
          <w:tcPr>
            <w:tcW w:w="6238" w:type="dxa"/>
            <w:tcBorders>
              <w:left w:val="single" w:sz="4" w:space="0" w:color="9BBB59" w:themeColor="accent3"/>
            </w:tcBorders>
            <w:vAlign w:val="center"/>
          </w:tcPr>
          <w:p w14:paraId="74E1B876" w14:textId="081A5429" w:rsidR="00221CD9" w:rsidRPr="001F1FA9" w:rsidRDefault="00221CD9" w:rsidP="00221CD9">
            <w:pPr>
              <w:autoSpaceDE w:val="0"/>
              <w:autoSpaceDN w:val="0"/>
              <w:adjustRightInd w:val="0"/>
              <w:rPr>
                <w:rFonts w:eastAsia="Calibri" w:cs="Calibri"/>
                <w:sz w:val="24"/>
                <w:szCs w:val="24"/>
              </w:rPr>
            </w:pPr>
            <w:r w:rsidRPr="001F1FA9">
              <w:rPr>
                <w:rFonts w:eastAsia="Calibri" w:cs="Calibri"/>
                <w:sz w:val="24"/>
                <w:szCs w:val="24"/>
              </w:rPr>
              <w:t xml:space="preserve">Odsetek osób </w:t>
            </w:r>
            <w:r w:rsidRPr="001F1FA9">
              <w:rPr>
                <w:rFonts w:cs="Arial"/>
                <w:sz w:val="24"/>
                <w:szCs w:val="24"/>
              </w:rPr>
              <w:t>niekwalifikujących się do grup</w:t>
            </w:r>
            <w:r w:rsidR="009620D0">
              <w:rPr>
                <w:rFonts w:cs="Arial"/>
                <w:sz w:val="24"/>
                <w:szCs w:val="24"/>
              </w:rPr>
              <w:t>y</w:t>
            </w:r>
            <w:r w:rsidR="009620D0">
              <w:t xml:space="preserve"> </w:t>
            </w:r>
            <w:r w:rsidR="009620D0" w:rsidRPr="009620D0">
              <w:rPr>
                <w:rFonts w:cs="Arial"/>
                <w:sz w:val="24"/>
                <w:szCs w:val="24"/>
              </w:rPr>
              <w:t xml:space="preserve">osób w </w:t>
            </w:r>
            <w:r w:rsidR="009620D0" w:rsidRPr="009620D0">
              <w:rPr>
                <w:rFonts w:cs="Arial"/>
                <w:sz w:val="24"/>
                <w:szCs w:val="24"/>
              </w:rPr>
              <w:lastRenderedPageBreak/>
              <w:t>najtrudniejszej sytuacji</w:t>
            </w:r>
            <w:r w:rsidRPr="001F1FA9">
              <w:rPr>
                <w:rFonts w:cs="Arial"/>
                <w:sz w:val="24"/>
                <w:szCs w:val="24"/>
              </w:rPr>
              <w:t xml:space="preserve"> tj. </w:t>
            </w:r>
            <w:r w:rsidR="009620D0">
              <w:rPr>
                <w:rFonts w:eastAsia="Calibri" w:cs="Calibri"/>
                <w:sz w:val="24"/>
                <w:szCs w:val="24"/>
              </w:rPr>
              <w:t xml:space="preserve">tj. </w:t>
            </w:r>
            <w:r w:rsidR="009620D0" w:rsidRPr="009620D0">
              <w:rPr>
                <w:rFonts w:eastAsia="Calibri" w:cs="Calibri"/>
                <w:sz w:val="24"/>
                <w:szCs w:val="24"/>
              </w:rPr>
              <w:t>imigranci, reemigranci, osoby w wieku 50 lat i więcej, kobiety, osoby z niepełnosprawnościami, osoby długotrwale bezrobotne, osoby z niskimi kwalifikacjami do poziomu ISCED 3</w:t>
            </w:r>
            <w:r w:rsidRPr="001F1FA9">
              <w:rPr>
                <w:rFonts w:cs="Arial"/>
                <w:sz w:val="24"/>
                <w:szCs w:val="24"/>
              </w:rPr>
              <w:t xml:space="preserve">, </w:t>
            </w:r>
            <w:r w:rsidRPr="001F1FA9">
              <w:rPr>
                <w:rFonts w:eastAsia="Calibri" w:cs="Calibri"/>
                <w:sz w:val="24"/>
                <w:szCs w:val="24"/>
              </w:rPr>
              <w:t>które podjęły zatrudnienie</w:t>
            </w:r>
            <w:r w:rsidR="00F2686A">
              <w:rPr>
                <w:rFonts w:eastAsia="Calibri" w:cs="Calibri"/>
                <w:sz w:val="24"/>
                <w:szCs w:val="24"/>
              </w:rPr>
              <w:t xml:space="preserve"> (</w:t>
            </w:r>
            <w:r w:rsidR="00F2686A" w:rsidRPr="00F2686A">
              <w:rPr>
                <w:rFonts w:eastAsia="Calibri" w:cs="Calibri"/>
                <w:sz w:val="24"/>
                <w:szCs w:val="24"/>
              </w:rPr>
              <w:t>na podstawie umowy o pracę, oraz samozatrudnienie</w:t>
            </w:r>
            <w:r w:rsidR="00F2686A">
              <w:rPr>
                <w:rFonts w:eastAsia="Calibri" w:cs="Calibri"/>
                <w:sz w:val="24"/>
                <w:szCs w:val="24"/>
              </w:rPr>
              <w:t xml:space="preserve">) </w:t>
            </w:r>
            <w:r w:rsidRPr="001F1FA9">
              <w:rPr>
                <w:rFonts w:eastAsia="Calibri" w:cs="Calibri"/>
                <w:sz w:val="24"/>
                <w:szCs w:val="24"/>
              </w:rPr>
              <w:t>zgodnie z zapisami zawartymi w Podrozdziale 3.2</w:t>
            </w:r>
            <w:r w:rsidRPr="001F1FA9">
              <w:rPr>
                <w:rFonts w:eastAsia="Calibri" w:cs="Calibri"/>
                <w:i/>
                <w:sz w:val="24"/>
                <w:szCs w:val="24"/>
              </w:rPr>
              <w:t xml:space="preserve"> Wytycznych w zakresie realizacji przedsięwzięć z udziałem środków Europejskiego Funduszu Społecznego w obszarze rynku pracy na lata 2014-2020</w:t>
            </w:r>
            <w:r w:rsidRPr="001F1FA9">
              <w:rPr>
                <w:rFonts w:eastAsia="Calibri" w:cs="Calibri"/>
                <w:sz w:val="24"/>
                <w:szCs w:val="24"/>
              </w:rPr>
              <w:t>.</w:t>
            </w:r>
          </w:p>
          <w:p w14:paraId="126E8247" w14:textId="77777777" w:rsidR="00221CD9" w:rsidRPr="001F1FA9" w:rsidRDefault="00221CD9" w:rsidP="00221CD9">
            <w:pPr>
              <w:autoSpaceDE w:val="0"/>
              <w:autoSpaceDN w:val="0"/>
              <w:adjustRightInd w:val="0"/>
              <w:rPr>
                <w:rFonts w:eastAsia="Calibri" w:cs="Calibri"/>
                <w:b/>
                <w:sz w:val="24"/>
                <w:szCs w:val="24"/>
              </w:rPr>
            </w:pPr>
          </w:p>
          <w:p w14:paraId="34889790" w14:textId="77777777" w:rsidR="00221CD9" w:rsidRPr="001F1FA9" w:rsidRDefault="00221CD9" w:rsidP="00221CD9">
            <w:pPr>
              <w:autoSpaceDE w:val="0"/>
              <w:autoSpaceDN w:val="0"/>
              <w:adjustRightInd w:val="0"/>
              <w:rPr>
                <w:rFonts w:eastAsia="Calibri" w:cs="Calibri"/>
                <w:b/>
                <w:sz w:val="24"/>
                <w:szCs w:val="24"/>
              </w:rPr>
            </w:pPr>
            <w:r w:rsidRPr="001F1FA9">
              <w:rPr>
                <w:rFonts w:eastAsia="Calibri" w:cs="Calibri"/>
                <w:b/>
                <w:sz w:val="24"/>
                <w:szCs w:val="24"/>
              </w:rPr>
              <w:t>Metoda liczenia:</w:t>
            </w:r>
          </w:p>
          <w:p w14:paraId="772B4ADF" w14:textId="42F3307C" w:rsidR="00221CD9" w:rsidRPr="001F1FA9" w:rsidRDefault="00221CD9" w:rsidP="00221CD9">
            <w:pPr>
              <w:autoSpaceDE w:val="0"/>
              <w:autoSpaceDN w:val="0"/>
              <w:adjustRightInd w:val="0"/>
              <w:rPr>
                <w:rFonts w:eastAsia="Calibri" w:cs="Calibri"/>
                <w:b/>
                <w:sz w:val="24"/>
                <w:szCs w:val="24"/>
              </w:rPr>
            </w:pPr>
            <w:r w:rsidRPr="001F1FA9">
              <w:rPr>
                <w:rFonts w:eastAsia="Calibri" w:cs="Calibri"/>
                <w:sz w:val="24"/>
                <w:szCs w:val="24"/>
              </w:rPr>
              <w:t xml:space="preserve">Wskaźnik efektywności powinien zostać wyliczony na podstawie dwóch danych: </w:t>
            </w:r>
            <w:r w:rsidRPr="001F1FA9">
              <w:rPr>
                <w:rFonts w:eastAsia="Calibri" w:cs="Calibri"/>
                <w:i/>
                <w:sz w:val="24"/>
                <w:szCs w:val="24"/>
              </w:rPr>
              <w:t>Liczby osób, które podjęły zatrudnienie</w:t>
            </w:r>
            <w:r w:rsidRPr="001F1FA9">
              <w:rPr>
                <w:rFonts w:eastAsia="Calibri" w:cs="Calibri"/>
                <w:sz w:val="24"/>
                <w:szCs w:val="24"/>
              </w:rPr>
              <w:t xml:space="preserve"> w stosunku do </w:t>
            </w:r>
            <w:r w:rsidRPr="001F1FA9">
              <w:rPr>
                <w:rFonts w:eastAsia="Calibri" w:cs="Calibri"/>
                <w:i/>
                <w:sz w:val="24"/>
                <w:szCs w:val="24"/>
              </w:rPr>
              <w:t xml:space="preserve">Liczby osób, które zakończyły udział w projekcie </w:t>
            </w:r>
            <w:r w:rsidRPr="001F1FA9">
              <w:rPr>
                <w:rFonts w:eastAsia="Calibri" w:cs="Calibri"/>
                <w:sz w:val="24"/>
                <w:szCs w:val="24"/>
              </w:rPr>
              <w:t>(w odniesieniu do odpowiedniej grupy docelowej, tutaj</w:t>
            </w:r>
            <w:r w:rsidR="00BC108D">
              <w:rPr>
                <w:rFonts w:eastAsia="Calibri" w:cs="Calibri"/>
                <w:sz w:val="24"/>
                <w:szCs w:val="24"/>
              </w:rPr>
              <w:t>: pozostałe osoby</w:t>
            </w:r>
            <w:r w:rsidRPr="001F1FA9">
              <w:rPr>
                <w:rFonts w:eastAsia="Calibri" w:cs="Calibri"/>
                <w:i/>
                <w:sz w:val="24"/>
                <w:szCs w:val="24"/>
              </w:rPr>
              <w:t>), zgodnie z poniższym wzorem:</w:t>
            </w:r>
          </w:p>
          <w:p w14:paraId="52E44BDD" w14:textId="77777777" w:rsidR="00221CD9" w:rsidRPr="001F1FA9" w:rsidRDefault="00221CD9" w:rsidP="00221CD9">
            <w:pPr>
              <w:autoSpaceDE w:val="0"/>
              <w:autoSpaceDN w:val="0"/>
              <w:adjustRightInd w:val="0"/>
              <w:rPr>
                <w:rFonts w:eastAsia="Calibri" w:cs="Calibri"/>
                <w:b/>
                <w:sz w:val="24"/>
                <w:szCs w:val="24"/>
              </w:rPr>
            </w:pPr>
          </w:p>
          <w:p w14:paraId="1B3F4B0F" w14:textId="5F3542FC" w:rsidR="00221CD9" w:rsidRPr="001F1FA9" w:rsidRDefault="00221CD9" w:rsidP="00221CD9">
            <w:pPr>
              <w:autoSpaceDE w:val="0"/>
              <w:autoSpaceDN w:val="0"/>
              <w:adjustRightInd w:val="0"/>
              <w:rPr>
                <w:rFonts w:eastAsia="Calibri" w:cs="Calibri"/>
                <w:b/>
                <w:sz w:val="24"/>
                <w:szCs w:val="24"/>
              </w:rPr>
            </w:pPr>
            <w:r w:rsidRPr="001F1FA9">
              <w:rPr>
                <w:rFonts w:eastAsia="Calibri" w:cs="Calibri"/>
                <w:b/>
                <w:noProof/>
                <w:sz w:val="24"/>
                <w:szCs w:val="24"/>
                <w:lang w:eastAsia="pl-PL"/>
              </w:rPr>
              <mc:AlternateContent>
                <mc:Choice Requires="wps">
                  <w:drawing>
                    <wp:anchor distT="0" distB="0" distL="114300" distR="114300" simplePos="0" relativeHeight="251736064" behindDoc="0" locked="0" layoutInCell="1" allowOverlap="1" wp14:anchorId="466C4094" wp14:editId="363D2EF1">
                      <wp:simplePos x="0" y="0"/>
                      <wp:positionH relativeFrom="column">
                        <wp:posOffset>3013075</wp:posOffset>
                      </wp:positionH>
                      <wp:positionV relativeFrom="paragraph">
                        <wp:posOffset>121920</wp:posOffset>
                      </wp:positionV>
                      <wp:extent cx="790575" cy="323850"/>
                      <wp:effectExtent l="0" t="0" r="9525" b="0"/>
                      <wp:wrapNone/>
                      <wp:docPr id="19" name="Pole tekstowe 19"/>
                      <wp:cNvGraphicFramePr/>
                      <a:graphic xmlns:a="http://schemas.openxmlformats.org/drawingml/2006/main">
                        <a:graphicData uri="http://schemas.microsoft.com/office/word/2010/wordprocessingShape">
                          <wps:wsp>
                            <wps:cNvSpPr txBox="1"/>
                            <wps:spPr>
                              <a:xfrm>
                                <a:off x="0" y="0"/>
                                <a:ext cx="790575" cy="323850"/>
                              </a:xfrm>
                              <a:prstGeom prst="rect">
                                <a:avLst/>
                              </a:prstGeom>
                              <a:solidFill>
                                <a:sysClr val="window" lastClr="FFFFFF"/>
                              </a:solidFill>
                              <a:ln w="6350">
                                <a:noFill/>
                              </a:ln>
                              <a:effectLst/>
                            </wps:spPr>
                            <wps:txbx>
                              <w:txbxContent>
                                <w:p w14:paraId="4B221766" w14:textId="77777777" w:rsidR="00C316AB" w:rsidRPr="00F2686A" w:rsidRDefault="00C316AB" w:rsidP="00F17551">
                                  <w:pPr>
                                    <w:rPr>
                                      <w:b/>
                                      <w:sz w:val="24"/>
                                    </w:rPr>
                                  </w:pPr>
                                  <w:r w:rsidRPr="00F2686A">
                                    <w:rPr>
                                      <w:b/>
                                      <w:sz w:val="20"/>
                                    </w:rPr>
                                    <w:t xml:space="preserve">x 100 </w:t>
                                  </w:r>
                                  <w:r w:rsidRPr="00F2686A">
                                    <w:rPr>
                                      <w:b/>
                                      <w:sz w:val="24"/>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66C4094" id="_x0000_t202" coordsize="21600,21600" o:spt="202" path="m,l,21600r21600,l21600,xe">
                      <v:stroke joinstyle="miter"/>
                      <v:path gradientshapeok="t" o:connecttype="rect"/>
                    </v:shapetype>
                    <v:shape id="Pole tekstowe 19" o:spid="_x0000_s1027" type="#_x0000_t202" style="position:absolute;margin-left:237.25pt;margin-top:9.6pt;width:62.25pt;height: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" fillcolor="window" stroked="f" strokeweight=".5pt">
                      <v:textbox>
                        <w:txbxContent>
                          <w:p w14:paraId="4B221766" w14:textId="77777777" w:rsidR="00C316AB" w:rsidRPr="00F2686A" w:rsidRDefault="00C316AB" w:rsidP="00F17551">
                            <w:pPr>
                              <w:rPr>
                                <w:b/>
                                <w:sz w:val="24"/>
                              </w:rPr>
                            </w:pPr>
                            <w:r w:rsidRPr="00F2686A">
                              <w:rPr>
                                <w:b/>
                                <w:sz w:val="20"/>
                              </w:rPr>
                              <w:t xml:space="preserve">x 100 </w:t>
                            </w:r>
                            <w:r w:rsidRPr="00F2686A">
                              <w:rPr>
                                <w:b/>
                                <w:sz w:val="24"/>
                              </w:rPr>
                              <w:t>= %</w:t>
                            </w:r>
                          </w:p>
                        </w:txbxContent>
                      </v:textbox>
                    </v:shape>
                  </w:pict>
                </mc:Fallback>
              </mc:AlternateContent>
            </w:r>
            <w:r w:rsidR="00F2686A">
              <w:rPr>
                <w:rFonts w:eastAsia="Calibri" w:cs="Calibri"/>
                <w:b/>
                <w:sz w:val="24"/>
                <w:szCs w:val="24"/>
              </w:rPr>
              <w:t xml:space="preserve">     </w:t>
            </w:r>
            <w:r w:rsidRPr="001F1FA9">
              <w:rPr>
                <w:rFonts w:eastAsia="Calibri" w:cs="Calibri"/>
                <w:b/>
                <w:sz w:val="24"/>
                <w:szCs w:val="24"/>
              </w:rPr>
              <w:t>Liczba osób, które podjęły zatrudnienie</w:t>
            </w:r>
          </w:p>
          <w:p w14:paraId="662F35E5" w14:textId="34BFDAC8" w:rsidR="00221CD9" w:rsidRPr="001F1FA9" w:rsidRDefault="00221CD9" w:rsidP="00221CD9">
            <w:pPr>
              <w:autoSpaceDE w:val="0"/>
              <w:autoSpaceDN w:val="0"/>
              <w:adjustRightInd w:val="0"/>
              <w:rPr>
                <w:rFonts w:eastAsia="Calibri" w:cs="Calibri"/>
                <w:b/>
                <w:sz w:val="24"/>
                <w:szCs w:val="24"/>
              </w:rPr>
            </w:pPr>
            <w:r w:rsidRPr="001F1FA9">
              <w:rPr>
                <w:rFonts w:eastAsia="Calibri" w:cs="Calibri"/>
                <w:b/>
                <w:noProof/>
                <w:sz w:val="24"/>
                <w:szCs w:val="24"/>
                <w:lang w:eastAsia="pl-PL"/>
              </w:rPr>
              <mc:AlternateContent>
                <mc:Choice Requires="wps">
                  <w:drawing>
                    <wp:anchor distT="0" distB="0" distL="114300" distR="114300" simplePos="0" relativeHeight="251735040" behindDoc="0" locked="0" layoutInCell="1" allowOverlap="1" wp14:anchorId="1D79B5C3" wp14:editId="5FA1DA01">
                      <wp:simplePos x="0" y="0"/>
                      <wp:positionH relativeFrom="column">
                        <wp:posOffset>25400</wp:posOffset>
                      </wp:positionH>
                      <wp:positionV relativeFrom="paragraph">
                        <wp:posOffset>78740</wp:posOffset>
                      </wp:positionV>
                      <wp:extent cx="2948305" cy="0"/>
                      <wp:effectExtent l="0" t="0" r="23495" b="19050"/>
                      <wp:wrapNone/>
                      <wp:docPr id="20" name="Łącznik prostoliniowy 10"/>
                      <wp:cNvGraphicFramePr/>
                      <a:graphic xmlns:a="http://schemas.openxmlformats.org/drawingml/2006/main">
                        <a:graphicData uri="http://schemas.microsoft.com/office/word/2010/wordprocessingShape">
                          <wps:wsp>
                            <wps:cNvCnPr/>
                            <wps:spPr>
                              <a:xfrm>
                                <a:off x="0" y="0"/>
                                <a:ext cx="294847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AE499F" id="Łącznik prostoliniowy 1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2pt" to="234.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" strokecolor="windowText"/>
                  </w:pict>
                </mc:Fallback>
              </mc:AlternateContent>
            </w:r>
            <w:r w:rsidR="00F2686A">
              <w:rPr>
                <w:rFonts w:eastAsia="Calibri" w:cs="Calibri"/>
                <w:b/>
                <w:sz w:val="24"/>
                <w:szCs w:val="24"/>
              </w:rPr>
              <w:t xml:space="preserve">  </w:t>
            </w:r>
          </w:p>
          <w:p w14:paraId="221CFE48" w14:textId="77777777" w:rsidR="00F2686A" w:rsidRDefault="00221CD9" w:rsidP="00221CD9">
            <w:pPr>
              <w:autoSpaceDE w:val="0"/>
              <w:autoSpaceDN w:val="0"/>
              <w:adjustRightInd w:val="0"/>
              <w:rPr>
                <w:rFonts w:eastAsia="Calibri" w:cs="Calibri"/>
                <w:b/>
                <w:sz w:val="24"/>
                <w:szCs w:val="24"/>
              </w:rPr>
            </w:pPr>
            <w:r w:rsidRPr="001F1FA9">
              <w:rPr>
                <w:rFonts w:eastAsia="Calibri" w:cs="Calibri"/>
                <w:b/>
                <w:sz w:val="24"/>
                <w:szCs w:val="24"/>
              </w:rPr>
              <w:t>Liczba osób, które zakończyły</w:t>
            </w:r>
            <w:r w:rsidR="00F2686A">
              <w:rPr>
                <w:rFonts w:eastAsia="Calibri" w:cs="Calibri"/>
                <w:b/>
                <w:sz w:val="24"/>
                <w:szCs w:val="24"/>
              </w:rPr>
              <w:t>/kontynuowały</w:t>
            </w:r>
            <w:r w:rsidRPr="001F1FA9">
              <w:rPr>
                <w:rFonts w:eastAsia="Calibri" w:cs="Calibri"/>
                <w:b/>
                <w:sz w:val="24"/>
                <w:szCs w:val="24"/>
              </w:rPr>
              <w:t xml:space="preserve"> </w:t>
            </w:r>
          </w:p>
          <w:p w14:paraId="3C337BEA" w14:textId="567DD777" w:rsidR="00221CD9" w:rsidRPr="001F1FA9" w:rsidRDefault="00F2686A" w:rsidP="00F2686A">
            <w:pPr>
              <w:autoSpaceDE w:val="0"/>
              <w:autoSpaceDN w:val="0"/>
              <w:adjustRightInd w:val="0"/>
              <w:jc w:val="both"/>
              <w:rPr>
                <w:rFonts w:cs="Arial"/>
                <w:i/>
                <w:sz w:val="24"/>
                <w:szCs w:val="24"/>
                <w:highlight w:val="yellow"/>
              </w:rPr>
            </w:pPr>
            <w:r>
              <w:rPr>
                <w:rFonts w:eastAsia="Calibri" w:cs="Calibri"/>
                <w:b/>
                <w:sz w:val="24"/>
                <w:szCs w:val="24"/>
              </w:rPr>
              <w:t xml:space="preserve">                     </w:t>
            </w:r>
            <w:r w:rsidR="00221CD9" w:rsidRPr="001F1FA9">
              <w:rPr>
                <w:rFonts w:eastAsia="Calibri" w:cs="Calibri"/>
                <w:b/>
                <w:sz w:val="24"/>
                <w:szCs w:val="24"/>
              </w:rPr>
              <w:t>udział w projekcie</w:t>
            </w:r>
          </w:p>
          <w:p w14:paraId="1E25A52A" w14:textId="77777777" w:rsidR="00221CD9" w:rsidRPr="001F1FA9" w:rsidRDefault="00221CD9" w:rsidP="00221CD9">
            <w:pPr>
              <w:autoSpaceDE w:val="0"/>
              <w:autoSpaceDN w:val="0"/>
              <w:adjustRightInd w:val="0"/>
              <w:rPr>
                <w:rFonts w:ascii="Calibri" w:eastAsia="Calibri" w:hAnsi="Calibri" w:cs="Times New Roman"/>
                <w:noProof/>
                <w:sz w:val="24"/>
                <w:szCs w:val="24"/>
                <w:lang w:eastAsia="pl-PL"/>
              </w:rPr>
            </w:pPr>
          </w:p>
          <w:p w14:paraId="253DF7FA" w14:textId="77777777" w:rsidR="00221CD9" w:rsidRPr="001F1FA9" w:rsidRDefault="00221CD9" w:rsidP="00221CD9">
            <w:pPr>
              <w:autoSpaceDE w:val="0"/>
              <w:autoSpaceDN w:val="0"/>
              <w:adjustRightInd w:val="0"/>
              <w:rPr>
                <w:rFonts w:cs="Arial"/>
                <w:i/>
                <w:sz w:val="24"/>
                <w:szCs w:val="24"/>
                <w:highlight w:val="yellow"/>
              </w:rPr>
            </w:pPr>
            <w:r w:rsidRPr="001F1FA9">
              <w:rPr>
                <w:rFonts w:ascii="Calibri" w:eastAsia="Calibri" w:hAnsi="Calibri" w:cs="Times New Roman"/>
                <w:noProof/>
                <w:sz w:val="24"/>
                <w:szCs w:val="24"/>
                <w:lang w:eastAsia="pl-PL"/>
              </w:rPr>
              <w:t xml:space="preserve">W przypadku wskaźników efektywności zatrudnieniowej, beneficjent zobowiązany jest do przedstawienia w </w:t>
            </w:r>
            <w:r w:rsidRPr="001F1FA9">
              <w:rPr>
                <w:rFonts w:ascii="Calibri" w:eastAsia="Calibri" w:hAnsi="Calibri" w:cs="Times New Roman"/>
                <w:i/>
                <w:noProof/>
                <w:sz w:val="24"/>
                <w:szCs w:val="24"/>
                <w:lang w:eastAsia="pl-PL"/>
              </w:rPr>
              <w:t>opisie metodologii monitoringu wskaźników</w:t>
            </w:r>
            <w:r w:rsidRPr="001F1FA9">
              <w:rPr>
                <w:rFonts w:ascii="Calibri" w:eastAsia="Calibri" w:hAnsi="Calibri" w:cs="Times New Roman"/>
                <w:noProof/>
                <w:sz w:val="24"/>
                <w:szCs w:val="24"/>
                <w:lang w:eastAsia="pl-PL"/>
              </w:rPr>
              <w:t xml:space="preserve"> (w wierszu pod wskaźnikiem) wartości liczbowych dla ww. składowych, na podstawie których zostały one obliczone.</w:t>
            </w:r>
          </w:p>
          <w:p w14:paraId="555F02BE" w14:textId="49E1D174" w:rsidR="00221CD9" w:rsidRPr="001F1FA9" w:rsidRDefault="00221CD9" w:rsidP="00221CD9">
            <w:pPr>
              <w:autoSpaceDE w:val="0"/>
              <w:autoSpaceDN w:val="0"/>
              <w:adjustRightInd w:val="0"/>
              <w:rPr>
                <w:rFonts w:cs="Arial"/>
                <w:i/>
                <w:sz w:val="24"/>
                <w:szCs w:val="24"/>
                <w:highlight w:val="yellow"/>
              </w:rPr>
            </w:pPr>
            <w:r w:rsidRPr="001F1FA9">
              <w:rPr>
                <w:sz w:val="24"/>
                <w:szCs w:val="24"/>
              </w:rPr>
              <w:lastRenderedPageBreak/>
              <w:t>Ostateczne wartości realizacji kryterium efektywności zatrudnieniowej beneficjent przedstawia w korekcie wniosku o płatność końcową oraz w sprawozdaniu, którego wzór stanowi stosowny załącznik do umowy. Sprawozdanie należy przekazać do Instytucji Pośredniczącej nie później niż po upływie 10 dni kalendarzowych od zakończenia okresu monitorowania kryterium efektywności zatrudnieniowej.</w:t>
            </w:r>
          </w:p>
          <w:p w14:paraId="64CCB65C" w14:textId="55FD8EF4" w:rsidR="00221CD9" w:rsidRPr="0062652E" w:rsidRDefault="00221CD9" w:rsidP="009620D0">
            <w:pPr>
              <w:spacing w:before="80" w:after="80"/>
              <w:rPr>
                <w:sz w:val="24"/>
                <w:szCs w:val="24"/>
              </w:rPr>
            </w:pPr>
            <w:r w:rsidRPr="001F1FA9">
              <w:rPr>
                <w:sz w:val="24"/>
                <w:szCs w:val="24"/>
              </w:rPr>
              <w:t xml:space="preserve">Minimalny poziom kryterium efektywności zatrudnieniowej </w:t>
            </w:r>
            <w:r w:rsidRPr="001F1FA9">
              <w:rPr>
                <w:rFonts w:cs="Arial"/>
                <w:sz w:val="24"/>
                <w:szCs w:val="24"/>
              </w:rPr>
              <w:t>dla osób niekwalifikujących się do grup</w:t>
            </w:r>
            <w:r w:rsidR="009620D0">
              <w:rPr>
                <w:rFonts w:cs="Arial"/>
                <w:sz w:val="24"/>
                <w:szCs w:val="24"/>
              </w:rPr>
              <w:t>y osób</w:t>
            </w:r>
            <w:r w:rsidRPr="001F1FA9">
              <w:rPr>
                <w:rFonts w:cs="Arial"/>
                <w:sz w:val="24"/>
                <w:szCs w:val="24"/>
              </w:rPr>
              <w:t xml:space="preserve"> </w:t>
            </w:r>
            <w:r w:rsidR="009620D0" w:rsidRPr="009620D0">
              <w:rPr>
                <w:rFonts w:cs="Arial"/>
                <w:sz w:val="24"/>
                <w:szCs w:val="24"/>
              </w:rPr>
              <w:t>w najtrudniejszej sytuacji</w:t>
            </w:r>
            <w:r w:rsidRPr="001F1FA9">
              <w:rPr>
                <w:sz w:val="24"/>
                <w:szCs w:val="24"/>
              </w:rPr>
              <w:t xml:space="preserve"> został określony w kryteriach wyboru projektu dla Działania 7.6</w:t>
            </w:r>
            <w:r w:rsidR="009620D0">
              <w:rPr>
                <w:sz w:val="24"/>
                <w:szCs w:val="24"/>
              </w:rPr>
              <w:t>.</w:t>
            </w:r>
          </w:p>
        </w:tc>
      </w:tr>
      <w:tr w:rsidR="00C316AB" w:rsidRPr="0062652E" w14:paraId="79C022F2" w14:textId="77777777" w:rsidTr="001A3F62">
        <w:trPr>
          <w:jc w:val="center"/>
        </w:trPr>
        <w:tc>
          <w:tcPr>
            <w:tcW w:w="843" w:type="dxa"/>
            <w:vAlign w:val="center"/>
          </w:tcPr>
          <w:p w14:paraId="472FE8B8" w14:textId="77777777" w:rsidR="00C316AB" w:rsidRPr="0062652E" w:rsidRDefault="00C316AB" w:rsidP="00C316AB">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554" w:type="dxa"/>
            <w:vAlign w:val="center"/>
          </w:tcPr>
          <w:p w14:paraId="13FFA7F3" w14:textId="0FD4EC82" w:rsidR="00C316AB" w:rsidRPr="001F1FA9" w:rsidRDefault="00C316AB" w:rsidP="00BC108D">
            <w:pPr>
              <w:autoSpaceDE w:val="0"/>
              <w:autoSpaceDN w:val="0"/>
              <w:adjustRightInd w:val="0"/>
              <w:rPr>
                <w:rFonts w:cs="Arial"/>
                <w:i/>
                <w:sz w:val="24"/>
                <w:szCs w:val="24"/>
              </w:rPr>
            </w:pPr>
            <w:r w:rsidRPr="001F1FA9">
              <w:rPr>
                <w:rFonts w:cs="Arial"/>
                <w:i/>
                <w:sz w:val="24"/>
                <w:szCs w:val="24"/>
              </w:rPr>
              <w:t xml:space="preserve">Wskaźnik efektywności zatrudnieniowej dla osób </w:t>
            </w:r>
            <w:r>
              <w:rPr>
                <w:rFonts w:cs="Arial"/>
                <w:i/>
                <w:sz w:val="24"/>
                <w:szCs w:val="24"/>
              </w:rPr>
              <w:t xml:space="preserve">z niepełnosprawnościami </w:t>
            </w:r>
          </w:p>
        </w:tc>
        <w:tc>
          <w:tcPr>
            <w:tcW w:w="1134" w:type="dxa"/>
            <w:vAlign w:val="center"/>
          </w:tcPr>
          <w:p w14:paraId="51DAC53B" w14:textId="10CC137F" w:rsidR="00C316AB" w:rsidRPr="001F1FA9" w:rsidRDefault="00C316AB" w:rsidP="00C316AB">
            <w:pPr>
              <w:spacing w:before="80" w:after="80"/>
              <w:jc w:val="center"/>
              <w:rPr>
                <w:sz w:val="24"/>
                <w:szCs w:val="24"/>
              </w:rPr>
            </w:pPr>
            <w:r w:rsidRPr="001F1FA9">
              <w:rPr>
                <w:sz w:val="24"/>
                <w:szCs w:val="24"/>
              </w:rPr>
              <w:t>%</w:t>
            </w:r>
          </w:p>
        </w:tc>
        <w:tc>
          <w:tcPr>
            <w:tcW w:w="1275" w:type="dxa"/>
            <w:vAlign w:val="center"/>
          </w:tcPr>
          <w:p w14:paraId="50CD4BDD" w14:textId="0014BC04" w:rsidR="00C316AB" w:rsidRPr="001F1FA9" w:rsidRDefault="00C316AB" w:rsidP="00C316AB">
            <w:pPr>
              <w:spacing w:before="80" w:after="80"/>
              <w:jc w:val="center"/>
              <w:rPr>
                <w:sz w:val="24"/>
                <w:szCs w:val="24"/>
              </w:rPr>
            </w:pPr>
            <w:r w:rsidRPr="001F1FA9">
              <w:rPr>
                <w:sz w:val="24"/>
                <w:szCs w:val="24"/>
              </w:rPr>
              <w:t xml:space="preserve">rezultat </w:t>
            </w:r>
          </w:p>
        </w:tc>
        <w:tc>
          <w:tcPr>
            <w:tcW w:w="1559" w:type="dxa"/>
            <w:tcBorders>
              <w:right w:val="single" w:sz="4" w:space="0" w:color="9BBB59" w:themeColor="accent3"/>
            </w:tcBorders>
            <w:vAlign w:val="center"/>
          </w:tcPr>
          <w:p w14:paraId="6EE4388C" w14:textId="367DA6DE" w:rsidR="00C316AB" w:rsidRPr="001F1FA9" w:rsidRDefault="00C316AB" w:rsidP="00C316AB">
            <w:pPr>
              <w:spacing w:before="80" w:after="80"/>
              <w:ind w:right="-206"/>
              <w:jc w:val="center"/>
              <w:rPr>
                <w:rFonts w:cs="Calibri"/>
                <w:sz w:val="24"/>
                <w:szCs w:val="24"/>
              </w:rPr>
            </w:pPr>
            <w:r w:rsidRPr="001F1FA9">
              <w:rPr>
                <w:rFonts w:cs="Calibri"/>
                <w:sz w:val="24"/>
                <w:szCs w:val="24"/>
              </w:rPr>
              <w:t>specyficzny</w:t>
            </w:r>
          </w:p>
        </w:tc>
        <w:tc>
          <w:tcPr>
            <w:tcW w:w="18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45A35D7" w14:textId="53B351B7" w:rsidR="00C316AB" w:rsidRPr="0062652E" w:rsidRDefault="00BC108D" w:rsidP="00C316AB">
            <w:pPr>
              <w:spacing w:before="80" w:after="80"/>
              <w:jc w:val="center"/>
              <w:rPr>
                <w:sz w:val="24"/>
                <w:szCs w:val="24"/>
              </w:rPr>
            </w:pPr>
            <w:r>
              <w:rPr>
                <w:sz w:val="24"/>
                <w:szCs w:val="24"/>
              </w:rPr>
              <w:t xml:space="preserve">Wskaźnik dla projektów dedykowanych w całości i wyłącznie osobom z </w:t>
            </w:r>
            <w:proofErr w:type="spellStart"/>
            <w:r>
              <w:rPr>
                <w:sz w:val="24"/>
                <w:szCs w:val="24"/>
              </w:rPr>
              <w:t>niepełnospra-wnościami</w:t>
            </w:r>
            <w:proofErr w:type="spellEnd"/>
          </w:p>
        </w:tc>
        <w:tc>
          <w:tcPr>
            <w:tcW w:w="6238" w:type="dxa"/>
            <w:tcBorders>
              <w:left w:val="single" w:sz="4" w:space="0" w:color="9BBB59" w:themeColor="accent3"/>
            </w:tcBorders>
            <w:vAlign w:val="center"/>
          </w:tcPr>
          <w:p w14:paraId="4111ADBD" w14:textId="70D1E167" w:rsidR="00C316AB" w:rsidRPr="001F1FA9" w:rsidRDefault="00C316AB" w:rsidP="00C316AB">
            <w:pPr>
              <w:autoSpaceDE w:val="0"/>
              <w:autoSpaceDN w:val="0"/>
              <w:adjustRightInd w:val="0"/>
              <w:rPr>
                <w:rFonts w:eastAsia="Calibri" w:cs="Calibri"/>
                <w:sz w:val="24"/>
                <w:szCs w:val="24"/>
              </w:rPr>
            </w:pPr>
            <w:r w:rsidRPr="001F1FA9">
              <w:rPr>
                <w:rFonts w:eastAsia="Calibri" w:cs="Calibri"/>
                <w:sz w:val="24"/>
                <w:szCs w:val="24"/>
              </w:rPr>
              <w:t xml:space="preserve">Odsetek osób </w:t>
            </w:r>
            <w:r w:rsidR="00BC108D">
              <w:rPr>
                <w:rFonts w:cs="Arial"/>
                <w:sz w:val="24"/>
                <w:szCs w:val="24"/>
              </w:rPr>
              <w:t>z niepełnosprawnościami</w:t>
            </w:r>
            <w:r w:rsidRPr="001F1FA9">
              <w:rPr>
                <w:rFonts w:cs="Arial"/>
                <w:sz w:val="24"/>
                <w:szCs w:val="24"/>
              </w:rPr>
              <w:t xml:space="preserve">, </w:t>
            </w:r>
            <w:r w:rsidRPr="001F1FA9">
              <w:rPr>
                <w:rFonts w:eastAsia="Calibri" w:cs="Calibri"/>
                <w:sz w:val="24"/>
                <w:szCs w:val="24"/>
              </w:rPr>
              <w:t>które podjęły zatrudnienie</w:t>
            </w:r>
            <w:r>
              <w:rPr>
                <w:rFonts w:eastAsia="Calibri" w:cs="Calibri"/>
                <w:sz w:val="24"/>
                <w:szCs w:val="24"/>
              </w:rPr>
              <w:t xml:space="preserve"> (</w:t>
            </w:r>
            <w:r w:rsidRPr="00F2686A">
              <w:rPr>
                <w:rFonts w:eastAsia="Calibri" w:cs="Calibri"/>
                <w:sz w:val="24"/>
                <w:szCs w:val="24"/>
              </w:rPr>
              <w:t>na podstawie umowy o pracę, oraz samozatrudnienie</w:t>
            </w:r>
            <w:r>
              <w:rPr>
                <w:rFonts w:eastAsia="Calibri" w:cs="Calibri"/>
                <w:sz w:val="24"/>
                <w:szCs w:val="24"/>
              </w:rPr>
              <w:t xml:space="preserve">) </w:t>
            </w:r>
            <w:r w:rsidRPr="001F1FA9">
              <w:rPr>
                <w:rFonts w:eastAsia="Calibri" w:cs="Calibri"/>
                <w:sz w:val="24"/>
                <w:szCs w:val="24"/>
              </w:rPr>
              <w:t>zgodnie z zapisami zawartymi w Podrozdziale 3.2</w:t>
            </w:r>
            <w:r w:rsidRPr="001F1FA9">
              <w:rPr>
                <w:rFonts w:eastAsia="Calibri" w:cs="Calibri"/>
                <w:i/>
                <w:sz w:val="24"/>
                <w:szCs w:val="24"/>
              </w:rPr>
              <w:t xml:space="preserve"> Wytycznych w zakresie realizacji przedsięwzięć z udziałem środków Europejskiego Funduszu Społecznego w obszarze rynku pracy na lata 2014-2020</w:t>
            </w:r>
            <w:r w:rsidRPr="001F1FA9">
              <w:rPr>
                <w:rFonts w:eastAsia="Calibri" w:cs="Calibri"/>
                <w:sz w:val="24"/>
                <w:szCs w:val="24"/>
              </w:rPr>
              <w:t>.</w:t>
            </w:r>
          </w:p>
          <w:p w14:paraId="5E42F2D7" w14:textId="77777777" w:rsidR="00C316AB" w:rsidRPr="001F1FA9" w:rsidRDefault="00C316AB" w:rsidP="00C316AB">
            <w:pPr>
              <w:autoSpaceDE w:val="0"/>
              <w:autoSpaceDN w:val="0"/>
              <w:adjustRightInd w:val="0"/>
              <w:rPr>
                <w:rFonts w:eastAsia="Calibri" w:cs="Calibri"/>
                <w:b/>
                <w:sz w:val="24"/>
                <w:szCs w:val="24"/>
              </w:rPr>
            </w:pPr>
          </w:p>
          <w:p w14:paraId="496B1160" w14:textId="77777777" w:rsidR="00C316AB" w:rsidRPr="001F1FA9" w:rsidRDefault="00C316AB" w:rsidP="00C316AB">
            <w:pPr>
              <w:autoSpaceDE w:val="0"/>
              <w:autoSpaceDN w:val="0"/>
              <w:adjustRightInd w:val="0"/>
              <w:rPr>
                <w:rFonts w:eastAsia="Calibri" w:cs="Calibri"/>
                <w:b/>
                <w:sz w:val="24"/>
                <w:szCs w:val="24"/>
              </w:rPr>
            </w:pPr>
            <w:r w:rsidRPr="001F1FA9">
              <w:rPr>
                <w:rFonts w:eastAsia="Calibri" w:cs="Calibri"/>
                <w:b/>
                <w:sz w:val="24"/>
                <w:szCs w:val="24"/>
              </w:rPr>
              <w:t>Metoda liczenia:</w:t>
            </w:r>
          </w:p>
          <w:p w14:paraId="2B865F9A" w14:textId="615BBAE0" w:rsidR="00C316AB" w:rsidRPr="001F1FA9" w:rsidRDefault="00C316AB" w:rsidP="00C316AB">
            <w:pPr>
              <w:autoSpaceDE w:val="0"/>
              <w:autoSpaceDN w:val="0"/>
              <w:adjustRightInd w:val="0"/>
              <w:rPr>
                <w:rFonts w:eastAsia="Calibri" w:cs="Calibri"/>
                <w:b/>
                <w:sz w:val="24"/>
                <w:szCs w:val="24"/>
              </w:rPr>
            </w:pPr>
            <w:r w:rsidRPr="001F1FA9">
              <w:rPr>
                <w:rFonts w:eastAsia="Calibri" w:cs="Calibri"/>
                <w:sz w:val="24"/>
                <w:szCs w:val="24"/>
              </w:rPr>
              <w:t xml:space="preserve">Wskaźnik efektywności powinien zostać wyliczony na podstawie dwóch danych: </w:t>
            </w:r>
            <w:r w:rsidRPr="001F1FA9">
              <w:rPr>
                <w:rFonts w:eastAsia="Calibri" w:cs="Calibri"/>
                <w:i/>
                <w:sz w:val="24"/>
                <w:szCs w:val="24"/>
              </w:rPr>
              <w:t>Liczby osób, które podjęły zatrudnienie</w:t>
            </w:r>
            <w:r w:rsidRPr="001F1FA9">
              <w:rPr>
                <w:rFonts w:eastAsia="Calibri" w:cs="Calibri"/>
                <w:sz w:val="24"/>
                <w:szCs w:val="24"/>
              </w:rPr>
              <w:t xml:space="preserve"> w stosunku do </w:t>
            </w:r>
            <w:r w:rsidRPr="001F1FA9">
              <w:rPr>
                <w:rFonts w:eastAsia="Calibri" w:cs="Calibri"/>
                <w:i/>
                <w:sz w:val="24"/>
                <w:szCs w:val="24"/>
              </w:rPr>
              <w:t xml:space="preserve">Liczby osób, które zakończyły udział w projekcie </w:t>
            </w:r>
            <w:r w:rsidRPr="001F1FA9">
              <w:rPr>
                <w:rFonts w:eastAsia="Calibri" w:cs="Calibri"/>
                <w:sz w:val="24"/>
                <w:szCs w:val="24"/>
              </w:rPr>
              <w:t xml:space="preserve">(w odniesieniu do odpowiedniej grupy docelowej, tutaj: osoby </w:t>
            </w:r>
            <w:r w:rsidR="00BC108D">
              <w:rPr>
                <w:rFonts w:cs="Arial"/>
                <w:sz w:val="24"/>
                <w:szCs w:val="24"/>
              </w:rPr>
              <w:t>z niepełnosprawnościami</w:t>
            </w:r>
            <w:r w:rsidRPr="001F1FA9">
              <w:rPr>
                <w:rFonts w:eastAsia="Calibri" w:cs="Calibri"/>
                <w:i/>
                <w:sz w:val="24"/>
                <w:szCs w:val="24"/>
              </w:rPr>
              <w:t>), zgodnie z poniższym wzorem:</w:t>
            </w:r>
          </w:p>
          <w:p w14:paraId="5D0E549C" w14:textId="77777777" w:rsidR="00C316AB" w:rsidRPr="001F1FA9" w:rsidRDefault="00C316AB" w:rsidP="00C316AB">
            <w:pPr>
              <w:autoSpaceDE w:val="0"/>
              <w:autoSpaceDN w:val="0"/>
              <w:adjustRightInd w:val="0"/>
              <w:rPr>
                <w:rFonts w:eastAsia="Calibri" w:cs="Calibri"/>
                <w:b/>
                <w:sz w:val="24"/>
                <w:szCs w:val="24"/>
              </w:rPr>
            </w:pPr>
          </w:p>
          <w:p w14:paraId="09D0D152" w14:textId="77777777" w:rsidR="00C316AB" w:rsidRPr="001F1FA9" w:rsidRDefault="00C316AB" w:rsidP="00C316AB">
            <w:pPr>
              <w:autoSpaceDE w:val="0"/>
              <w:autoSpaceDN w:val="0"/>
              <w:adjustRightInd w:val="0"/>
              <w:rPr>
                <w:rFonts w:eastAsia="Calibri" w:cs="Calibri"/>
                <w:b/>
                <w:sz w:val="24"/>
                <w:szCs w:val="24"/>
              </w:rPr>
            </w:pPr>
            <w:r w:rsidRPr="001F1FA9">
              <w:rPr>
                <w:rFonts w:eastAsia="Calibri" w:cs="Calibri"/>
                <w:b/>
                <w:noProof/>
                <w:sz w:val="24"/>
                <w:szCs w:val="24"/>
                <w:lang w:eastAsia="pl-PL"/>
              </w:rPr>
              <mc:AlternateContent>
                <mc:Choice Requires="wps">
                  <w:drawing>
                    <wp:anchor distT="0" distB="0" distL="114300" distR="114300" simplePos="0" relativeHeight="251739136" behindDoc="0" locked="0" layoutInCell="1" allowOverlap="1" wp14:anchorId="6A0C89A1" wp14:editId="7B2AE7A5">
                      <wp:simplePos x="0" y="0"/>
                      <wp:positionH relativeFrom="column">
                        <wp:posOffset>3051175</wp:posOffset>
                      </wp:positionH>
                      <wp:positionV relativeFrom="paragraph">
                        <wp:posOffset>83820</wp:posOffset>
                      </wp:positionV>
                      <wp:extent cx="790575" cy="323850"/>
                      <wp:effectExtent l="0" t="0" r="9525" b="0"/>
                      <wp:wrapNone/>
                      <wp:docPr id="2" name="Pole tekstowe 2"/>
                      <wp:cNvGraphicFramePr/>
                      <a:graphic xmlns:a="http://schemas.openxmlformats.org/drawingml/2006/main">
                        <a:graphicData uri="http://schemas.microsoft.com/office/word/2010/wordprocessingShape">
                          <wps:wsp>
                            <wps:cNvSpPr txBox="1"/>
                            <wps:spPr>
                              <a:xfrm>
                                <a:off x="0" y="0"/>
                                <a:ext cx="790575" cy="323850"/>
                              </a:xfrm>
                              <a:prstGeom prst="rect">
                                <a:avLst/>
                              </a:prstGeom>
                              <a:solidFill>
                                <a:sysClr val="window" lastClr="FFFFFF"/>
                              </a:solidFill>
                              <a:ln w="6350">
                                <a:noFill/>
                              </a:ln>
                              <a:effectLst/>
                            </wps:spPr>
                            <wps:txbx>
                              <w:txbxContent>
                                <w:p w14:paraId="3714530B" w14:textId="77777777" w:rsidR="00C316AB" w:rsidRPr="00F2686A" w:rsidRDefault="00C316AB" w:rsidP="00F17551">
                                  <w:pPr>
                                    <w:rPr>
                                      <w:b/>
                                      <w:sz w:val="24"/>
                                    </w:rPr>
                                  </w:pPr>
                                  <w:r w:rsidRPr="00F2686A">
                                    <w:rPr>
                                      <w:b/>
                                      <w:sz w:val="20"/>
                                    </w:rPr>
                                    <w:t xml:space="preserve">x 100 </w:t>
                                  </w:r>
                                  <w:r w:rsidRPr="00F2686A">
                                    <w:rPr>
                                      <w:b/>
                                      <w:sz w:val="24"/>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0C89A1" id="Pole tekstowe 2" o:spid="_x0000_s1028" type="#_x0000_t202" style="position:absolute;margin-left:240.25pt;margin-top:6.6pt;width:62.25pt;height: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" fillcolor="window" stroked="f" strokeweight=".5pt">
                      <v:textbox>
                        <w:txbxContent>
                          <w:p w14:paraId="3714530B" w14:textId="77777777" w:rsidR="00C316AB" w:rsidRPr="00F2686A" w:rsidRDefault="00C316AB" w:rsidP="00F17551">
                            <w:pPr>
                              <w:rPr>
                                <w:b/>
                                <w:sz w:val="24"/>
                              </w:rPr>
                            </w:pPr>
                            <w:r w:rsidRPr="00F2686A">
                              <w:rPr>
                                <w:b/>
                                <w:sz w:val="20"/>
                              </w:rPr>
                              <w:t xml:space="preserve">x 100 </w:t>
                            </w:r>
                            <w:r w:rsidRPr="00F2686A">
                              <w:rPr>
                                <w:b/>
                                <w:sz w:val="24"/>
                              </w:rPr>
                              <w:t>= %</w:t>
                            </w:r>
                          </w:p>
                        </w:txbxContent>
                      </v:textbox>
                    </v:shape>
                  </w:pict>
                </mc:Fallback>
              </mc:AlternateContent>
            </w:r>
            <w:r>
              <w:rPr>
                <w:rFonts w:eastAsia="Calibri" w:cs="Calibri"/>
                <w:b/>
                <w:sz w:val="24"/>
                <w:szCs w:val="24"/>
              </w:rPr>
              <w:t xml:space="preserve">     </w:t>
            </w:r>
            <w:r w:rsidRPr="001F1FA9">
              <w:rPr>
                <w:rFonts w:eastAsia="Calibri" w:cs="Calibri"/>
                <w:b/>
                <w:sz w:val="24"/>
                <w:szCs w:val="24"/>
              </w:rPr>
              <w:t>Liczba osób, które podjęły zatrudnienie</w:t>
            </w:r>
          </w:p>
          <w:p w14:paraId="2AFAF8CD" w14:textId="77777777" w:rsidR="00C316AB" w:rsidRPr="001F1FA9" w:rsidRDefault="00C316AB" w:rsidP="00C316AB">
            <w:pPr>
              <w:autoSpaceDE w:val="0"/>
              <w:autoSpaceDN w:val="0"/>
              <w:adjustRightInd w:val="0"/>
              <w:rPr>
                <w:rFonts w:eastAsia="Calibri" w:cs="Calibri"/>
                <w:b/>
                <w:sz w:val="24"/>
                <w:szCs w:val="24"/>
              </w:rPr>
            </w:pPr>
            <w:r w:rsidRPr="001F1FA9">
              <w:rPr>
                <w:rFonts w:eastAsia="Calibri" w:cs="Calibri"/>
                <w:b/>
                <w:noProof/>
                <w:sz w:val="24"/>
                <w:szCs w:val="24"/>
                <w:lang w:eastAsia="pl-PL"/>
              </w:rPr>
              <w:lastRenderedPageBreak/>
              <mc:AlternateContent>
                <mc:Choice Requires="wps">
                  <w:drawing>
                    <wp:anchor distT="0" distB="0" distL="114300" distR="114300" simplePos="0" relativeHeight="251738112" behindDoc="0" locked="0" layoutInCell="1" allowOverlap="1" wp14:anchorId="321C3A1E" wp14:editId="7FEE638A">
                      <wp:simplePos x="0" y="0"/>
                      <wp:positionH relativeFrom="column">
                        <wp:posOffset>25400</wp:posOffset>
                      </wp:positionH>
                      <wp:positionV relativeFrom="paragraph">
                        <wp:posOffset>78740</wp:posOffset>
                      </wp:positionV>
                      <wp:extent cx="2948305" cy="0"/>
                      <wp:effectExtent l="0" t="0" r="23495" b="19050"/>
                      <wp:wrapNone/>
                      <wp:docPr id="3" name="Łącznik prostoliniowy 10"/>
                      <wp:cNvGraphicFramePr/>
                      <a:graphic xmlns:a="http://schemas.openxmlformats.org/drawingml/2006/main">
                        <a:graphicData uri="http://schemas.microsoft.com/office/word/2010/wordprocessingShape">
                          <wps:wsp>
                            <wps:cNvCnPr/>
                            <wps:spPr>
                              <a:xfrm>
                                <a:off x="0" y="0"/>
                                <a:ext cx="294847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2CC0FD" id="Łącznik prostoliniowy 10"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2pt" to="234.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" strokecolor="windowText"/>
                  </w:pict>
                </mc:Fallback>
              </mc:AlternateContent>
            </w:r>
            <w:r>
              <w:rPr>
                <w:rFonts w:eastAsia="Calibri" w:cs="Calibri"/>
                <w:b/>
                <w:sz w:val="24"/>
                <w:szCs w:val="24"/>
              </w:rPr>
              <w:t xml:space="preserve">  </w:t>
            </w:r>
          </w:p>
          <w:p w14:paraId="7927AB48" w14:textId="77777777" w:rsidR="00C316AB" w:rsidRDefault="00C316AB" w:rsidP="00C316AB">
            <w:pPr>
              <w:autoSpaceDE w:val="0"/>
              <w:autoSpaceDN w:val="0"/>
              <w:adjustRightInd w:val="0"/>
              <w:rPr>
                <w:rFonts w:eastAsia="Calibri" w:cs="Calibri"/>
                <w:b/>
                <w:sz w:val="24"/>
                <w:szCs w:val="24"/>
              </w:rPr>
            </w:pPr>
            <w:r w:rsidRPr="001F1FA9">
              <w:rPr>
                <w:rFonts w:eastAsia="Calibri" w:cs="Calibri"/>
                <w:b/>
                <w:sz w:val="24"/>
                <w:szCs w:val="24"/>
              </w:rPr>
              <w:t>Liczba osób, które zakończyły</w:t>
            </w:r>
            <w:r>
              <w:rPr>
                <w:rFonts w:eastAsia="Calibri" w:cs="Calibri"/>
                <w:b/>
                <w:sz w:val="24"/>
                <w:szCs w:val="24"/>
              </w:rPr>
              <w:t>/kontynuowały</w:t>
            </w:r>
            <w:r w:rsidRPr="001F1FA9">
              <w:rPr>
                <w:rFonts w:eastAsia="Calibri" w:cs="Calibri"/>
                <w:b/>
                <w:sz w:val="24"/>
                <w:szCs w:val="24"/>
              </w:rPr>
              <w:t xml:space="preserve"> </w:t>
            </w:r>
          </w:p>
          <w:p w14:paraId="01E2EF0F" w14:textId="77777777" w:rsidR="00C316AB" w:rsidRPr="001F1FA9" w:rsidRDefault="00C316AB" w:rsidP="00C316AB">
            <w:pPr>
              <w:autoSpaceDE w:val="0"/>
              <w:autoSpaceDN w:val="0"/>
              <w:adjustRightInd w:val="0"/>
              <w:jc w:val="both"/>
              <w:rPr>
                <w:rFonts w:cs="Arial"/>
                <w:i/>
                <w:sz w:val="24"/>
                <w:szCs w:val="24"/>
                <w:highlight w:val="yellow"/>
              </w:rPr>
            </w:pPr>
            <w:r>
              <w:rPr>
                <w:rFonts w:eastAsia="Calibri" w:cs="Calibri"/>
                <w:b/>
                <w:sz w:val="24"/>
                <w:szCs w:val="24"/>
              </w:rPr>
              <w:t xml:space="preserve">                     </w:t>
            </w:r>
            <w:r w:rsidRPr="001F1FA9">
              <w:rPr>
                <w:rFonts w:eastAsia="Calibri" w:cs="Calibri"/>
                <w:b/>
                <w:sz w:val="24"/>
                <w:szCs w:val="24"/>
              </w:rPr>
              <w:t>udział w projekcie</w:t>
            </w:r>
          </w:p>
          <w:p w14:paraId="79F9B656" w14:textId="77777777" w:rsidR="00C316AB" w:rsidRPr="001F1FA9" w:rsidRDefault="00C316AB" w:rsidP="00C316AB">
            <w:pPr>
              <w:autoSpaceDE w:val="0"/>
              <w:autoSpaceDN w:val="0"/>
              <w:adjustRightInd w:val="0"/>
              <w:rPr>
                <w:rFonts w:ascii="Calibri" w:eastAsia="Calibri" w:hAnsi="Calibri" w:cs="Times New Roman"/>
                <w:noProof/>
                <w:sz w:val="24"/>
                <w:szCs w:val="24"/>
                <w:lang w:eastAsia="pl-PL"/>
              </w:rPr>
            </w:pPr>
          </w:p>
          <w:p w14:paraId="7BD501AB" w14:textId="77777777" w:rsidR="00C316AB" w:rsidRPr="001F1FA9" w:rsidRDefault="00C316AB" w:rsidP="00C316AB">
            <w:pPr>
              <w:autoSpaceDE w:val="0"/>
              <w:autoSpaceDN w:val="0"/>
              <w:adjustRightInd w:val="0"/>
              <w:rPr>
                <w:rFonts w:cs="Arial"/>
                <w:i/>
                <w:sz w:val="24"/>
                <w:szCs w:val="24"/>
                <w:highlight w:val="yellow"/>
              </w:rPr>
            </w:pPr>
            <w:r w:rsidRPr="001F1FA9">
              <w:rPr>
                <w:rFonts w:ascii="Calibri" w:eastAsia="Calibri" w:hAnsi="Calibri" w:cs="Times New Roman"/>
                <w:noProof/>
                <w:sz w:val="24"/>
                <w:szCs w:val="24"/>
                <w:lang w:eastAsia="pl-PL"/>
              </w:rPr>
              <w:t xml:space="preserve">W przypadku wskaźników efektywności zatrudnieniowej, beneficjent zobowiązany jest do przedstawienia w </w:t>
            </w:r>
            <w:r w:rsidRPr="001F1FA9">
              <w:rPr>
                <w:rFonts w:ascii="Calibri" w:eastAsia="Calibri" w:hAnsi="Calibri" w:cs="Times New Roman"/>
                <w:i/>
                <w:noProof/>
                <w:sz w:val="24"/>
                <w:szCs w:val="24"/>
                <w:lang w:eastAsia="pl-PL"/>
              </w:rPr>
              <w:t>opisie metodologii monitoringu wskaźników</w:t>
            </w:r>
            <w:r w:rsidRPr="001F1FA9">
              <w:rPr>
                <w:rFonts w:ascii="Calibri" w:eastAsia="Calibri" w:hAnsi="Calibri" w:cs="Times New Roman"/>
                <w:noProof/>
                <w:sz w:val="24"/>
                <w:szCs w:val="24"/>
                <w:lang w:eastAsia="pl-PL"/>
              </w:rPr>
              <w:t xml:space="preserve"> (w wierszu pod wskaźnikiem) wartości liczbowych dla ww. składowych, na podstawie których zostały one obliczone.</w:t>
            </w:r>
          </w:p>
          <w:p w14:paraId="35ADFAC7" w14:textId="77777777" w:rsidR="00C316AB" w:rsidRPr="001F1FA9" w:rsidRDefault="00C316AB" w:rsidP="00C316AB">
            <w:pPr>
              <w:autoSpaceDE w:val="0"/>
              <w:autoSpaceDN w:val="0"/>
              <w:adjustRightInd w:val="0"/>
              <w:rPr>
                <w:rFonts w:cs="Arial"/>
                <w:i/>
                <w:sz w:val="24"/>
                <w:szCs w:val="24"/>
                <w:highlight w:val="yellow"/>
              </w:rPr>
            </w:pPr>
            <w:r w:rsidRPr="001F1FA9">
              <w:rPr>
                <w:sz w:val="24"/>
                <w:szCs w:val="24"/>
              </w:rPr>
              <w:t>Ostateczne wartości realizacji kryterium efektywności zatrudnieniowej beneficjent przedstawia w korekcie wniosku o płatność końcową oraz w sprawozdaniu, którego wzór stanowi stosowny załącznik do umowy. Sprawozdanie należy przekazać do Instytucji Pośredniczącej nie później niż po upływie 10 dni kalendarzowych od zakończenia okresu monitorowania kryterium efektywności zatrudnieniowej.</w:t>
            </w:r>
          </w:p>
          <w:p w14:paraId="53D050FF" w14:textId="4D87147A" w:rsidR="00C316AB" w:rsidRPr="001F1FA9" w:rsidRDefault="00C316AB" w:rsidP="001A3F62">
            <w:pPr>
              <w:autoSpaceDE w:val="0"/>
              <w:autoSpaceDN w:val="0"/>
              <w:adjustRightInd w:val="0"/>
              <w:rPr>
                <w:rFonts w:eastAsia="Calibri" w:cs="Calibri"/>
                <w:sz w:val="24"/>
                <w:szCs w:val="24"/>
              </w:rPr>
            </w:pPr>
            <w:r w:rsidRPr="001F1FA9">
              <w:rPr>
                <w:sz w:val="24"/>
                <w:szCs w:val="24"/>
              </w:rPr>
              <w:t xml:space="preserve">Minimalny poziom kryterium efektywności zatrudnieniowej </w:t>
            </w:r>
            <w:r w:rsidR="001A3F62">
              <w:rPr>
                <w:rFonts w:cs="Arial"/>
                <w:sz w:val="24"/>
                <w:szCs w:val="24"/>
              </w:rPr>
              <w:t xml:space="preserve">dla </w:t>
            </w:r>
            <w:r>
              <w:rPr>
                <w:rFonts w:cs="Arial"/>
                <w:sz w:val="24"/>
                <w:szCs w:val="24"/>
              </w:rPr>
              <w:t>osób</w:t>
            </w:r>
            <w:r w:rsidRPr="001F1FA9">
              <w:rPr>
                <w:rFonts w:cs="Arial"/>
                <w:sz w:val="24"/>
                <w:szCs w:val="24"/>
              </w:rPr>
              <w:t xml:space="preserve"> </w:t>
            </w:r>
            <w:r w:rsidR="001A3F62">
              <w:rPr>
                <w:rFonts w:cs="Arial"/>
                <w:sz w:val="24"/>
                <w:szCs w:val="24"/>
              </w:rPr>
              <w:t>z niepełnosprawnościami</w:t>
            </w:r>
            <w:r w:rsidR="001A3F62" w:rsidRPr="001A3F62">
              <w:rPr>
                <w:sz w:val="24"/>
                <w:szCs w:val="24"/>
              </w:rPr>
              <w:t xml:space="preserve"> </w:t>
            </w:r>
            <w:r w:rsidR="001A3F62">
              <w:rPr>
                <w:rFonts w:cs="Arial"/>
                <w:sz w:val="24"/>
                <w:szCs w:val="24"/>
              </w:rPr>
              <w:t>w</w:t>
            </w:r>
            <w:r w:rsidR="001A3F62" w:rsidRPr="001A3F62">
              <w:rPr>
                <w:rFonts w:cs="Arial"/>
                <w:sz w:val="24"/>
                <w:szCs w:val="24"/>
              </w:rPr>
              <w:t xml:space="preserve"> projekt</w:t>
            </w:r>
            <w:r w:rsidR="001A3F62">
              <w:rPr>
                <w:rFonts w:cs="Arial"/>
                <w:sz w:val="24"/>
                <w:szCs w:val="24"/>
              </w:rPr>
              <w:t>ach</w:t>
            </w:r>
            <w:r w:rsidR="001A3F62" w:rsidRPr="001A3F62">
              <w:rPr>
                <w:rFonts w:cs="Arial"/>
                <w:sz w:val="24"/>
                <w:szCs w:val="24"/>
              </w:rPr>
              <w:t xml:space="preserve"> dedykowanych w całości i wyłącznie </w:t>
            </w:r>
            <w:r w:rsidR="001A3F62">
              <w:rPr>
                <w:rFonts w:cs="Arial"/>
                <w:sz w:val="24"/>
                <w:szCs w:val="24"/>
              </w:rPr>
              <w:t xml:space="preserve">tym </w:t>
            </w:r>
            <w:r w:rsidR="001A3F62" w:rsidRPr="001A3F62">
              <w:rPr>
                <w:rFonts w:cs="Arial"/>
                <w:sz w:val="24"/>
                <w:szCs w:val="24"/>
              </w:rPr>
              <w:t xml:space="preserve">osobom </w:t>
            </w:r>
            <w:r w:rsidRPr="001F1FA9">
              <w:rPr>
                <w:sz w:val="24"/>
                <w:szCs w:val="24"/>
              </w:rPr>
              <w:t>został określony w kryteriach wyboru projektu dla Działania 7.6</w:t>
            </w:r>
            <w:r>
              <w:rPr>
                <w:sz w:val="24"/>
                <w:szCs w:val="24"/>
              </w:rPr>
              <w:t>.</w:t>
            </w:r>
          </w:p>
        </w:tc>
      </w:tr>
    </w:tbl>
    <w:p w14:paraId="4840BB5E" w14:textId="77777777" w:rsidR="00221CD9" w:rsidRDefault="00221CD9" w:rsidP="00610768">
      <w:pPr>
        <w:spacing w:after="0"/>
        <w:ind w:left="-709"/>
        <w:rPr>
          <w:b/>
          <w:i/>
          <w:sz w:val="24"/>
        </w:rPr>
      </w:pPr>
    </w:p>
    <w:p w14:paraId="7660DE3C" w14:textId="77777777" w:rsidR="00221CD9" w:rsidRDefault="00221CD9" w:rsidP="00610768">
      <w:pPr>
        <w:spacing w:after="0"/>
        <w:ind w:left="-709"/>
        <w:rPr>
          <w:b/>
          <w:i/>
          <w:sz w:val="24"/>
        </w:rPr>
      </w:pPr>
    </w:p>
    <w:p w14:paraId="2CB61CC5" w14:textId="144F40C8" w:rsidR="00102FB7" w:rsidRPr="00326841" w:rsidRDefault="00102FB7" w:rsidP="00221CD9">
      <w:pPr>
        <w:tabs>
          <w:tab w:val="left" w:pos="3402"/>
          <w:tab w:val="left" w:pos="5103"/>
        </w:tabs>
        <w:jc w:val="both"/>
        <w:rPr>
          <w:sz w:val="20"/>
          <w:szCs w:val="20"/>
        </w:rPr>
      </w:pPr>
    </w:p>
    <w:sectPr w:rsidR="00102FB7" w:rsidRPr="00326841" w:rsidSect="00820497">
      <w:headerReference w:type="default" r:id="rId12"/>
      <w:footerReference w:type="default" r:id="rId13"/>
      <w:headerReference w:type="first" r:id="rId14"/>
      <w:footnotePr>
        <w:numFmt w:val="chicago"/>
      </w:footnotePr>
      <w:pgSz w:w="16838" w:h="11906" w:orient="landscape"/>
      <w:pgMar w:top="1418"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1F16A" w14:textId="77777777" w:rsidR="00C316AB" w:rsidRDefault="00C316AB" w:rsidP="00A11280">
      <w:pPr>
        <w:spacing w:after="0" w:line="240" w:lineRule="auto"/>
      </w:pPr>
      <w:r>
        <w:separator/>
      </w:r>
    </w:p>
  </w:endnote>
  <w:endnote w:type="continuationSeparator" w:id="0">
    <w:p w14:paraId="2FB0BA83" w14:textId="77777777" w:rsidR="00C316AB" w:rsidRDefault="00C316AB"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79469"/>
      <w:docPartObj>
        <w:docPartGallery w:val="Page Numbers (Bottom of Page)"/>
        <w:docPartUnique/>
      </w:docPartObj>
    </w:sdtPr>
    <w:sdtEndPr/>
    <w:sdtContent>
      <w:p w14:paraId="2376BAA3" w14:textId="77777777" w:rsidR="00C316AB" w:rsidRDefault="00C316AB">
        <w:pPr>
          <w:pStyle w:val="Stopka"/>
          <w:jc w:val="center"/>
        </w:pPr>
        <w:r>
          <w:fldChar w:fldCharType="begin"/>
        </w:r>
        <w:r>
          <w:instrText>PAGE   \* MERGEFORMAT</w:instrText>
        </w:r>
        <w:r>
          <w:fldChar w:fldCharType="separate"/>
        </w:r>
        <w:r w:rsidR="000A4524">
          <w:rPr>
            <w:noProof/>
          </w:rPr>
          <w:t>4</w:t>
        </w:r>
        <w:r>
          <w:rPr>
            <w:noProof/>
          </w:rPr>
          <w:fldChar w:fldCharType="end"/>
        </w:r>
      </w:p>
    </w:sdtContent>
  </w:sdt>
  <w:p w14:paraId="1CE2B7A3" w14:textId="77777777" w:rsidR="00C316AB" w:rsidRDefault="00C316AB"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6EA45" w14:textId="77777777" w:rsidR="00C316AB" w:rsidRDefault="00C316AB" w:rsidP="00A11280">
      <w:pPr>
        <w:spacing w:after="0" w:line="240" w:lineRule="auto"/>
      </w:pPr>
      <w:r>
        <w:separator/>
      </w:r>
    </w:p>
  </w:footnote>
  <w:footnote w:type="continuationSeparator" w:id="0">
    <w:p w14:paraId="70E686FE" w14:textId="77777777" w:rsidR="00C316AB" w:rsidRDefault="00C316AB"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36573" w14:textId="2CF0CEC6" w:rsidR="00A95A98" w:rsidRPr="00F17551" w:rsidRDefault="00A95A98" w:rsidP="00A95A98">
    <w:pPr>
      <w:pStyle w:val="Nagwek"/>
      <w:jc w:val="right"/>
      <w:rPr>
        <w:rFonts w:eastAsiaTheme="minorEastAsia"/>
        <w:i/>
        <w:iCs/>
        <w:lang w:eastAsia="pl-PL"/>
      </w:rPr>
    </w:pPr>
    <w:r w:rsidRPr="00F17551">
      <w:rPr>
        <w:rFonts w:eastAsiaTheme="minorEastAsia"/>
        <w:b/>
        <w:i/>
        <w:iCs/>
        <w:lang w:eastAsia="pl-PL"/>
      </w:rPr>
      <w:t xml:space="preserve">Załącznik nr </w:t>
    </w:r>
    <w:r w:rsidR="00820497">
      <w:rPr>
        <w:rFonts w:eastAsiaTheme="minorEastAsia"/>
        <w:b/>
        <w:i/>
        <w:iCs/>
        <w:lang w:eastAsia="pl-PL"/>
      </w:rPr>
      <w:t>8</w:t>
    </w:r>
    <w:r w:rsidRPr="00F17551">
      <w:rPr>
        <w:rFonts w:eastAsiaTheme="minorEastAsia"/>
        <w:i/>
        <w:iCs/>
        <w:lang w:eastAsia="pl-PL"/>
      </w:rPr>
      <w:t xml:space="preserve"> do Regulaminu konkursu dotyczącego projektów złożonych w ramach</w:t>
    </w:r>
    <w:r>
      <w:rPr>
        <w:rFonts w:eastAsiaTheme="minorEastAsia"/>
        <w:i/>
        <w:iCs/>
        <w:lang w:eastAsia="pl-PL"/>
      </w:rPr>
      <w:t xml:space="preserve"> </w:t>
    </w:r>
    <w:r w:rsidRPr="00F17551">
      <w:rPr>
        <w:rFonts w:eastAsiaTheme="minorEastAsia"/>
        <w:i/>
        <w:iCs/>
        <w:lang w:eastAsia="pl-PL"/>
      </w:rPr>
      <w:t xml:space="preserve">działania 7.6  Godzenie życia prywatnego i zawodowego, </w:t>
    </w:r>
  </w:p>
  <w:p w14:paraId="4A08681B" w14:textId="07B13DB9" w:rsidR="00C316AB" w:rsidRPr="00FC4C51" w:rsidRDefault="00A95A98" w:rsidP="00A95A98">
    <w:pPr>
      <w:pStyle w:val="Nagwek"/>
      <w:jc w:val="right"/>
    </w:pPr>
    <w:r w:rsidRPr="00F17551">
      <w:rPr>
        <w:rFonts w:eastAsiaTheme="minorEastAsia"/>
        <w:i/>
        <w:iCs/>
        <w:lang w:eastAsia="pl-PL"/>
      </w:rPr>
      <w:t>Osi VII Konkurencyjny rynek pracy RPO WO 2014-2020,</w:t>
    </w:r>
    <w:r>
      <w:rPr>
        <w:rFonts w:eastAsiaTheme="minorEastAsia"/>
        <w:i/>
        <w:iCs/>
        <w:lang w:eastAsia="pl-PL"/>
      </w:rPr>
      <w:t xml:space="preserve"> </w:t>
    </w:r>
    <w:r w:rsidRPr="00F17551">
      <w:rPr>
        <w:rFonts w:eastAsiaTheme="minorEastAsia"/>
        <w:i/>
        <w:iCs/>
        <w:lang w:eastAsia="pl-PL"/>
      </w:rPr>
      <w:t xml:space="preserve">Nabór </w:t>
    </w:r>
    <w:r w:rsidR="00820497">
      <w:rPr>
        <w:rFonts w:eastAsiaTheme="minorEastAsia"/>
        <w:i/>
        <w:iCs/>
        <w:lang w:eastAsia="pl-PL"/>
      </w:rPr>
      <w:t>V, Wersja nr 1, lipiec 2020 r.</w:t>
    </w:r>
  </w:p>
  <w:p w14:paraId="357B97C4" w14:textId="77777777" w:rsidR="00C316AB" w:rsidRPr="00FC4C51" w:rsidRDefault="00C316AB" w:rsidP="00FC4C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45624" w14:textId="3CC6D572" w:rsidR="00C316AB" w:rsidRPr="00F17551" w:rsidRDefault="00C316AB" w:rsidP="00F17551">
    <w:pPr>
      <w:pStyle w:val="Nagwek"/>
      <w:jc w:val="right"/>
      <w:rPr>
        <w:rFonts w:eastAsiaTheme="minorEastAsia"/>
        <w:i/>
        <w:iCs/>
        <w:lang w:eastAsia="pl-PL"/>
      </w:rPr>
    </w:pPr>
    <w:r w:rsidRPr="00F17551">
      <w:rPr>
        <w:rFonts w:eastAsiaTheme="minorEastAsia"/>
        <w:b/>
        <w:i/>
        <w:iCs/>
        <w:lang w:eastAsia="pl-PL"/>
      </w:rPr>
      <w:t xml:space="preserve">Załącznik nr </w:t>
    </w:r>
    <w:r w:rsidR="00A95A98">
      <w:rPr>
        <w:rFonts w:eastAsiaTheme="minorEastAsia"/>
        <w:b/>
        <w:i/>
        <w:iCs/>
        <w:lang w:eastAsia="pl-PL"/>
      </w:rPr>
      <w:t>…</w:t>
    </w:r>
    <w:r w:rsidRPr="00F17551">
      <w:rPr>
        <w:rFonts w:eastAsiaTheme="minorEastAsia"/>
        <w:i/>
        <w:iCs/>
        <w:lang w:eastAsia="pl-PL"/>
      </w:rPr>
      <w:t xml:space="preserve"> do Regulaminu konkursu dotyczącego projektów złożonych w ramach</w:t>
    </w:r>
    <w:r>
      <w:rPr>
        <w:rFonts w:eastAsiaTheme="minorEastAsia"/>
        <w:i/>
        <w:iCs/>
        <w:lang w:eastAsia="pl-PL"/>
      </w:rPr>
      <w:t xml:space="preserve"> </w:t>
    </w:r>
    <w:r w:rsidRPr="00F17551">
      <w:rPr>
        <w:rFonts w:eastAsiaTheme="minorEastAsia"/>
        <w:i/>
        <w:iCs/>
        <w:lang w:eastAsia="pl-PL"/>
      </w:rPr>
      <w:t xml:space="preserve">działania 7.6  Godzenie życia prywatnego i zawodowego, </w:t>
    </w:r>
  </w:p>
  <w:p w14:paraId="26209EC5" w14:textId="5735173F" w:rsidR="00C316AB" w:rsidRPr="00FC4C51" w:rsidRDefault="00C316AB" w:rsidP="00F17551">
    <w:pPr>
      <w:pStyle w:val="Nagwek"/>
      <w:jc w:val="right"/>
    </w:pPr>
    <w:r w:rsidRPr="00F17551">
      <w:rPr>
        <w:rFonts w:eastAsiaTheme="minorEastAsia"/>
        <w:i/>
        <w:iCs/>
        <w:lang w:eastAsia="pl-PL"/>
      </w:rPr>
      <w:t>Osi VII Konkurencyjny rynek pracy RPO WO 2014-2020,</w:t>
    </w:r>
    <w:r>
      <w:rPr>
        <w:rFonts w:eastAsiaTheme="minorEastAsia"/>
        <w:i/>
        <w:iCs/>
        <w:lang w:eastAsia="pl-PL"/>
      </w:rPr>
      <w:t xml:space="preserve"> </w:t>
    </w:r>
    <w:r w:rsidRPr="00F17551">
      <w:rPr>
        <w:rFonts w:eastAsiaTheme="minorEastAsia"/>
        <w:i/>
        <w:iCs/>
        <w:lang w:eastAsia="pl-PL"/>
      </w:rPr>
      <w:t xml:space="preserve">Nabór </w:t>
    </w:r>
    <w:r w:rsidR="00A95A98">
      <w:rPr>
        <w:rFonts w:eastAsiaTheme="minorEastAsia"/>
        <w:i/>
        <w:iCs/>
        <w:lang w:eastAsia="pl-PL"/>
      </w:rPr>
      <w:t>…</w:t>
    </w:r>
  </w:p>
  <w:p w14:paraId="4C77B598" w14:textId="77777777" w:rsidR="00C316AB" w:rsidRDefault="00C316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535E74D2"/>
    <w:multiLevelType w:val="hybridMultilevel"/>
    <w:tmpl w:val="F88EE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064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5C17"/>
    <w:rsid w:val="00036830"/>
    <w:rsid w:val="00040DFE"/>
    <w:rsid w:val="000419E2"/>
    <w:rsid w:val="00042F3A"/>
    <w:rsid w:val="00045A14"/>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A0237"/>
    <w:rsid w:val="000A4524"/>
    <w:rsid w:val="000A529C"/>
    <w:rsid w:val="000A6A14"/>
    <w:rsid w:val="000B31A9"/>
    <w:rsid w:val="000B5FE8"/>
    <w:rsid w:val="000B61B6"/>
    <w:rsid w:val="000C3414"/>
    <w:rsid w:val="000C6AA3"/>
    <w:rsid w:val="000E1172"/>
    <w:rsid w:val="000E1828"/>
    <w:rsid w:val="000E436C"/>
    <w:rsid w:val="000E5525"/>
    <w:rsid w:val="000E7FBF"/>
    <w:rsid w:val="000F36FA"/>
    <w:rsid w:val="000F5C3F"/>
    <w:rsid w:val="00102509"/>
    <w:rsid w:val="001028AA"/>
    <w:rsid w:val="00102FB7"/>
    <w:rsid w:val="00110626"/>
    <w:rsid w:val="001133C2"/>
    <w:rsid w:val="00115072"/>
    <w:rsid w:val="0011616D"/>
    <w:rsid w:val="00125111"/>
    <w:rsid w:val="00131B88"/>
    <w:rsid w:val="00136D60"/>
    <w:rsid w:val="001442CF"/>
    <w:rsid w:val="00160878"/>
    <w:rsid w:val="00163090"/>
    <w:rsid w:val="00163314"/>
    <w:rsid w:val="0016581B"/>
    <w:rsid w:val="00176A29"/>
    <w:rsid w:val="00177222"/>
    <w:rsid w:val="00180987"/>
    <w:rsid w:val="00180A81"/>
    <w:rsid w:val="001811AE"/>
    <w:rsid w:val="00186FCC"/>
    <w:rsid w:val="001901EB"/>
    <w:rsid w:val="00191A19"/>
    <w:rsid w:val="001930AE"/>
    <w:rsid w:val="00196A28"/>
    <w:rsid w:val="00196F2C"/>
    <w:rsid w:val="001A32D2"/>
    <w:rsid w:val="001A3780"/>
    <w:rsid w:val="001A3F62"/>
    <w:rsid w:val="001A72B1"/>
    <w:rsid w:val="001B25EE"/>
    <w:rsid w:val="001B2650"/>
    <w:rsid w:val="001B2C86"/>
    <w:rsid w:val="001C196A"/>
    <w:rsid w:val="001C4092"/>
    <w:rsid w:val="001C55A8"/>
    <w:rsid w:val="001C5E23"/>
    <w:rsid w:val="001D103E"/>
    <w:rsid w:val="001D2DFD"/>
    <w:rsid w:val="001D330B"/>
    <w:rsid w:val="001D353F"/>
    <w:rsid w:val="001D3621"/>
    <w:rsid w:val="001D7CC3"/>
    <w:rsid w:val="001E3836"/>
    <w:rsid w:val="001F1D54"/>
    <w:rsid w:val="001F1FA9"/>
    <w:rsid w:val="00210D3C"/>
    <w:rsid w:val="00211B16"/>
    <w:rsid w:val="00220524"/>
    <w:rsid w:val="002218B6"/>
    <w:rsid w:val="00221CD9"/>
    <w:rsid w:val="002233DD"/>
    <w:rsid w:val="002240BB"/>
    <w:rsid w:val="002244FF"/>
    <w:rsid w:val="002271F7"/>
    <w:rsid w:val="00233FAE"/>
    <w:rsid w:val="0023430F"/>
    <w:rsid w:val="0025277D"/>
    <w:rsid w:val="0025473F"/>
    <w:rsid w:val="00254FF1"/>
    <w:rsid w:val="0025646D"/>
    <w:rsid w:val="00256682"/>
    <w:rsid w:val="0025704E"/>
    <w:rsid w:val="00261722"/>
    <w:rsid w:val="00264831"/>
    <w:rsid w:val="002672D2"/>
    <w:rsid w:val="002717FF"/>
    <w:rsid w:val="002821A1"/>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63EB"/>
    <w:rsid w:val="002C69A3"/>
    <w:rsid w:val="002C78D8"/>
    <w:rsid w:val="002D1FFD"/>
    <w:rsid w:val="002D4B7F"/>
    <w:rsid w:val="002D6BC5"/>
    <w:rsid w:val="002E5267"/>
    <w:rsid w:val="002F425A"/>
    <w:rsid w:val="00306C54"/>
    <w:rsid w:val="00314703"/>
    <w:rsid w:val="00316A82"/>
    <w:rsid w:val="003178FB"/>
    <w:rsid w:val="00317964"/>
    <w:rsid w:val="0032277D"/>
    <w:rsid w:val="003232F1"/>
    <w:rsid w:val="00326841"/>
    <w:rsid w:val="00327856"/>
    <w:rsid w:val="003350A1"/>
    <w:rsid w:val="0033677D"/>
    <w:rsid w:val="00340398"/>
    <w:rsid w:val="00343FA6"/>
    <w:rsid w:val="0034744E"/>
    <w:rsid w:val="00352B56"/>
    <w:rsid w:val="00356D8C"/>
    <w:rsid w:val="003660CD"/>
    <w:rsid w:val="0036612F"/>
    <w:rsid w:val="00370627"/>
    <w:rsid w:val="00372AC0"/>
    <w:rsid w:val="003744E5"/>
    <w:rsid w:val="0037457E"/>
    <w:rsid w:val="00375E59"/>
    <w:rsid w:val="00382AEC"/>
    <w:rsid w:val="003841BA"/>
    <w:rsid w:val="00393132"/>
    <w:rsid w:val="003976DA"/>
    <w:rsid w:val="003A545F"/>
    <w:rsid w:val="003A56B7"/>
    <w:rsid w:val="003A5E23"/>
    <w:rsid w:val="003A69AB"/>
    <w:rsid w:val="003B26CD"/>
    <w:rsid w:val="003B2744"/>
    <w:rsid w:val="003B4296"/>
    <w:rsid w:val="003B7102"/>
    <w:rsid w:val="003B7E2A"/>
    <w:rsid w:val="003C02CA"/>
    <w:rsid w:val="003C27B4"/>
    <w:rsid w:val="003C4BBB"/>
    <w:rsid w:val="003C6E68"/>
    <w:rsid w:val="003D02A0"/>
    <w:rsid w:val="003D06D9"/>
    <w:rsid w:val="003D14F8"/>
    <w:rsid w:val="003D1E49"/>
    <w:rsid w:val="003D4DB5"/>
    <w:rsid w:val="003E0589"/>
    <w:rsid w:val="003E274D"/>
    <w:rsid w:val="003E2E4B"/>
    <w:rsid w:val="003E5A0C"/>
    <w:rsid w:val="004100BB"/>
    <w:rsid w:val="00411A37"/>
    <w:rsid w:val="00413B51"/>
    <w:rsid w:val="0042514A"/>
    <w:rsid w:val="00425283"/>
    <w:rsid w:val="004253A5"/>
    <w:rsid w:val="00427357"/>
    <w:rsid w:val="0043052E"/>
    <w:rsid w:val="00430732"/>
    <w:rsid w:val="00434BAA"/>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2FB2"/>
    <w:rsid w:val="00483F5C"/>
    <w:rsid w:val="0048600E"/>
    <w:rsid w:val="00490085"/>
    <w:rsid w:val="004910A7"/>
    <w:rsid w:val="00495097"/>
    <w:rsid w:val="004A4C98"/>
    <w:rsid w:val="004A6BDC"/>
    <w:rsid w:val="004A6D13"/>
    <w:rsid w:val="004B69CE"/>
    <w:rsid w:val="004C2768"/>
    <w:rsid w:val="004C3420"/>
    <w:rsid w:val="004C666D"/>
    <w:rsid w:val="004D39D2"/>
    <w:rsid w:val="004E17B4"/>
    <w:rsid w:val="004E3ACC"/>
    <w:rsid w:val="004E7A11"/>
    <w:rsid w:val="004F3C77"/>
    <w:rsid w:val="004F6BEF"/>
    <w:rsid w:val="00501A93"/>
    <w:rsid w:val="00501C83"/>
    <w:rsid w:val="005077F3"/>
    <w:rsid w:val="005102CC"/>
    <w:rsid w:val="005129C5"/>
    <w:rsid w:val="0051368D"/>
    <w:rsid w:val="005156EF"/>
    <w:rsid w:val="0052639C"/>
    <w:rsid w:val="00537297"/>
    <w:rsid w:val="005402FE"/>
    <w:rsid w:val="00543A97"/>
    <w:rsid w:val="0056602B"/>
    <w:rsid w:val="00567072"/>
    <w:rsid w:val="00570604"/>
    <w:rsid w:val="00573966"/>
    <w:rsid w:val="00573A93"/>
    <w:rsid w:val="00575F75"/>
    <w:rsid w:val="0058726C"/>
    <w:rsid w:val="00587F10"/>
    <w:rsid w:val="00596A58"/>
    <w:rsid w:val="00596D42"/>
    <w:rsid w:val="005973F9"/>
    <w:rsid w:val="005A14AC"/>
    <w:rsid w:val="005A4085"/>
    <w:rsid w:val="005A7CB1"/>
    <w:rsid w:val="005B2FEA"/>
    <w:rsid w:val="005B504A"/>
    <w:rsid w:val="005C01D2"/>
    <w:rsid w:val="005D5F43"/>
    <w:rsid w:val="005E4353"/>
    <w:rsid w:val="005E54E5"/>
    <w:rsid w:val="005F1689"/>
    <w:rsid w:val="005F38DE"/>
    <w:rsid w:val="005F7A29"/>
    <w:rsid w:val="005F7C33"/>
    <w:rsid w:val="00601B5A"/>
    <w:rsid w:val="006041FA"/>
    <w:rsid w:val="006053E7"/>
    <w:rsid w:val="006074ED"/>
    <w:rsid w:val="00610768"/>
    <w:rsid w:val="00613B97"/>
    <w:rsid w:val="00615A30"/>
    <w:rsid w:val="00622249"/>
    <w:rsid w:val="00624C31"/>
    <w:rsid w:val="006276A3"/>
    <w:rsid w:val="006322FA"/>
    <w:rsid w:val="00634313"/>
    <w:rsid w:val="00637635"/>
    <w:rsid w:val="006430D2"/>
    <w:rsid w:val="00654389"/>
    <w:rsid w:val="006545EC"/>
    <w:rsid w:val="0065570B"/>
    <w:rsid w:val="0065665B"/>
    <w:rsid w:val="006613F3"/>
    <w:rsid w:val="00663223"/>
    <w:rsid w:val="006640B4"/>
    <w:rsid w:val="00665227"/>
    <w:rsid w:val="00666DC8"/>
    <w:rsid w:val="006674CF"/>
    <w:rsid w:val="00672CF7"/>
    <w:rsid w:val="00677041"/>
    <w:rsid w:val="00680775"/>
    <w:rsid w:val="006861F0"/>
    <w:rsid w:val="006A2401"/>
    <w:rsid w:val="006A43A9"/>
    <w:rsid w:val="006A460D"/>
    <w:rsid w:val="006A579D"/>
    <w:rsid w:val="006B6022"/>
    <w:rsid w:val="006B7DBF"/>
    <w:rsid w:val="006C77D9"/>
    <w:rsid w:val="006D2E34"/>
    <w:rsid w:val="006D356F"/>
    <w:rsid w:val="006D63E7"/>
    <w:rsid w:val="006E194D"/>
    <w:rsid w:val="006E2806"/>
    <w:rsid w:val="006E54A6"/>
    <w:rsid w:val="006E5DC7"/>
    <w:rsid w:val="006F18CC"/>
    <w:rsid w:val="006F1C8E"/>
    <w:rsid w:val="006F5F19"/>
    <w:rsid w:val="006F6464"/>
    <w:rsid w:val="006F6CF9"/>
    <w:rsid w:val="006F70FD"/>
    <w:rsid w:val="0070236E"/>
    <w:rsid w:val="00716992"/>
    <w:rsid w:val="007201CA"/>
    <w:rsid w:val="00720906"/>
    <w:rsid w:val="00720BEC"/>
    <w:rsid w:val="00723F91"/>
    <w:rsid w:val="007335DB"/>
    <w:rsid w:val="00735EAE"/>
    <w:rsid w:val="0074049A"/>
    <w:rsid w:val="00740C1F"/>
    <w:rsid w:val="00742D49"/>
    <w:rsid w:val="00757A2D"/>
    <w:rsid w:val="00760B0C"/>
    <w:rsid w:val="00761D7C"/>
    <w:rsid w:val="00762BB5"/>
    <w:rsid w:val="00774FA1"/>
    <w:rsid w:val="007754AA"/>
    <w:rsid w:val="00775B56"/>
    <w:rsid w:val="00780302"/>
    <w:rsid w:val="007815E2"/>
    <w:rsid w:val="007832FF"/>
    <w:rsid w:val="00783A8E"/>
    <w:rsid w:val="00790A97"/>
    <w:rsid w:val="0079394C"/>
    <w:rsid w:val="007A27F7"/>
    <w:rsid w:val="007A69E4"/>
    <w:rsid w:val="007B0796"/>
    <w:rsid w:val="007B3E77"/>
    <w:rsid w:val="007C41F6"/>
    <w:rsid w:val="007D00DC"/>
    <w:rsid w:val="007D3E62"/>
    <w:rsid w:val="007D46E8"/>
    <w:rsid w:val="007D4C96"/>
    <w:rsid w:val="007D7F49"/>
    <w:rsid w:val="007E034D"/>
    <w:rsid w:val="007E1DB5"/>
    <w:rsid w:val="007F0A9C"/>
    <w:rsid w:val="007F6DFA"/>
    <w:rsid w:val="008001AD"/>
    <w:rsid w:val="0080142A"/>
    <w:rsid w:val="00803AA7"/>
    <w:rsid w:val="00806531"/>
    <w:rsid w:val="00811CFE"/>
    <w:rsid w:val="00813ACE"/>
    <w:rsid w:val="008172D4"/>
    <w:rsid w:val="00820327"/>
    <w:rsid w:val="00820497"/>
    <w:rsid w:val="0082268B"/>
    <w:rsid w:val="008277E7"/>
    <w:rsid w:val="00831DA4"/>
    <w:rsid w:val="00833C84"/>
    <w:rsid w:val="0083699C"/>
    <w:rsid w:val="00840F98"/>
    <w:rsid w:val="008417F9"/>
    <w:rsid w:val="008428E9"/>
    <w:rsid w:val="00861566"/>
    <w:rsid w:val="00861990"/>
    <w:rsid w:val="00862EA9"/>
    <w:rsid w:val="00864E42"/>
    <w:rsid w:val="008733AB"/>
    <w:rsid w:val="00874EED"/>
    <w:rsid w:val="00881689"/>
    <w:rsid w:val="008823AA"/>
    <w:rsid w:val="00883127"/>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70A7"/>
    <w:rsid w:val="008E76A3"/>
    <w:rsid w:val="008F044A"/>
    <w:rsid w:val="008F0F56"/>
    <w:rsid w:val="008F18BC"/>
    <w:rsid w:val="008F2FEE"/>
    <w:rsid w:val="008F3B44"/>
    <w:rsid w:val="008F7815"/>
    <w:rsid w:val="00902971"/>
    <w:rsid w:val="009036F8"/>
    <w:rsid w:val="00905AC7"/>
    <w:rsid w:val="009119D4"/>
    <w:rsid w:val="00913370"/>
    <w:rsid w:val="00913791"/>
    <w:rsid w:val="00916534"/>
    <w:rsid w:val="0091660E"/>
    <w:rsid w:val="00921408"/>
    <w:rsid w:val="00923DC2"/>
    <w:rsid w:val="0092434A"/>
    <w:rsid w:val="009246BE"/>
    <w:rsid w:val="00930C72"/>
    <w:rsid w:val="00944557"/>
    <w:rsid w:val="009458D9"/>
    <w:rsid w:val="0094668B"/>
    <w:rsid w:val="00953A2D"/>
    <w:rsid w:val="00957E5D"/>
    <w:rsid w:val="009600AC"/>
    <w:rsid w:val="009620D0"/>
    <w:rsid w:val="0096700F"/>
    <w:rsid w:val="00970072"/>
    <w:rsid w:val="00970EF4"/>
    <w:rsid w:val="00974060"/>
    <w:rsid w:val="00975F71"/>
    <w:rsid w:val="00981EDD"/>
    <w:rsid w:val="00991562"/>
    <w:rsid w:val="00992F45"/>
    <w:rsid w:val="00993E65"/>
    <w:rsid w:val="0099519F"/>
    <w:rsid w:val="00997070"/>
    <w:rsid w:val="009B0FF9"/>
    <w:rsid w:val="009B1AF2"/>
    <w:rsid w:val="009B1C1D"/>
    <w:rsid w:val="009B5198"/>
    <w:rsid w:val="009B6505"/>
    <w:rsid w:val="009C4F1B"/>
    <w:rsid w:val="009C6492"/>
    <w:rsid w:val="009D29FB"/>
    <w:rsid w:val="009D760C"/>
    <w:rsid w:val="009E1752"/>
    <w:rsid w:val="009E3594"/>
    <w:rsid w:val="009E3C4A"/>
    <w:rsid w:val="009F297D"/>
    <w:rsid w:val="009F441F"/>
    <w:rsid w:val="00A0678F"/>
    <w:rsid w:val="00A11280"/>
    <w:rsid w:val="00A12330"/>
    <w:rsid w:val="00A12854"/>
    <w:rsid w:val="00A13FD0"/>
    <w:rsid w:val="00A229B6"/>
    <w:rsid w:val="00A23168"/>
    <w:rsid w:val="00A23361"/>
    <w:rsid w:val="00A26F6A"/>
    <w:rsid w:val="00A348BA"/>
    <w:rsid w:val="00A37E09"/>
    <w:rsid w:val="00A406FE"/>
    <w:rsid w:val="00A4517A"/>
    <w:rsid w:val="00A55E0F"/>
    <w:rsid w:val="00A56DCC"/>
    <w:rsid w:val="00A60675"/>
    <w:rsid w:val="00A609E5"/>
    <w:rsid w:val="00A64913"/>
    <w:rsid w:val="00A75D3B"/>
    <w:rsid w:val="00A76BDD"/>
    <w:rsid w:val="00A83DBA"/>
    <w:rsid w:val="00A85AB9"/>
    <w:rsid w:val="00A86243"/>
    <w:rsid w:val="00A91CD6"/>
    <w:rsid w:val="00A93672"/>
    <w:rsid w:val="00A95A98"/>
    <w:rsid w:val="00A96B60"/>
    <w:rsid w:val="00A9780F"/>
    <w:rsid w:val="00AA43DC"/>
    <w:rsid w:val="00AA755A"/>
    <w:rsid w:val="00AB619E"/>
    <w:rsid w:val="00AC12E7"/>
    <w:rsid w:val="00AC1543"/>
    <w:rsid w:val="00AC22E3"/>
    <w:rsid w:val="00AC4C19"/>
    <w:rsid w:val="00AD244B"/>
    <w:rsid w:val="00AD497B"/>
    <w:rsid w:val="00AD69B8"/>
    <w:rsid w:val="00AD6A25"/>
    <w:rsid w:val="00AD7C6B"/>
    <w:rsid w:val="00AE1F0B"/>
    <w:rsid w:val="00AF2D17"/>
    <w:rsid w:val="00AF42AA"/>
    <w:rsid w:val="00B118EC"/>
    <w:rsid w:val="00B12AE2"/>
    <w:rsid w:val="00B25DDC"/>
    <w:rsid w:val="00B26A50"/>
    <w:rsid w:val="00B33396"/>
    <w:rsid w:val="00B4195E"/>
    <w:rsid w:val="00B43839"/>
    <w:rsid w:val="00B4493F"/>
    <w:rsid w:val="00B503CF"/>
    <w:rsid w:val="00B53551"/>
    <w:rsid w:val="00B60267"/>
    <w:rsid w:val="00B64A26"/>
    <w:rsid w:val="00B6688C"/>
    <w:rsid w:val="00B6775E"/>
    <w:rsid w:val="00B71412"/>
    <w:rsid w:val="00B73E4B"/>
    <w:rsid w:val="00B7446F"/>
    <w:rsid w:val="00B76C9F"/>
    <w:rsid w:val="00B91714"/>
    <w:rsid w:val="00B921A1"/>
    <w:rsid w:val="00B974D2"/>
    <w:rsid w:val="00B97C67"/>
    <w:rsid w:val="00BA534A"/>
    <w:rsid w:val="00BA60AC"/>
    <w:rsid w:val="00BA6726"/>
    <w:rsid w:val="00BB0333"/>
    <w:rsid w:val="00BB0608"/>
    <w:rsid w:val="00BC108D"/>
    <w:rsid w:val="00BC1E69"/>
    <w:rsid w:val="00BC7065"/>
    <w:rsid w:val="00BC7E9A"/>
    <w:rsid w:val="00BD1880"/>
    <w:rsid w:val="00BD1A41"/>
    <w:rsid w:val="00BD38E2"/>
    <w:rsid w:val="00BD54E4"/>
    <w:rsid w:val="00BD5C87"/>
    <w:rsid w:val="00BD6CBC"/>
    <w:rsid w:val="00BD721D"/>
    <w:rsid w:val="00BE377C"/>
    <w:rsid w:val="00BE3D3B"/>
    <w:rsid w:val="00BE71DE"/>
    <w:rsid w:val="00BF36C7"/>
    <w:rsid w:val="00BF6876"/>
    <w:rsid w:val="00C16418"/>
    <w:rsid w:val="00C17C93"/>
    <w:rsid w:val="00C25BD5"/>
    <w:rsid w:val="00C316AB"/>
    <w:rsid w:val="00C3471A"/>
    <w:rsid w:val="00C36E39"/>
    <w:rsid w:val="00C374C2"/>
    <w:rsid w:val="00C37A8F"/>
    <w:rsid w:val="00C37E25"/>
    <w:rsid w:val="00C43ACD"/>
    <w:rsid w:val="00C44C0C"/>
    <w:rsid w:val="00C44F13"/>
    <w:rsid w:val="00C5569D"/>
    <w:rsid w:val="00C55929"/>
    <w:rsid w:val="00C56394"/>
    <w:rsid w:val="00C56BC1"/>
    <w:rsid w:val="00C762FB"/>
    <w:rsid w:val="00C845B1"/>
    <w:rsid w:val="00C93A1D"/>
    <w:rsid w:val="00C9500E"/>
    <w:rsid w:val="00C953C5"/>
    <w:rsid w:val="00C95762"/>
    <w:rsid w:val="00CA1A8B"/>
    <w:rsid w:val="00CA4446"/>
    <w:rsid w:val="00CB2D0B"/>
    <w:rsid w:val="00CB7564"/>
    <w:rsid w:val="00CC7854"/>
    <w:rsid w:val="00CD1A35"/>
    <w:rsid w:val="00CD70FA"/>
    <w:rsid w:val="00CE040A"/>
    <w:rsid w:val="00CF0720"/>
    <w:rsid w:val="00CF1602"/>
    <w:rsid w:val="00CF558C"/>
    <w:rsid w:val="00D01141"/>
    <w:rsid w:val="00D028C2"/>
    <w:rsid w:val="00D02C92"/>
    <w:rsid w:val="00D03DF0"/>
    <w:rsid w:val="00D07438"/>
    <w:rsid w:val="00D11990"/>
    <w:rsid w:val="00D12DE8"/>
    <w:rsid w:val="00D21ECF"/>
    <w:rsid w:val="00D43689"/>
    <w:rsid w:val="00D509E2"/>
    <w:rsid w:val="00D5721C"/>
    <w:rsid w:val="00D67B61"/>
    <w:rsid w:val="00D708B3"/>
    <w:rsid w:val="00D73DC2"/>
    <w:rsid w:val="00D80AAE"/>
    <w:rsid w:val="00D822A7"/>
    <w:rsid w:val="00D8458B"/>
    <w:rsid w:val="00D957C4"/>
    <w:rsid w:val="00D95C70"/>
    <w:rsid w:val="00DA1AA6"/>
    <w:rsid w:val="00DA3986"/>
    <w:rsid w:val="00DA4D8E"/>
    <w:rsid w:val="00DC1F31"/>
    <w:rsid w:val="00DC5A06"/>
    <w:rsid w:val="00DD5135"/>
    <w:rsid w:val="00DD52AA"/>
    <w:rsid w:val="00DD5A07"/>
    <w:rsid w:val="00DD5DAB"/>
    <w:rsid w:val="00DE2EBA"/>
    <w:rsid w:val="00DE4C96"/>
    <w:rsid w:val="00DE6287"/>
    <w:rsid w:val="00DE70F2"/>
    <w:rsid w:val="00DE7165"/>
    <w:rsid w:val="00DF17CF"/>
    <w:rsid w:val="00DF24B2"/>
    <w:rsid w:val="00E01179"/>
    <w:rsid w:val="00E02D65"/>
    <w:rsid w:val="00E05C71"/>
    <w:rsid w:val="00E073DF"/>
    <w:rsid w:val="00E12508"/>
    <w:rsid w:val="00E24B1E"/>
    <w:rsid w:val="00E2777E"/>
    <w:rsid w:val="00E347C4"/>
    <w:rsid w:val="00E40BB1"/>
    <w:rsid w:val="00E41845"/>
    <w:rsid w:val="00E506BB"/>
    <w:rsid w:val="00E50766"/>
    <w:rsid w:val="00E5099E"/>
    <w:rsid w:val="00E55158"/>
    <w:rsid w:val="00E57E0B"/>
    <w:rsid w:val="00E640C6"/>
    <w:rsid w:val="00E64D78"/>
    <w:rsid w:val="00E65FED"/>
    <w:rsid w:val="00E66441"/>
    <w:rsid w:val="00E73D82"/>
    <w:rsid w:val="00E76A86"/>
    <w:rsid w:val="00E82132"/>
    <w:rsid w:val="00E86251"/>
    <w:rsid w:val="00E924B5"/>
    <w:rsid w:val="00E92D8C"/>
    <w:rsid w:val="00EA0342"/>
    <w:rsid w:val="00EA5A7F"/>
    <w:rsid w:val="00EB2C78"/>
    <w:rsid w:val="00EB4C55"/>
    <w:rsid w:val="00EB68E4"/>
    <w:rsid w:val="00EC045E"/>
    <w:rsid w:val="00EC22EC"/>
    <w:rsid w:val="00EC4CA7"/>
    <w:rsid w:val="00EC508A"/>
    <w:rsid w:val="00ED0F02"/>
    <w:rsid w:val="00EE3093"/>
    <w:rsid w:val="00EE7774"/>
    <w:rsid w:val="00EF73BF"/>
    <w:rsid w:val="00F00794"/>
    <w:rsid w:val="00F03716"/>
    <w:rsid w:val="00F0471F"/>
    <w:rsid w:val="00F04E5C"/>
    <w:rsid w:val="00F05843"/>
    <w:rsid w:val="00F05A86"/>
    <w:rsid w:val="00F10D01"/>
    <w:rsid w:val="00F10E46"/>
    <w:rsid w:val="00F17551"/>
    <w:rsid w:val="00F20335"/>
    <w:rsid w:val="00F208EB"/>
    <w:rsid w:val="00F21C17"/>
    <w:rsid w:val="00F2686A"/>
    <w:rsid w:val="00F30232"/>
    <w:rsid w:val="00F32317"/>
    <w:rsid w:val="00F33839"/>
    <w:rsid w:val="00F3485A"/>
    <w:rsid w:val="00F4137B"/>
    <w:rsid w:val="00F46F9E"/>
    <w:rsid w:val="00F4759C"/>
    <w:rsid w:val="00F53B6A"/>
    <w:rsid w:val="00F54C3D"/>
    <w:rsid w:val="00F6180E"/>
    <w:rsid w:val="00F74401"/>
    <w:rsid w:val="00F74BA2"/>
    <w:rsid w:val="00F85A76"/>
    <w:rsid w:val="00F95885"/>
    <w:rsid w:val="00F97243"/>
    <w:rsid w:val="00FA05CA"/>
    <w:rsid w:val="00FA1FFA"/>
    <w:rsid w:val="00FA2FFB"/>
    <w:rsid w:val="00FA6B10"/>
    <w:rsid w:val="00FB2D95"/>
    <w:rsid w:val="00FC01D2"/>
    <w:rsid w:val="00FC4736"/>
    <w:rsid w:val="00FC4B31"/>
    <w:rsid w:val="00FC4C51"/>
    <w:rsid w:val="00FC63DC"/>
    <w:rsid w:val="00FD0483"/>
    <w:rsid w:val="00FD1A2C"/>
    <w:rsid w:val="00FD3BF5"/>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F4A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19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DE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E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E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E6287"/>
    <w:pPr>
      <w:spacing w:after="0" w:line="240" w:lineRule="auto"/>
    </w:pPr>
  </w:style>
  <w:style w:type="paragraph" w:styleId="Tekstprzypisukocowego">
    <w:name w:val="endnote text"/>
    <w:basedOn w:val="Normalny"/>
    <w:link w:val="TekstprzypisukocowegoZnak"/>
    <w:uiPriority w:val="99"/>
    <w:semiHidden/>
    <w:unhideWhenUsed/>
    <w:rsid w:val="00DE62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6287"/>
    <w:rPr>
      <w:sz w:val="20"/>
      <w:szCs w:val="20"/>
    </w:rPr>
  </w:style>
  <w:style w:type="character" w:styleId="Odwoanieprzypisukocowego">
    <w:name w:val="endnote reference"/>
    <w:basedOn w:val="Domylnaczcionkaakapitu"/>
    <w:uiPriority w:val="99"/>
    <w:semiHidden/>
    <w:unhideWhenUsed/>
    <w:rsid w:val="00DE6287"/>
    <w:rPr>
      <w:vertAlign w:val="superscript"/>
    </w:rPr>
  </w:style>
  <w:style w:type="character" w:styleId="UyteHipercze">
    <w:name w:val="FollowedHyperlink"/>
    <w:basedOn w:val="Domylnaczcionkaakapitu"/>
    <w:uiPriority w:val="99"/>
    <w:semiHidden/>
    <w:unhideWhenUsed/>
    <w:rsid w:val="00221C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19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DE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E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E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E6287"/>
    <w:pPr>
      <w:spacing w:after="0" w:line="240" w:lineRule="auto"/>
    </w:pPr>
  </w:style>
  <w:style w:type="paragraph" w:styleId="Tekstprzypisukocowego">
    <w:name w:val="endnote text"/>
    <w:basedOn w:val="Normalny"/>
    <w:link w:val="TekstprzypisukocowegoZnak"/>
    <w:uiPriority w:val="99"/>
    <w:semiHidden/>
    <w:unhideWhenUsed/>
    <w:rsid w:val="00DE62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6287"/>
    <w:rPr>
      <w:sz w:val="20"/>
      <w:szCs w:val="20"/>
    </w:rPr>
  </w:style>
  <w:style w:type="character" w:styleId="Odwoanieprzypisukocowego">
    <w:name w:val="endnote reference"/>
    <w:basedOn w:val="Domylnaczcionkaakapitu"/>
    <w:uiPriority w:val="99"/>
    <w:semiHidden/>
    <w:unhideWhenUsed/>
    <w:rsid w:val="00DE6287"/>
    <w:rPr>
      <w:vertAlign w:val="superscript"/>
    </w:rPr>
  </w:style>
  <w:style w:type="character" w:styleId="UyteHipercze">
    <w:name w:val="FollowedHyperlink"/>
    <w:basedOn w:val="Domylnaczcionkaakapitu"/>
    <w:uiPriority w:val="99"/>
    <w:semiHidden/>
    <w:unhideWhenUsed/>
    <w:rsid w:val="00221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qf/terms_en.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eurostat/web/nuts/local-administrative-uni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C0BB3-34F3-4BCA-B052-C9A8E8C2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41</Pages>
  <Words>8170</Words>
  <Characters>49024</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J.Marszalek</cp:lastModifiedBy>
  <cp:revision>7</cp:revision>
  <cp:lastPrinted>2020-07-20T11:54:00Z</cp:lastPrinted>
  <dcterms:created xsi:type="dcterms:W3CDTF">2020-06-22T09:18:00Z</dcterms:created>
  <dcterms:modified xsi:type="dcterms:W3CDTF">2020-07-20T11:55:00Z</dcterms:modified>
</cp:coreProperties>
</file>