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BCB34F" w14:textId="33E422C1" w:rsidR="00136D60" w:rsidRDefault="001C04EB" w:rsidP="00136D60">
      <w:pPr>
        <w:jc w:val="center"/>
        <w:rPr>
          <w:rFonts w:eastAsiaTheme="minorEastAsia"/>
          <w:b/>
          <w:i/>
          <w:color w:val="000099"/>
          <w:sz w:val="44"/>
          <w:szCs w:val="28"/>
          <w:lang w:eastAsia="pl-PL"/>
        </w:rPr>
      </w:pPr>
      <w:bookmarkStart w:id="0" w:name="_GoBack"/>
      <w:bookmarkEnd w:id="0"/>
      <w:r w:rsidRPr="001C04EB">
        <w:rPr>
          <w:rFonts w:eastAsiaTheme="minorEastAsia"/>
          <w:b/>
          <w:i/>
          <w:noProof/>
          <w:color w:val="000099"/>
          <w:sz w:val="44"/>
          <w:szCs w:val="28"/>
          <w:lang w:eastAsia="pl-PL"/>
        </w:rPr>
        <w:drawing>
          <wp:inline distT="0" distB="0" distL="0" distR="0" wp14:anchorId="5B1A7733" wp14:editId="706057A3">
            <wp:extent cx="8891270" cy="1154881"/>
            <wp:effectExtent l="0" t="0" r="508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1154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37BFA1" w14:textId="77777777" w:rsidR="00136D60" w:rsidRDefault="00136D60" w:rsidP="00136D60">
      <w:pPr>
        <w:jc w:val="center"/>
        <w:rPr>
          <w:rFonts w:eastAsiaTheme="minorEastAsia"/>
          <w:b/>
          <w:i/>
          <w:color w:val="000099"/>
          <w:sz w:val="44"/>
          <w:szCs w:val="28"/>
          <w:lang w:eastAsia="pl-PL"/>
        </w:rPr>
      </w:pPr>
    </w:p>
    <w:p w14:paraId="11BF6CEA" w14:textId="77777777" w:rsidR="00136D60" w:rsidRDefault="00136D60" w:rsidP="00136D60">
      <w:pPr>
        <w:jc w:val="center"/>
        <w:rPr>
          <w:rFonts w:eastAsiaTheme="minorEastAsia"/>
          <w:b/>
          <w:i/>
          <w:color w:val="000099"/>
          <w:sz w:val="44"/>
          <w:szCs w:val="28"/>
          <w:lang w:eastAsia="pl-PL"/>
        </w:rPr>
      </w:pPr>
    </w:p>
    <w:p w14:paraId="0C9F0295" w14:textId="77777777" w:rsidR="00FD69C6" w:rsidRDefault="00FD69C6" w:rsidP="00FD69C6">
      <w:pPr>
        <w:jc w:val="center"/>
        <w:rPr>
          <w:rFonts w:eastAsiaTheme="minorEastAsia"/>
          <w:b/>
          <w:i/>
          <w:color w:val="000099"/>
          <w:sz w:val="44"/>
          <w:szCs w:val="28"/>
          <w:lang w:eastAsia="pl-PL"/>
        </w:rPr>
      </w:pPr>
      <w:r w:rsidRPr="00FD69C6">
        <w:rPr>
          <w:rFonts w:eastAsiaTheme="minorEastAsia"/>
          <w:b/>
          <w:i/>
          <w:color w:val="000099"/>
          <w:sz w:val="44"/>
          <w:szCs w:val="28"/>
          <w:lang w:eastAsia="pl-PL"/>
        </w:rPr>
        <w:t xml:space="preserve">Lista wskaźników na poziomie projektu </w:t>
      </w:r>
    </w:p>
    <w:p w14:paraId="0C60E01F" w14:textId="56F51818" w:rsidR="00FD69C6" w:rsidRPr="00FD69C6" w:rsidRDefault="00FD69C6" w:rsidP="00FD69C6">
      <w:pPr>
        <w:jc w:val="center"/>
        <w:rPr>
          <w:rFonts w:eastAsiaTheme="minorEastAsia"/>
          <w:b/>
          <w:i/>
          <w:color w:val="000099"/>
          <w:sz w:val="44"/>
          <w:szCs w:val="28"/>
          <w:lang w:eastAsia="pl-PL"/>
        </w:rPr>
      </w:pPr>
      <w:r w:rsidRPr="00FD69C6">
        <w:rPr>
          <w:rFonts w:eastAsiaTheme="minorEastAsia"/>
          <w:b/>
          <w:i/>
          <w:color w:val="000099"/>
          <w:sz w:val="44"/>
          <w:szCs w:val="28"/>
          <w:lang w:eastAsia="pl-PL"/>
        </w:rPr>
        <w:t>dla Poddziałania 9.1.</w:t>
      </w:r>
      <w:r w:rsidR="00AB176A">
        <w:rPr>
          <w:rFonts w:eastAsiaTheme="minorEastAsia"/>
          <w:b/>
          <w:i/>
          <w:color w:val="000099"/>
          <w:sz w:val="44"/>
          <w:szCs w:val="28"/>
          <w:lang w:eastAsia="pl-PL"/>
        </w:rPr>
        <w:t>3</w:t>
      </w:r>
      <w:r w:rsidRPr="00FD69C6">
        <w:rPr>
          <w:rFonts w:eastAsiaTheme="minorEastAsia"/>
          <w:b/>
          <w:i/>
          <w:color w:val="000099"/>
          <w:sz w:val="44"/>
          <w:szCs w:val="28"/>
          <w:lang w:eastAsia="pl-PL"/>
        </w:rPr>
        <w:t xml:space="preserve"> </w:t>
      </w:r>
      <w:r w:rsidR="00AB176A" w:rsidRPr="00AB176A">
        <w:rPr>
          <w:rFonts w:eastAsiaTheme="minorEastAsia"/>
          <w:b/>
          <w:i/>
          <w:color w:val="000099"/>
          <w:sz w:val="44"/>
          <w:szCs w:val="28"/>
          <w:lang w:eastAsia="pl-PL"/>
        </w:rPr>
        <w:t>Wsparcie edukacji przedszkolnej</w:t>
      </w:r>
      <w:r w:rsidRPr="00FD69C6">
        <w:rPr>
          <w:rFonts w:eastAsiaTheme="minorEastAsia"/>
          <w:b/>
          <w:i/>
          <w:color w:val="000099"/>
          <w:sz w:val="44"/>
          <w:szCs w:val="28"/>
          <w:lang w:eastAsia="pl-PL"/>
        </w:rPr>
        <w:t xml:space="preserve"> </w:t>
      </w:r>
    </w:p>
    <w:p w14:paraId="63E8E391" w14:textId="7B82BF8E" w:rsidR="008E7FF7" w:rsidRPr="00136D60" w:rsidRDefault="00FD69C6" w:rsidP="00FD69C6">
      <w:pPr>
        <w:jc w:val="center"/>
        <w:rPr>
          <w:rFonts w:eastAsiaTheme="minorEastAsia"/>
          <w:b/>
          <w:lang w:eastAsia="pl-PL"/>
        </w:rPr>
      </w:pPr>
      <w:r w:rsidRPr="00FD69C6">
        <w:rPr>
          <w:rFonts w:eastAsiaTheme="minorEastAsia"/>
          <w:b/>
          <w:i/>
          <w:color w:val="000099"/>
          <w:sz w:val="44"/>
          <w:szCs w:val="28"/>
          <w:lang w:eastAsia="pl-PL"/>
        </w:rPr>
        <w:t>w ramach RPO WO 2014-2020</w:t>
      </w:r>
    </w:p>
    <w:p w14:paraId="334E28F9" w14:textId="77777777" w:rsidR="00136D60" w:rsidRPr="00136D60" w:rsidRDefault="00136D60" w:rsidP="00136D60">
      <w:pPr>
        <w:rPr>
          <w:rFonts w:eastAsiaTheme="minorEastAsia"/>
          <w:b/>
          <w:lang w:eastAsia="pl-PL"/>
        </w:rPr>
      </w:pPr>
    </w:p>
    <w:p w14:paraId="5886B212" w14:textId="77777777" w:rsidR="00136D60" w:rsidRPr="00136D60" w:rsidRDefault="00136D60" w:rsidP="00136D60">
      <w:pPr>
        <w:rPr>
          <w:rFonts w:eastAsiaTheme="minorEastAsia"/>
          <w:b/>
          <w:lang w:eastAsia="pl-PL"/>
        </w:rPr>
      </w:pPr>
      <w:r w:rsidRPr="00136D60">
        <w:rPr>
          <w:rFonts w:eastAsiaTheme="minorEastAsia"/>
          <w:b/>
          <w:lang w:eastAsia="pl-PL"/>
        </w:rPr>
        <w:br w:type="page"/>
      </w:r>
    </w:p>
    <w:p w14:paraId="426A3FAB" w14:textId="77777777" w:rsidR="00136D60" w:rsidRPr="00136D60" w:rsidRDefault="00136D60" w:rsidP="00136D60">
      <w:pPr>
        <w:rPr>
          <w:rFonts w:eastAsiaTheme="minorEastAsia"/>
          <w:b/>
          <w:lang w:eastAsia="pl-PL"/>
        </w:rPr>
      </w:pPr>
    </w:p>
    <w:p w14:paraId="011968E1" w14:textId="77777777" w:rsidR="00136D60" w:rsidRPr="00136D60" w:rsidRDefault="00136D60" w:rsidP="00136D60">
      <w:pPr>
        <w:rPr>
          <w:rFonts w:eastAsiaTheme="minorEastAsia"/>
          <w:b/>
          <w:lang w:eastAsia="pl-PL"/>
        </w:rPr>
      </w:pPr>
    </w:p>
    <w:p w14:paraId="46D9267A" w14:textId="77777777" w:rsidR="00136D60" w:rsidRPr="00136D60" w:rsidRDefault="00136D60" w:rsidP="00136D60">
      <w:pPr>
        <w:rPr>
          <w:rFonts w:eastAsiaTheme="minorEastAsia"/>
          <w:b/>
          <w:lang w:eastAsia="pl-PL"/>
        </w:rPr>
      </w:pPr>
    </w:p>
    <w:p w14:paraId="13A5ECA4" w14:textId="77777777" w:rsidR="00136D60" w:rsidRPr="00136D60" w:rsidRDefault="00136D60" w:rsidP="00136D60">
      <w:pPr>
        <w:rPr>
          <w:rFonts w:eastAsiaTheme="minorEastAsia"/>
          <w:b/>
          <w:lang w:eastAsia="pl-PL"/>
        </w:rPr>
      </w:pPr>
    </w:p>
    <w:p w14:paraId="5F74181B" w14:textId="77777777" w:rsidR="00136D60" w:rsidRPr="00136D60" w:rsidRDefault="00136D60" w:rsidP="00136D60">
      <w:pPr>
        <w:rPr>
          <w:rFonts w:eastAsiaTheme="minorEastAsia"/>
          <w:b/>
          <w:lang w:eastAsia="pl-PL"/>
        </w:rPr>
      </w:pPr>
    </w:p>
    <w:p w14:paraId="03CDBD6C" w14:textId="77777777" w:rsidR="00136D60" w:rsidRPr="00136D60" w:rsidRDefault="00136D60" w:rsidP="00136D60">
      <w:pPr>
        <w:rPr>
          <w:rFonts w:eastAsiaTheme="minorEastAsia"/>
          <w:b/>
          <w:lang w:eastAsia="pl-PL"/>
        </w:rPr>
      </w:pPr>
    </w:p>
    <w:p w14:paraId="06E88425" w14:textId="77777777" w:rsidR="00136D60" w:rsidRPr="00136D60" w:rsidRDefault="00136D60" w:rsidP="00136D60">
      <w:pPr>
        <w:rPr>
          <w:rFonts w:eastAsiaTheme="minorEastAsia"/>
          <w:b/>
          <w:lang w:eastAsia="pl-PL"/>
        </w:rPr>
      </w:pPr>
    </w:p>
    <w:p w14:paraId="212243DA" w14:textId="77777777" w:rsidR="00136D60" w:rsidRPr="00136D60" w:rsidRDefault="00136D60" w:rsidP="00136D60">
      <w:pPr>
        <w:rPr>
          <w:rFonts w:eastAsiaTheme="minorEastAsia"/>
          <w:b/>
          <w:lang w:eastAsia="pl-PL"/>
        </w:rPr>
      </w:pPr>
    </w:p>
    <w:p w14:paraId="3A91D5D1" w14:textId="77777777" w:rsidR="00136D60" w:rsidRPr="00136D60" w:rsidRDefault="00136D60" w:rsidP="00136D60">
      <w:pPr>
        <w:rPr>
          <w:rFonts w:eastAsiaTheme="minorEastAsia"/>
          <w:b/>
          <w:lang w:eastAsia="pl-PL"/>
        </w:rPr>
      </w:pPr>
    </w:p>
    <w:p w14:paraId="07C481AE" w14:textId="77777777" w:rsidR="00136D60" w:rsidRPr="00136D60" w:rsidRDefault="00136D60" w:rsidP="00136D60">
      <w:pPr>
        <w:rPr>
          <w:rFonts w:eastAsiaTheme="minorEastAsia"/>
          <w:b/>
          <w:lang w:eastAsia="pl-PL"/>
        </w:rPr>
      </w:pPr>
    </w:p>
    <w:p w14:paraId="18AFA005" w14:textId="77777777" w:rsidR="00136D60" w:rsidRPr="00136D60" w:rsidRDefault="00136D60" w:rsidP="00136D60">
      <w:pPr>
        <w:rPr>
          <w:rFonts w:eastAsiaTheme="minorEastAsia"/>
          <w:b/>
          <w:lang w:eastAsia="pl-PL"/>
        </w:rPr>
      </w:pPr>
    </w:p>
    <w:p w14:paraId="249A8EF3" w14:textId="77777777" w:rsidR="00136D60" w:rsidRPr="00136D60" w:rsidRDefault="00136D60" w:rsidP="00136D60">
      <w:pPr>
        <w:rPr>
          <w:rFonts w:eastAsiaTheme="minorEastAsia"/>
          <w:b/>
          <w:lang w:eastAsia="pl-PL"/>
        </w:rPr>
      </w:pPr>
    </w:p>
    <w:p w14:paraId="586ABD6B" w14:textId="77777777" w:rsidR="00136D60" w:rsidRPr="00136D60" w:rsidRDefault="00136D60" w:rsidP="00136D60">
      <w:pPr>
        <w:rPr>
          <w:rFonts w:eastAsiaTheme="minorEastAsia"/>
          <w:b/>
          <w:lang w:eastAsia="pl-PL"/>
        </w:rPr>
      </w:pPr>
    </w:p>
    <w:p w14:paraId="11F1941B" w14:textId="77777777" w:rsidR="00136D60" w:rsidRPr="00136D60" w:rsidRDefault="00136D60" w:rsidP="00136D60">
      <w:pPr>
        <w:rPr>
          <w:rFonts w:eastAsiaTheme="minorEastAsia"/>
          <w:b/>
          <w:lang w:eastAsia="pl-PL"/>
        </w:rPr>
      </w:pPr>
    </w:p>
    <w:p w14:paraId="7BCB884D" w14:textId="77777777" w:rsidR="00136D60" w:rsidRPr="00136D60" w:rsidRDefault="00136D60" w:rsidP="00136D60">
      <w:pPr>
        <w:spacing w:after="0"/>
        <w:rPr>
          <w:rFonts w:eastAsiaTheme="minorEastAsia"/>
          <w:b/>
          <w:color w:val="000099"/>
          <w:sz w:val="18"/>
          <w:u w:val="single"/>
          <w:lang w:eastAsia="pl-PL"/>
        </w:rPr>
      </w:pPr>
      <w:r w:rsidRPr="00136D60">
        <w:rPr>
          <w:rFonts w:eastAsiaTheme="minorEastAsia"/>
          <w:b/>
          <w:color w:val="000099"/>
          <w:sz w:val="18"/>
          <w:u w:val="single"/>
          <w:lang w:eastAsia="pl-PL"/>
        </w:rPr>
        <w:t>Opracowanie:</w:t>
      </w:r>
    </w:p>
    <w:p w14:paraId="4A38F087" w14:textId="77777777" w:rsidR="00136D60" w:rsidRPr="00136D60" w:rsidRDefault="00136D60" w:rsidP="00136D60">
      <w:pPr>
        <w:spacing w:after="0"/>
        <w:rPr>
          <w:rFonts w:eastAsiaTheme="minorEastAsia"/>
          <w:color w:val="000099"/>
          <w:sz w:val="18"/>
          <w:lang w:eastAsia="pl-PL"/>
        </w:rPr>
      </w:pPr>
      <w:r w:rsidRPr="00136D60">
        <w:rPr>
          <w:rFonts w:eastAsiaTheme="minorEastAsia"/>
          <w:color w:val="000099"/>
          <w:sz w:val="18"/>
          <w:lang w:eastAsia="pl-PL"/>
        </w:rPr>
        <w:t>Departament Koordynacji Programów Operacyjnych</w:t>
      </w:r>
    </w:p>
    <w:p w14:paraId="05703CF2" w14:textId="77777777" w:rsidR="00136D60" w:rsidRPr="00136D60" w:rsidRDefault="00136D60" w:rsidP="00136D60">
      <w:pPr>
        <w:spacing w:after="0"/>
        <w:rPr>
          <w:rFonts w:eastAsiaTheme="minorEastAsia"/>
          <w:color w:val="000099"/>
          <w:sz w:val="18"/>
          <w:lang w:eastAsia="pl-PL"/>
        </w:rPr>
      </w:pPr>
      <w:r w:rsidRPr="00136D60">
        <w:rPr>
          <w:rFonts w:eastAsiaTheme="minorEastAsia"/>
          <w:color w:val="000099"/>
          <w:sz w:val="18"/>
          <w:lang w:eastAsia="pl-PL"/>
        </w:rPr>
        <w:t>Urząd Marszałkowski Województwa Opolskiego</w:t>
      </w:r>
    </w:p>
    <w:p w14:paraId="3DDEB17B" w14:textId="660D2890" w:rsidR="00136D60" w:rsidRDefault="00CF0720" w:rsidP="00E01179">
      <w:pPr>
        <w:spacing w:after="0"/>
        <w:rPr>
          <w:rFonts w:eastAsiaTheme="minorEastAsia"/>
          <w:b/>
          <w:lang w:eastAsia="pl-PL"/>
        </w:rPr>
      </w:pPr>
      <w:r>
        <w:rPr>
          <w:rFonts w:eastAsiaTheme="minorEastAsia"/>
          <w:color w:val="000099"/>
          <w:sz w:val="18"/>
          <w:lang w:eastAsia="pl-PL"/>
        </w:rPr>
        <w:t xml:space="preserve">Opole, </w:t>
      </w:r>
      <w:r w:rsidR="00AB176A">
        <w:rPr>
          <w:rFonts w:eastAsiaTheme="minorEastAsia"/>
          <w:color w:val="000099"/>
          <w:sz w:val="18"/>
          <w:lang w:eastAsia="pl-PL"/>
        </w:rPr>
        <w:t>luty 2016</w:t>
      </w:r>
      <w:r w:rsidR="00136D60" w:rsidRPr="00136D60">
        <w:rPr>
          <w:rFonts w:eastAsiaTheme="minorEastAsia"/>
          <w:color w:val="000099"/>
          <w:sz w:val="18"/>
          <w:lang w:eastAsia="pl-PL"/>
        </w:rPr>
        <w:t xml:space="preserve"> r.</w:t>
      </w:r>
    </w:p>
    <w:p w14:paraId="234BA3E9" w14:textId="77777777" w:rsidR="00E01179" w:rsidRDefault="00E01179" w:rsidP="00E01179">
      <w:pPr>
        <w:spacing w:after="0"/>
        <w:rPr>
          <w:rFonts w:eastAsiaTheme="minorEastAsia"/>
          <w:b/>
          <w:lang w:eastAsia="pl-PL"/>
        </w:rPr>
      </w:pPr>
    </w:p>
    <w:p w14:paraId="31E4A7F6" w14:textId="77777777" w:rsidR="008E7FF7" w:rsidRDefault="008E7FF7" w:rsidP="00E01179">
      <w:pPr>
        <w:spacing w:after="0"/>
        <w:rPr>
          <w:rFonts w:eastAsiaTheme="minorEastAsia"/>
          <w:b/>
          <w:lang w:eastAsia="pl-PL"/>
        </w:rPr>
      </w:pPr>
    </w:p>
    <w:p w14:paraId="2C0C5E16" w14:textId="77777777" w:rsidR="008E7FF7" w:rsidRPr="00E01179" w:rsidRDefault="008E7FF7" w:rsidP="00E01179">
      <w:pPr>
        <w:spacing w:after="0"/>
        <w:rPr>
          <w:rFonts w:eastAsiaTheme="minorEastAsia"/>
          <w:b/>
          <w:lang w:eastAsia="pl-PL"/>
        </w:rPr>
      </w:pPr>
    </w:p>
    <w:p w14:paraId="27DBEE86" w14:textId="77777777" w:rsidR="00BE377C" w:rsidRPr="007832FF" w:rsidRDefault="00C374C2" w:rsidP="00610768">
      <w:pPr>
        <w:spacing w:after="0"/>
        <w:ind w:left="-709"/>
        <w:rPr>
          <w:b/>
          <w:i/>
        </w:rPr>
      </w:pPr>
      <w:r w:rsidRPr="000C3414">
        <w:rPr>
          <w:b/>
        </w:rPr>
        <w:lastRenderedPageBreak/>
        <w:t xml:space="preserve">Tabela </w:t>
      </w:r>
      <w:r w:rsidR="00FC4C51" w:rsidRPr="000C3414">
        <w:rPr>
          <w:b/>
        </w:rPr>
        <w:t xml:space="preserve">1 </w:t>
      </w:r>
      <w:r w:rsidR="00FC4C51" w:rsidRPr="007832FF">
        <w:rPr>
          <w:i/>
        </w:rPr>
        <w:t>Zestawienie wskaźników EFS na poziomie projektu RPO WO 2014-2020</w:t>
      </w:r>
    </w:p>
    <w:tbl>
      <w:tblPr>
        <w:tblStyle w:val="Tabela-Siatka"/>
        <w:tblW w:w="15448" w:type="dxa"/>
        <w:jc w:val="center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29"/>
        <w:gridCol w:w="2380"/>
        <w:gridCol w:w="1139"/>
        <w:gridCol w:w="1221"/>
        <w:gridCol w:w="27"/>
        <w:gridCol w:w="28"/>
        <w:gridCol w:w="1221"/>
        <w:gridCol w:w="21"/>
        <w:gridCol w:w="28"/>
        <w:gridCol w:w="1366"/>
        <w:gridCol w:w="49"/>
        <w:gridCol w:w="1820"/>
        <w:gridCol w:w="21"/>
        <w:gridCol w:w="9"/>
        <w:gridCol w:w="5494"/>
        <w:gridCol w:w="21"/>
        <w:gridCol w:w="9"/>
      </w:tblGrid>
      <w:tr w:rsidR="00C37A8F" w:rsidRPr="00BE71DE" w14:paraId="10F0E22F" w14:textId="77777777" w:rsidTr="00F6220B">
        <w:trPr>
          <w:gridAfter w:val="1"/>
          <w:wAfter w:w="9" w:type="dxa"/>
          <w:trHeight w:val="829"/>
          <w:tblHeader/>
          <w:jc w:val="center"/>
        </w:trPr>
        <w:tc>
          <w:tcPr>
            <w:tcW w:w="565" w:type="dxa"/>
            <w:tcBorders>
              <w:bottom w:val="single" w:sz="12" w:space="0" w:color="92D050"/>
            </w:tcBorders>
            <w:shd w:val="clear" w:color="auto" w:fill="FAFBF7"/>
            <w:vAlign w:val="center"/>
          </w:tcPr>
          <w:p w14:paraId="3B5A4C18" w14:textId="77777777" w:rsidR="008974BB" w:rsidRPr="00136D60" w:rsidRDefault="008974BB" w:rsidP="00C37A8F">
            <w:pPr>
              <w:tabs>
                <w:tab w:val="left" w:pos="3402"/>
                <w:tab w:val="left" w:pos="5103"/>
              </w:tabs>
              <w:spacing w:before="80" w:after="80"/>
              <w:ind w:right="-10"/>
              <w:jc w:val="center"/>
              <w:rPr>
                <w:b/>
                <w:color w:val="123A8A"/>
                <w14:textFill>
                  <w14:solidFill>
                    <w14:srgbClr w14:val="123A8A">
                      <w14:lumMod w14:val="60000"/>
                      <w14:lumOff w14:val="40000"/>
                    </w14:srgbClr>
                  </w14:solidFill>
                </w14:textFill>
              </w:rPr>
            </w:pPr>
            <w:r w:rsidRPr="00136D60">
              <w:rPr>
                <w:b/>
                <w:color w:val="123A8A"/>
                <w14:textFill>
                  <w14:solidFill>
                    <w14:srgbClr w14:val="123A8A">
                      <w14:lumMod w14:val="60000"/>
                      <w14:lumOff w14:val="40000"/>
                    </w14:srgbClr>
                  </w14:solidFill>
                </w14:textFill>
              </w:rPr>
              <w:t>L.p.</w:t>
            </w:r>
          </w:p>
        </w:tc>
        <w:tc>
          <w:tcPr>
            <w:tcW w:w="2409" w:type="dxa"/>
            <w:gridSpan w:val="2"/>
            <w:tcBorders>
              <w:bottom w:val="single" w:sz="12" w:space="0" w:color="92D050"/>
            </w:tcBorders>
            <w:shd w:val="clear" w:color="auto" w:fill="FAFBF7"/>
            <w:vAlign w:val="center"/>
          </w:tcPr>
          <w:p w14:paraId="1225FE27" w14:textId="77777777" w:rsidR="008974BB" w:rsidRPr="00136D60" w:rsidRDefault="008974BB" w:rsidP="00C37A8F">
            <w:pPr>
              <w:tabs>
                <w:tab w:val="left" w:pos="3402"/>
                <w:tab w:val="left" w:pos="5103"/>
              </w:tabs>
              <w:spacing w:before="80" w:after="80"/>
              <w:jc w:val="center"/>
              <w:rPr>
                <w:b/>
                <w:color w:val="123A8A"/>
                <w14:textFill>
                  <w14:solidFill>
                    <w14:srgbClr w14:val="123A8A">
                      <w14:lumMod w14:val="60000"/>
                      <w14:lumOff w14:val="40000"/>
                    </w14:srgbClr>
                  </w14:solidFill>
                </w14:textFill>
              </w:rPr>
            </w:pPr>
            <w:r w:rsidRPr="00136D60">
              <w:rPr>
                <w:b/>
                <w:color w:val="123A8A"/>
                <w14:textFill>
                  <w14:solidFill>
                    <w14:srgbClr w14:val="123A8A">
                      <w14:lumMod w14:val="60000"/>
                      <w14:lumOff w14:val="40000"/>
                    </w14:srgbClr>
                  </w14:solidFill>
                </w14:textFill>
              </w:rPr>
              <w:t>Nazwa wskaźnika</w:t>
            </w:r>
          </w:p>
        </w:tc>
        <w:tc>
          <w:tcPr>
            <w:tcW w:w="1139" w:type="dxa"/>
            <w:tcBorders>
              <w:bottom w:val="single" w:sz="12" w:space="0" w:color="92D050"/>
            </w:tcBorders>
            <w:shd w:val="clear" w:color="auto" w:fill="FAFBF7"/>
            <w:vAlign w:val="center"/>
          </w:tcPr>
          <w:p w14:paraId="5693D1F1" w14:textId="77777777" w:rsidR="008974BB" w:rsidRPr="00136D60" w:rsidRDefault="008974BB" w:rsidP="00C93A1D">
            <w:pPr>
              <w:tabs>
                <w:tab w:val="left" w:pos="3402"/>
                <w:tab w:val="left" w:pos="5103"/>
              </w:tabs>
              <w:spacing w:before="80" w:after="80"/>
              <w:jc w:val="center"/>
              <w:rPr>
                <w:b/>
                <w:color w:val="123A8A"/>
                <w14:textFill>
                  <w14:solidFill>
                    <w14:srgbClr w14:val="123A8A">
                      <w14:lumMod w14:val="60000"/>
                      <w14:lumOff w14:val="40000"/>
                    </w14:srgbClr>
                  </w14:solidFill>
                </w14:textFill>
              </w:rPr>
            </w:pPr>
            <w:r w:rsidRPr="00136D60">
              <w:rPr>
                <w:b/>
                <w:color w:val="123A8A"/>
                <w14:textFill>
                  <w14:solidFill>
                    <w14:srgbClr w14:val="123A8A">
                      <w14:lumMod w14:val="60000"/>
                      <w14:lumOff w14:val="40000"/>
                    </w14:srgbClr>
                  </w14:solidFill>
                </w14:textFill>
              </w:rPr>
              <w:t>Jednostka miary</w:t>
            </w:r>
          </w:p>
        </w:tc>
        <w:tc>
          <w:tcPr>
            <w:tcW w:w="1276" w:type="dxa"/>
            <w:gridSpan w:val="3"/>
            <w:tcBorders>
              <w:bottom w:val="single" w:sz="12" w:space="0" w:color="92D050"/>
            </w:tcBorders>
            <w:shd w:val="clear" w:color="auto" w:fill="FAFBF7"/>
            <w:vAlign w:val="center"/>
          </w:tcPr>
          <w:p w14:paraId="7FE9F818" w14:textId="77777777" w:rsidR="008974BB" w:rsidRPr="00136D60" w:rsidRDefault="008974BB" w:rsidP="00C93A1D">
            <w:pPr>
              <w:tabs>
                <w:tab w:val="left" w:pos="3402"/>
                <w:tab w:val="left" w:pos="5103"/>
              </w:tabs>
              <w:spacing w:before="80" w:after="80"/>
              <w:jc w:val="center"/>
              <w:rPr>
                <w:b/>
                <w:color w:val="123A8A"/>
                <w14:textFill>
                  <w14:solidFill>
                    <w14:srgbClr w14:val="123A8A">
                      <w14:lumMod w14:val="60000"/>
                      <w14:lumOff w14:val="40000"/>
                    </w14:srgbClr>
                  </w14:solidFill>
                </w14:textFill>
              </w:rPr>
            </w:pPr>
            <w:r w:rsidRPr="00136D60">
              <w:rPr>
                <w:b/>
                <w:color w:val="123A8A"/>
                <w14:textFill>
                  <w14:solidFill>
                    <w14:srgbClr w14:val="123A8A">
                      <w14:lumMod w14:val="60000"/>
                      <w14:lumOff w14:val="40000"/>
                    </w14:srgbClr>
                  </w14:solidFill>
                </w14:textFill>
              </w:rPr>
              <w:t>Rodzaj wskaźnika</w:t>
            </w:r>
          </w:p>
        </w:tc>
        <w:tc>
          <w:tcPr>
            <w:tcW w:w="1270" w:type="dxa"/>
            <w:gridSpan w:val="3"/>
            <w:tcBorders>
              <w:bottom w:val="single" w:sz="12" w:space="0" w:color="92D050"/>
            </w:tcBorders>
            <w:shd w:val="clear" w:color="auto" w:fill="FAFBF7"/>
            <w:vAlign w:val="center"/>
          </w:tcPr>
          <w:p w14:paraId="4DDF9FFD" w14:textId="77777777" w:rsidR="008974BB" w:rsidRPr="00136D60" w:rsidRDefault="008974BB" w:rsidP="00C93A1D">
            <w:pPr>
              <w:tabs>
                <w:tab w:val="left" w:pos="3402"/>
                <w:tab w:val="left" w:pos="5103"/>
              </w:tabs>
              <w:spacing w:before="80" w:after="80"/>
              <w:jc w:val="center"/>
              <w:rPr>
                <w:b/>
                <w:color w:val="123A8A"/>
                <w14:textFill>
                  <w14:solidFill>
                    <w14:srgbClr w14:val="123A8A">
                      <w14:lumMod w14:val="60000"/>
                      <w14:lumOff w14:val="40000"/>
                    </w14:srgbClr>
                  </w14:solidFill>
                </w14:textFill>
              </w:rPr>
            </w:pPr>
            <w:r w:rsidRPr="00136D60">
              <w:rPr>
                <w:b/>
                <w:color w:val="123A8A"/>
                <w14:textFill>
                  <w14:solidFill>
                    <w14:srgbClr w14:val="123A8A">
                      <w14:lumMod w14:val="60000"/>
                      <w14:lumOff w14:val="40000"/>
                    </w14:srgbClr>
                  </w14:solidFill>
                </w14:textFill>
              </w:rPr>
              <w:t>Charakter wskaźnika</w:t>
            </w:r>
          </w:p>
        </w:tc>
        <w:tc>
          <w:tcPr>
            <w:tcW w:w="1415" w:type="dxa"/>
            <w:gridSpan w:val="2"/>
            <w:tcBorders>
              <w:bottom w:val="single" w:sz="12" w:space="0" w:color="92D050"/>
            </w:tcBorders>
            <w:shd w:val="clear" w:color="auto" w:fill="FAFBF7"/>
            <w:vAlign w:val="center"/>
          </w:tcPr>
          <w:p w14:paraId="17097CB6" w14:textId="77777777" w:rsidR="008974BB" w:rsidRPr="00136D60" w:rsidRDefault="008974BB" w:rsidP="00C93A1D">
            <w:pPr>
              <w:tabs>
                <w:tab w:val="left" w:pos="3402"/>
                <w:tab w:val="left" w:pos="5103"/>
              </w:tabs>
              <w:spacing w:before="80" w:after="80"/>
              <w:jc w:val="center"/>
              <w:rPr>
                <w:b/>
                <w:color w:val="123A8A"/>
                <w14:textFill>
                  <w14:solidFill>
                    <w14:srgbClr w14:val="123A8A">
                      <w14:lumMod w14:val="60000"/>
                      <w14:lumOff w14:val="40000"/>
                    </w14:srgbClr>
                  </w14:solidFill>
                </w14:textFill>
              </w:rPr>
            </w:pPr>
            <w:r w:rsidRPr="00136D60">
              <w:rPr>
                <w:b/>
                <w:color w:val="123A8A"/>
                <w14:textFill>
                  <w14:solidFill>
                    <w14:srgbClr w14:val="123A8A">
                      <w14:lumMod w14:val="60000"/>
                      <w14:lumOff w14:val="40000"/>
                    </w14:srgbClr>
                  </w14:solidFill>
                </w14:textFill>
              </w:rPr>
              <w:t>Typ wskaźnika</w:t>
            </w:r>
          </w:p>
        </w:tc>
        <w:tc>
          <w:tcPr>
            <w:tcW w:w="1841" w:type="dxa"/>
            <w:gridSpan w:val="2"/>
            <w:tcBorders>
              <w:bottom w:val="single" w:sz="12" w:space="0" w:color="92D050"/>
            </w:tcBorders>
            <w:shd w:val="clear" w:color="auto" w:fill="FAFBF7"/>
            <w:vAlign w:val="center"/>
          </w:tcPr>
          <w:p w14:paraId="620216C0" w14:textId="77777777" w:rsidR="008974BB" w:rsidRPr="00136D60" w:rsidRDefault="008974BB" w:rsidP="0083699C">
            <w:pPr>
              <w:tabs>
                <w:tab w:val="left" w:pos="3402"/>
                <w:tab w:val="left" w:pos="5103"/>
              </w:tabs>
              <w:spacing w:before="80" w:after="80"/>
              <w:jc w:val="center"/>
              <w:rPr>
                <w:b/>
                <w:color w:val="123A8A"/>
                <w14:textFill>
                  <w14:solidFill>
                    <w14:srgbClr w14:val="123A8A">
                      <w14:lumMod w14:val="60000"/>
                      <w14:lumOff w14:val="40000"/>
                    </w14:srgbClr>
                  </w14:solidFill>
                </w14:textFill>
              </w:rPr>
            </w:pPr>
            <w:r w:rsidRPr="00136D60">
              <w:rPr>
                <w:b/>
                <w:color w:val="123A8A"/>
                <w14:textFill>
                  <w14:solidFill>
                    <w14:srgbClr w14:val="123A8A">
                      <w14:lumMod w14:val="60000"/>
                      <w14:lumOff w14:val="40000"/>
                    </w14:srgbClr>
                  </w14:solidFill>
                </w14:textFill>
              </w:rPr>
              <w:t>Inne uwagi</w:t>
            </w:r>
          </w:p>
        </w:tc>
        <w:tc>
          <w:tcPr>
            <w:tcW w:w="5524" w:type="dxa"/>
            <w:gridSpan w:val="3"/>
            <w:tcBorders>
              <w:bottom w:val="single" w:sz="12" w:space="0" w:color="92D050"/>
            </w:tcBorders>
            <w:shd w:val="clear" w:color="auto" w:fill="FAFBF7"/>
            <w:vAlign w:val="center"/>
          </w:tcPr>
          <w:p w14:paraId="052FAC47" w14:textId="77777777" w:rsidR="008974BB" w:rsidRPr="00136D60" w:rsidRDefault="008974BB" w:rsidP="00136D60">
            <w:pPr>
              <w:tabs>
                <w:tab w:val="left" w:pos="3402"/>
                <w:tab w:val="left" w:pos="5103"/>
              </w:tabs>
              <w:spacing w:before="80" w:after="80"/>
              <w:jc w:val="center"/>
              <w:rPr>
                <w:b/>
                <w:color w:val="123A8A"/>
                <w14:textFill>
                  <w14:solidFill>
                    <w14:srgbClr w14:val="123A8A">
                      <w14:lumMod w14:val="60000"/>
                      <w14:lumOff w14:val="40000"/>
                    </w14:srgbClr>
                  </w14:solidFill>
                </w14:textFill>
              </w:rPr>
            </w:pPr>
            <w:r w:rsidRPr="00136D60">
              <w:rPr>
                <w:b/>
                <w:color w:val="123A8A"/>
                <w14:textFill>
                  <w14:solidFill>
                    <w14:srgbClr w14:val="123A8A">
                      <w14:lumMod w14:val="60000"/>
                      <w14:lumOff w14:val="40000"/>
                    </w14:srgbClr>
                  </w14:solidFill>
                </w14:textFill>
              </w:rPr>
              <w:t>Definicja</w:t>
            </w:r>
          </w:p>
        </w:tc>
      </w:tr>
      <w:tr w:rsidR="00997070" w:rsidRPr="00C93A1D" w14:paraId="211BAF4B" w14:textId="77777777" w:rsidTr="00F6220B">
        <w:trPr>
          <w:gridAfter w:val="1"/>
          <w:wAfter w:w="9" w:type="dxa"/>
          <w:trHeight w:val="521"/>
          <w:jc w:val="center"/>
        </w:trPr>
        <w:tc>
          <w:tcPr>
            <w:tcW w:w="15439" w:type="dxa"/>
            <w:gridSpan w:val="17"/>
            <w:tcBorders>
              <w:top w:val="single" w:sz="12" w:space="0" w:color="92D050"/>
            </w:tcBorders>
            <w:vAlign w:val="center"/>
          </w:tcPr>
          <w:p w14:paraId="0421D602" w14:textId="77777777" w:rsidR="00997070" w:rsidRPr="00997070" w:rsidRDefault="00997070" w:rsidP="00997070">
            <w:pPr>
              <w:pStyle w:val="Akapitzlist"/>
              <w:tabs>
                <w:tab w:val="left" w:pos="3402"/>
                <w:tab w:val="left" w:pos="5103"/>
              </w:tabs>
              <w:ind w:left="0"/>
              <w:jc w:val="center"/>
              <w:rPr>
                <w:rFonts w:asciiTheme="minorHAnsi" w:hAnsiTheme="minorHAnsi" w:cs="Calibri"/>
                <w:color w:val="123A8A"/>
                <w:sz w:val="22"/>
                <w:szCs w:val="22"/>
                <w14:textFill>
                  <w14:solidFill>
                    <w14:srgbClr w14:val="123A8A">
                      <w14:lumMod w14:val="60000"/>
                      <w14:lumOff w14:val="40000"/>
                    </w14:srgbClr>
                  </w14:solidFill>
                </w14:textFill>
              </w:rPr>
            </w:pPr>
            <w:r w:rsidRPr="00997070">
              <w:rPr>
                <w:b/>
                <w:color w:val="123A8A"/>
                <w:sz w:val="22"/>
                <w:szCs w:val="22"/>
                <w14:textFill>
                  <w14:solidFill>
                    <w14:srgbClr w14:val="123A8A">
                      <w14:lumMod w14:val="60000"/>
                      <w14:lumOff w14:val="40000"/>
                    </w14:srgbClr>
                  </w14:solidFill>
                </w14:textFill>
              </w:rPr>
              <w:t>Wskaźniki horyzontalne</w:t>
            </w:r>
          </w:p>
        </w:tc>
      </w:tr>
      <w:tr w:rsidR="00FD69C6" w:rsidRPr="00C93A1D" w14:paraId="1B87EF1E" w14:textId="77777777" w:rsidTr="00F6220B">
        <w:trPr>
          <w:gridAfter w:val="2"/>
          <w:wAfter w:w="30" w:type="dxa"/>
          <w:jc w:val="center"/>
        </w:trPr>
        <w:tc>
          <w:tcPr>
            <w:tcW w:w="594" w:type="dxa"/>
            <w:gridSpan w:val="2"/>
            <w:tcBorders>
              <w:top w:val="single" w:sz="12" w:space="0" w:color="92D050"/>
            </w:tcBorders>
            <w:vAlign w:val="center"/>
          </w:tcPr>
          <w:p w14:paraId="3E209C4C" w14:textId="23088E72" w:rsidR="00FD69C6" w:rsidRPr="00D02C92" w:rsidRDefault="00FD69C6" w:rsidP="00FD69C6">
            <w:pPr>
              <w:pStyle w:val="Akapitzlist"/>
              <w:tabs>
                <w:tab w:val="left" w:pos="3402"/>
                <w:tab w:val="left" w:pos="5103"/>
              </w:tabs>
              <w:spacing w:before="80" w:after="80"/>
              <w:ind w:left="175"/>
              <w:rPr>
                <w:b/>
                <w:color w:val="17365D" w:themeColor="text2" w:themeShade="BF"/>
              </w:rPr>
            </w:pPr>
            <w:r w:rsidRPr="00D02C92">
              <w:rPr>
                <w:b/>
              </w:rPr>
              <w:t>1.</w:t>
            </w:r>
          </w:p>
        </w:tc>
        <w:tc>
          <w:tcPr>
            <w:tcW w:w="2380" w:type="dxa"/>
            <w:tcBorders>
              <w:top w:val="single" w:sz="12" w:space="0" w:color="92D050"/>
            </w:tcBorders>
            <w:vAlign w:val="center"/>
          </w:tcPr>
          <w:p w14:paraId="0418F777" w14:textId="27210CC6" w:rsidR="00FD69C6" w:rsidRPr="00F3485A" w:rsidRDefault="00FD69C6" w:rsidP="00FD69C6">
            <w:pPr>
              <w:tabs>
                <w:tab w:val="left" w:pos="3402"/>
                <w:tab w:val="left" w:pos="5103"/>
              </w:tabs>
              <w:ind w:right="-108"/>
              <w:rPr>
                <w:i/>
                <w:iCs/>
                <w:sz w:val="20"/>
                <w:szCs w:val="20"/>
              </w:rPr>
            </w:pPr>
            <w:r w:rsidRPr="0040005D">
              <w:rPr>
                <w:i/>
                <w:sz w:val="20"/>
                <w:szCs w:val="20"/>
              </w:rPr>
              <w:t xml:space="preserve">Liczba obiektów dostosowanych do potrzeb osób </w:t>
            </w:r>
            <w:r>
              <w:rPr>
                <w:i/>
                <w:sz w:val="20"/>
                <w:szCs w:val="20"/>
              </w:rPr>
              <w:br/>
              <w:t>z n</w:t>
            </w:r>
            <w:r w:rsidRPr="0040005D">
              <w:rPr>
                <w:i/>
                <w:sz w:val="20"/>
                <w:szCs w:val="20"/>
              </w:rPr>
              <w:t>iepełnosprawnościami</w:t>
            </w:r>
          </w:p>
        </w:tc>
        <w:tc>
          <w:tcPr>
            <w:tcW w:w="1139" w:type="dxa"/>
            <w:tcBorders>
              <w:top w:val="single" w:sz="12" w:space="0" w:color="92D050"/>
            </w:tcBorders>
            <w:vAlign w:val="center"/>
          </w:tcPr>
          <w:p w14:paraId="4CDA3A44" w14:textId="5BD2D81E" w:rsidR="00FD69C6" w:rsidRPr="00F3485A" w:rsidRDefault="00FD69C6" w:rsidP="00FD69C6">
            <w:pPr>
              <w:tabs>
                <w:tab w:val="left" w:pos="3402"/>
                <w:tab w:val="left" w:pos="5103"/>
              </w:tabs>
              <w:jc w:val="center"/>
              <w:rPr>
                <w:sz w:val="20"/>
                <w:szCs w:val="20"/>
              </w:rPr>
            </w:pPr>
            <w:r w:rsidRPr="0040005D">
              <w:rPr>
                <w:sz w:val="20"/>
                <w:szCs w:val="20"/>
              </w:rPr>
              <w:t>szt.</w:t>
            </w:r>
          </w:p>
        </w:tc>
        <w:tc>
          <w:tcPr>
            <w:tcW w:w="1248" w:type="dxa"/>
            <w:gridSpan w:val="2"/>
            <w:tcBorders>
              <w:top w:val="single" w:sz="12" w:space="0" w:color="92D050"/>
            </w:tcBorders>
            <w:vAlign w:val="center"/>
          </w:tcPr>
          <w:p w14:paraId="6AFA18B8" w14:textId="6EC0265D" w:rsidR="00FD69C6" w:rsidRPr="00FC63DC" w:rsidRDefault="00FD69C6" w:rsidP="00FD69C6">
            <w:pPr>
              <w:tabs>
                <w:tab w:val="left" w:pos="3402"/>
                <w:tab w:val="left" w:pos="5103"/>
              </w:tabs>
              <w:ind w:left="-183" w:right="-19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produkt</w:t>
            </w:r>
          </w:p>
        </w:tc>
        <w:tc>
          <w:tcPr>
            <w:tcW w:w="1270" w:type="dxa"/>
            <w:gridSpan w:val="3"/>
            <w:tcBorders>
              <w:top w:val="single" w:sz="12" w:space="0" w:color="92D050"/>
            </w:tcBorders>
            <w:vAlign w:val="center"/>
          </w:tcPr>
          <w:p w14:paraId="179338C4" w14:textId="1ADACD45" w:rsidR="00FD69C6" w:rsidRPr="00FC63DC" w:rsidRDefault="00FD69C6" w:rsidP="00FD69C6">
            <w:pPr>
              <w:ind w:right="-93"/>
              <w:jc w:val="center"/>
              <w:rPr>
                <w:sz w:val="20"/>
                <w:szCs w:val="20"/>
              </w:rPr>
            </w:pPr>
            <w:r w:rsidRPr="00641F8D">
              <w:rPr>
                <w:sz w:val="20"/>
                <w:szCs w:val="20"/>
              </w:rPr>
              <w:t>obligatoryjny</w:t>
            </w:r>
          </w:p>
        </w:tc>
        <w:tc>
          <w:tcPr>
            <w:tcW w:w="1394" w:type="dxa"/>
            <w:gridSpan w:val="2"/>
            <w:tcBorders>
              <w:top w:val="single" w:sz="12" w:space="0" w:color="92D050"/>
            </w:tcBorders>
            <w:vAlign w:val="center"/>
          </w:tcPr>
          <w:p w14:paraId="05F57CAA" w14:textId="6F8DA3C3" w:rsidR="00FD69C6" w:rsidRPr="00FC63DC" w:rsidRDefault="00FD69C6" w:rsidP="00FD69C6">
            <w:pPr>
              <w:ind w:right="-93"/>
              <w:jc w:val="center"/>
              <w:rPr>
                <w:sz w:val="20"/>
                <w:szCs w:val="20"/>
              </w:rPr>
            </w:pPr>
            <w:r w:rsidRPr="00CA0118">
              <w:rPr>
                <w:sz w:val="20"/>
                <w:szCs w:val="20"/>
              </w:rPr>
              <w:t>kluczowy</w:t>
            </w:r>
          </w:p>
        </w:tc>
        <w:tc>
          <w:tcPr>
            <w:tcW w:w="1869" w:type="dxa"/>
            <w:gridSpan w:val="2"/>
            <w:tcBorders>
              <w:top w:val="single" w:sz="12" w:space="0" w:color="92D050"/>
            </w:tcBorders>
            <w:vAlign w:val="center"/>
          </w:tcPr>
          <w:p w14:paraId="35BC47D8" w14:textId="7F566B1F" w:rsidR="00FD69C6" w:rsidRPr="00F3485A" w:rsidRDefault="00FD69C6" w:rsidP="00FD69C6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center"/>
              <w:rPr>
                <w:rFonts w:asciiTheme="minorHAnsi" w:hAnsiTheme="minorHAnsi" w:cs="Calibri"/>
              </w:rPr>
            </w:pPr>
            <w:r w:rsidRPr="00CA0118">
              <w:t>-</w:t>
            </w:r>
          </w:p>
        </w:tc>
        <w:tc>
          <w:tcPr>
            <w:tcW w:w="5524" w:type="dxa"/>
            <w:gridSpan w:val="3"/>
            <w:tcBorders>
              <w:top w:val="single" w:sz="12" w:space="0" w:color="92D050"/>
            </w:tcBorders>
            <w:vAlign w:val="center"/>
          </w:tcPr>
          <w:p w14:paraId="3158781A" w14:textId="77777777" w:rsidR="00FD69C6" w:rsidRPr="00136D60" w:rsidRDefault="00FD69C6" w:rsidP="00FD69C6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 w:rsidRPr="00136D60">
              <w:t xml:space="preserve">Wskaźnik odnosi się do liczby obiektów, które zaopatrzono </w:t>
            </w:r>
            <w:r w:rsidRPr="00136D60">
              <w:br/>
              <w:t>w specjalne podjazdy, windy, urządzenia głośnomówiące,</w:t>
            </w:r>
            <w:r>
              <w:t xml:space="preserve"> </w:t>
            </w:r>
            <w:r w:rsidRPr="00136D60">
              <w:t>bądź inne udogodnienia (tj. usunięcie barier w dostępie, w szczególności barier architektonicznych) ułatwiające</w:t>
            </w:r>
            <w:r>
              <w:t xml:space="preserve"> </w:t>
            </w:r>
            <w:r w:rsidRPr="00136D60">
              <w:t>dostęp do tych obiektów i poruszanie się po nich osobom niepełnosprawnym ruchowo czy sensorycznie.</w:t>
            </w:r>
          </w:p>
          <w:p w14:paraId="2A045065" w14:textId="77777777" w:rsidR="00FD69C6" w:rsidRPr="00136D60" w:rsidRDefault="00FD69C6" w:rsidP="00FD69C6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 w:rsidRPr="00136D60">
              <w:t xml:space="preserve">Jako obiekty budowlane należy rozumieć konstrukcje połączone </w:t>
            </w:r>
            <w:r>
              <w:br/>
            </w:r>
            <w:r w:rsidRPr="00136D60">
              <w:t xml:space="preserve">z gruntem w sposób </w:t>
            </w:r>
            <w:r w:rsidRPr="00036830">
              <w:t>trwały, wykonane z materiałów budowlanych i elementów składowych, będące</w:t>
            </w:r>
            <w:r>
              <w:t xml:space="preserve"> </w:t>
            </w:r>
            <w:r w:rsidRPr="00136D60">
              <w:t>wynikiem prac budowlanych (wg. def. PKOB).</w:t>
            </w:r>
          </w:p>
          <w:p w14:paraId="028CE918" w14:textId="77777777" w:rsidR="00FD69C6" w:rsidRPr="00136D60" w:rsidRDefault="00FD69C6" w:rsidP="00FD69C6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 w:rsidRPr="00136D60">
              <w:t xml:space="preserve">Należy podać liczbę obiektów, a nie sprzętów, urządzeń itp., </w:t>
            </w:r>
            <w:r w:rsidRPr="00136D60">
              <w:br/>
              <w:t>w które obiekty zaopatrzono.</w:t>
            </w:r>
          </w:p>
          <w:p w14:paraId="72D6EC3F" w14:textId="77777777" w:rsidR="00FD69C6" w:rsidRPr="00136D60" w:rsidRDefault="00FD69C6" w:rsidP="00FD69C6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 w:rsidRPr="00136D60">
              <w:t>Jeśli instytucja, zakład itp. składa się z kilku obiektów, należy zliczyć wszystkie, które dostosowano do potrzeb osób</w:t>
            </w:r>
          </w:p>
          <w:p w14:paraId="26B57CF8" w14:textId="6697B6F5" w:rsidR="00FD69C6" w:rsidRPr="00B12AE2" w:rsidRDefault="00FD69C6" w:rsidP="00FD69C6">
            <w:pPr>
              <w:pStyle w:val="Akapitzlist"/>
              <w:tabs>
                <w:tab w:val="left" w:pos="3402"/>
                <w:tab w:val="left" w:pos="5103"/>
              </w:tabs>
              <w:ind w:left="0"/>
              <w:jc w:val="both"/>
            </w:pPr>
            <w:r w:rsidRPr="00136D60">
              <w:t>niepełnosprawnych.</w:t>
            </w:r>
            <w:r w:rsidRPr="00136D60" w:rsidDel="00997070">
              <w:t xml:space="preserve"> </w:t>
            </w:r>
          </w:p>
        </w:tc>
      </w:tr>
      <w:tr w:rsidR="00FD69C6" w:rsidRPr="00C93A1D" w14:paraId="2C66F84D" w14:textId="77777777" w:rsidTr="00F6220B">
        <w:trPr>
          <w:gridAfter w:val="2"/>
          <w:wAfter w:w="30" w:type="dxa"/>
          <w:jc w:val="center"/>
        </w:trPr>
        <w:tc>
          <w:tcPr>
            <w:tcW w:w="594" w:type="dxa"/>
            <w:gridSpan w:val="2"/>
            <w:tcBorders>
              <w:top w:val="single" w:sz="12" w:space="0" w:color="92D050"/>
            </w:tcBorders>
            <w:vAlign w:val="center"/>
          </w:tcPr>
          <w:p w14:paraId="48ED0E24" w14:textId="4ECDAC5C" w:rsidR="00FD69C6" w:rsidRPr="00D02C92" w:rsidRDefault="00FD69C6" w:rsidP="00FD69C6">
            <w:pPr>
              <w:pStyle w:val="Akapitzlist"/>
              <w:tabs>
                <w:tab w:val="left" w:pos="3402"/>
                <w:tab w:val="left" w:pos="5103"/>
              </w:tabs>
              <w:spacing w:before="80" w:after="80"/>
              <w:ind w:left="175"/>
              <w:rPr>
                <w:b/>
                <w:color w:val="17365D" w:themeColor="text2" w:themeShade="BF"/>
              </w:rPr>
            </w:pPr>
            <w:r w:rsidRPr="00D02C92">
              <w:rPr>
                <w:b/>
              </w:rPr>
              <w:t>2.</w:t>
            </w:r>
          </w:p>
        </w:tc>
        <w:tc>
          <w:tcPr>
            <w:tcW w:w="2380" w:type="dxa"/>
            <w:tcBorders>
              <w:top w:val="single" w:sz="12" w:space="0" w:color="92D050"/>
            </w:tcBorders>
            <w:vAlign w:val="center"/>
          </w:tcPr>
          <w:p w14:paraId="4944566A" w14:textId="76E936EB" w:rsidR="00FD69C6" w:rsidRPr="00F3485A" w:rsidRDefault="00FD69C6" w:rsidP="00FD69C6">
            <w:pPr>
              <w:tabs>
                <w:tab w:val="left" w:pos="3402"/>
                <w:tab w:val="left" w:pos="5103"/>
              </w:tabs>
              <w:rPr>
                <w:i/>
                <w:iCs/>
                <w:sz w:val="20"/>
                <w:szCs w:val="20"/>
              </w:rPr>
            </w:pPr>
            <w:r w:rsidRPr="0040005D">
              <w:rPr>
                <w:i/>
                <w:sz w:val="20"/>
                <w:szCs w:val="20"/>
              </w:rPr>
              <w:t>Liczba osób objętych szkoleniami / doradztwem w zakresie kompetencji</w:t>
            </w:r>
            <w:r>
              <w:rPr>
                <w:i/>
                <w:sz w:val="20"/>
                <w:szCs w:val="20"/>
              </w:rPr>
              <w:t xml:space="preserve"> cyfrowych</w:t>
            </w:r>
          </w:p>
        </w:tc>
        <w:tc>
          <w:tcPr>
            <w:tcW w:w="1139" w:type="dxa"/>
            <w:tcBorders>
              <w:top w:val="single" w:sz="12" w:space="0" w:color="92D050"/>
            </w:tcBorders>
            <w:vAlign w:val="center"/>
          </w:tcPr>
          <w:p w14:paraId="5DB40A74" w14:textId="75FE4ED7" w:rsidR="00FD69C6" w:rsidRPr="00F3485A" w:rsidRDefault="00FD69C6" w:rsidP="00FD69C6">
            <w:pPr>
              <w:tabs>
                <w:tab w:val="left" w:pos="3402"/>
                <w:tab w:val="left" w:pos="5103"/>
              </w:tabs>
              <w:jc w:val="center"/>
              <w:rPr>
                <w:sz w:val="20"/>
                <w:szCs w:val="20"/>
              </w:rPr>
            </w:pPr>
            <w:r w:rsidRPr="0040005D">
              <w:rPr>
                <w:sz w:val="20"/>
                <w:szCs w:val="20"/>
              </w:rPr>
              <w:t>osoby</w:t>
            </w:r>
          </w:p>
        </w:tc>
        <w:tc>
          <w:tcPr>
            <w:tcW w:w="1248" w:type="dxa"/>
            <w:gridSpan w:val="2"/>
            <w:tcBorders>
              <w:top w:val="single" w:sz="12" w:space="0" w:color="92D050"/>
            </w:tcBorders>
            <w:vAlign w:val="center"/>
          </w:tcPr>
          <w:p w14:paraId="5F01FE32" w14:textId="436868DD" w:rsidR="00FD69C6" w:rsidRPr="00FC63DC" w:rsidRDefault="00FD69C6" w:rsidP="00FD69C6">
            <w:pPr>
              <w:tabs>
                <w:tab w:val="left" w:pos="3402"/>
                <w:tab w:val="left" w:pos="5103"/>
              </w:tabs>
              <w:ind w:left="-183" w:right="-19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produkt</w:t>
            </w:r>
          </w:p>
        </w:tc>
        <w:tc>
          <w:tcPr>
            <w:tcW w:w="1270" w:type="dxa"/>
            <w:gridSpan w:val="3"/>
            <w:tcBorders>
              <w:top w:val="single" w:sz="12" w:space="0" w:color="92D050"/>
            </w:tcBorders>
            <w:vAlign w:val="center"/>
          </w:tcPr>
          <w:p w14:paraId="6A81C03E" w14:textId="69A96286" w:rsidR="00FD69C6" w:rsidRPr="00FC63DC" w:rsidRDefault="00FD69C6" w:rsidP="00FD69C6">
            <w:pPr>
              <w:ind w:right="-93"/>
              <w:jc w:val="center"/>
              <w:rPr>
                <w:sz w:val="20"/>
                <w:szCs w:val="20"/>
              </w:rPr>
            </w:pPr>
            <w:r w:rsidRPr="00641F8D">
              <w:rPr>
                <w:sz w:val="20"/>
                <w:szCs w:val="20"/>
              </w:rPr>
              <w:t>obligatoryjny</w:t>
            </w:r>
          </w:p>
        </w:tc>
        <w:tc>
          <w:tcPr>
            <w:tcW w:w="1394" w:type="dxa"/>
            <w:gridSpan w:val="2"/>
            <w:tcBorders>
              <w:top w:val="single" w:sz="12" w:space="0" w:color="92D050"/>
            </w:tcBorders>
            <w:vAlign w:val="center"/>
          </w:tcPr>
          <w:p w14:paraId="0EB902F0" w14:textId="7F15D632" w:rsidR="00FD69C6" w:rsidRPr="00FC63DC" w:rsidRDefault="00FD69C6" w:rsidP="00FD69C6">
            <w:pPr>
              <w:ind w:right="-93"/>
              <w:jc w:val="center"/>
              <w:rPr>
                <w:sz w:val="20"/>
                <w:szCs w:val="20"/>
              </w:rPr>
            </w:pPr>
            <w:r w:rsidRPr="00CA0118">
              <w:rPr>
                <w:sz w:val="20"/>
                <w:szCs w:val="20"/>
              </w:rPr>
              <w:t>kluczowy</w:t>
            </w:r>
          </w:p>
        </w:tc>
        <w:tc>
          <w:tcPr>
            <w:tcW w:w="1869" w:type="dxa"/>
            <w:gridSpan w:val="2"/>
            <w:tcBorders>
              <w:top w:val="single" w:sz="12" w:space="0" w:color="92D050"/>
            </w:tcBorders>
            <w:vAlign w:val="center"/>
          </w:tcPr>
          <w:p w14:paraId="6AB260B1" w14:textId="0B446C6B" w:rsidR="00FD69C6" w:rsidRPr="00F3485A" w:rsidRDefault="00FD69C6" w:rsidP="00FD69C6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center"/>
              <w:rPr>
                <w:rFonts w:asciiTheme="minorHAnsi" w:hAnsiTheme="minorHAnsi" w:cs="Calibri"/>
              </w:rPr>
            </w:pPr>
            <w:r w:rsidRPr="00CA0118">
              <w:t>-</w:t>
            </w:r>
          </w:p>
        </w:tc>
        <w:tc>
          <w:tcPr>
            <w:tcW w:w="5524" w:type="dxa"/>
            <w:gridSpan w:val="3"/>
            <w:tcBorders>
              <w:top w:val="single" w:sz="12" w:space="0" w:color="92D050"/>
            </w:tcBorders>
            <w:vAlign w:val="center"/>
          </w:tcPr>
          <w:p w14:paraId="5AFFEB15" w14:textId="77777777" w:rsidR="00FD69C6" w:rsidRPr="00136D60" w:rsidRDefault="00FD69C6" w:rsidP="00FD69C6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 w:rsidRPr="00136D60">
              <w:t>Wskaźnik mierzy liczbę osób objętych szkoleniami / doradztwem w zakresie nabywania / doskonalenia umiejętności</w:t>
            </w:r>
            <w:r>
              <w:t xml:space="preserve"> </w:t>
            </w:r>
            <w:r w:rsidRPr="00136D60">
              <w:t>warunkujących efektywne korzystanie z mediów elektronicznych tj. m.in. korzystania z komputera, różnych rodzajów</w:t>
            </w:r>
            <w:r>
              <w:t xml:space="preserve"> </w:t>
            </w:r>
            <w:r w:rsidRPr="00136D60">
              <w:t>oprogramowania, internetu oraz kompetencji ściśle informatycznych (np. programowanie, zarządzanie bazami</w:t>
            </w:r>
            <w:r>
              <w:t xml:space="preserve"> </w:t>
            </w:r>
            <w:r w:rsidRPr="00136D60">
              <w:t>danych, administracja sieciami, administracja witrynami internetowymi).</w:t>
            </w:r>
          </w:p>
          <w:p w14:paraId="520F34BC" w14:textId="646642F9" w:rsidR="00FD69C6" w:rsidRPr="00B12AE2" w:rsidRDefault="00FD69C6" w:rsidP="00F6220B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 w:rsidRPr="00136D60">
              <w:t xml:space="preserve">Wskaźnik ma agregować wszystkie osoby objęte wsparciem </w:t>
            </w:r>
            <w:r w:rsidRPr="00136D60">
              <w:br/>
              <w:t>w zakresie TIK we wszystkich programach i projektach,</w:t>
            </w:r>
            <w:r>
              <w:t xml:space="preserve"> </w:t>
            </w:r>
            <w:r w:rsidRPr="00136D60">
              <w:t>także tych, gdzie szkolenie dotyczy obsługi specyficznego systemu teleinformatycznego, którego wdrożenia dotyczy</w:t>
            </w:r>
            <w:r w:rsidR="004C540F">
              <w:t xml:space="preserve"> </w:t>
            </w:r>
            <w:r w:rsidRPr="00136D60">
              <w:t>projekt. Taka sytuacja może wystąpić przy cross-financingu</w:t>
            </w:r>
            <w:r w:rsidRPr="00136D60">
              <w:br/>
              <w:t>w projektach POPC i RPO dotyczących e-usług</w:t>
            </w:r>
            <w:r>
              <w:t xml:space="preserve"> </w:t>
            </w:r>
            <w:r w:rsidRPr="00136D60">
              <w:t xml:space="preserve">publicznych, ale również np. w POIŚ przy okazji wdrażania inteligentnych </w:t>
            </w:r>
            <w:r w:rsidRPr="00136D60">
              <w:lastRenderedPageBreak/>
              <w:t>systemów transportowych. Identyfikacja</w:t>
            </w:r>
            <w:r>
              <w:t xml:space="preserve"> </w:t>
            </w:r>
            <w:r w:rsidRPr="00136D60">
              <w:t>charakteru i zakresu nabywanych kompetencji będzie możliwa dzięki możliwości pogrupowania wskaźnika według</w:t>
            </w:r>
            <w:r>
              <w:t xml:space="preserve"> </w:t>
            </w:r>
            <w:r w:rsidRPr="00136D60">
              <w:t>programów, osi priorytetowych i priorytetów inwestycyjnych.</w:t>
            </w:r>
            <w:r w:rsidRPr="00136D60" w:rsidDel="00997070">
              <w:t xml:space="preserve"> </w:t>
            </w:r>
          </w:p>
        </w:tc>
      </w:tr>
      <w:tr w:rsidR="00FD69C6" w:rsidRPr="00C93A1D" w14:paraId="018A2FA2" w14:textId="77777777" w:rsidTr="00F6220B">
        <w:trPr>
          <w:gridAfter w:val="2"/>
          <w:wAfter w:w="30" w:type="dxa"/>
          <w:trHeight w:val="4958"/>
          <w:jc w:val="center"/>
        </w:trPr>
        <w:tc>
          <w:tcPr>
            <w:tcW w:w="594" w:type="dxa"/>
            <w:gridSpan w:val="2"/>
            <w:tcBorders>
              <w:top w:val="single" w:sz="12" w:space="0" w:color="92D050"/>
            </w:tcBorders>
            <w:vAlign w:val="center"/>
          </w:tcPr>
          <w:p w14:paraId="055059F3" w14:textId="1D8ACC47" w:rsidR="00FD69C6" w:rsidRPr="00D02C92" w:rsidRDefault="00FD69C6" w:rsidP="00FD69C6">
            <w:pPr>
              <w:pStyle w:val="Akapitzlist"/>
              <w:tabs>
                <w:tab w:val="left" w:pos="3402"/>
                <w:tab w:val="left" w:pos="5103"/>
              </w:tabs>
              <w:spacing w:before="80" w:after="80"/>
              <w:ind w:left="34"/>
              <w:rPr>
                <w:b/>
                <w:color w:val="17365D" w:themeColor="text2" w:themeShade="BF"/>
              </w:rPr>
            </w:pPr>
            <w:r w:rsidRPr="00D02C92">
              <w:rPr>
                <w:b/>
              </w:rPr>
              <w:lastRenderedPageBreak/>
              <w:t>3.</w:t>
            </w:r>
          </w:p>
        </w:tc>
        <w:tc>
          <w:tcPr>
            <w:tcW w:w="2380" w:type="dxa"/>
            <w:tcBorders>
              <w:top w:val="single" w:sz="12" w:space="0" w:color="92D050"/>
            </w:tcBorders>
            <w:vAlign w:val="center"/>
          </w:tcPr>
          <w:p w14:paraId="769766B0" w14:textId="4765777F" w:rsidR="00FD69C6" w:rsidRPr="00F3485A" w:rsidRDefault="00FD69C6" w:rsidP="00FD69C6">
            <w:pPr>
              <w:tabs>
                <w:tab w:val="left" w:pos="3402"/>
                <w:tab w:val="left" w:pos="5103"/>
              </w:tabs>
              <w:ind w:right="-108"/>
              <w:rPr>
                <w:i/>
                <w:iCs/>
                <w:sz w:val="20"/>
                <w:szCs w:val="20"/>
              </w:rPr>
            </w:pPr>
            <w:r w:rsidRPr="0040005D">
              <w:rPr>
                <w:i/>
                <w:sz w:val="20"/>
                <w:szCs w:val="20"/>
              </w:rPr>
              <w:t xml:space="preserve">Liczba projektów, </w:t>
            </w:r>
            <w:r>
              <w:rPr>
                <w:i/>
                <w:sz w:val="20"/>
                <w:szCs w:val="20"/>
              </w:rPr>
              <w:br/>
            </w:r>
            <w:r w:rsidRPr="0040005D">
              <w:rPr>
                <w:i/>
                <w:sz w:val="20"/>
                <w:szCs w:val="20"/>
              </w:rPr>
              <w:t xml:space="preserve">w których sfinansowano koszty </w:t>
            </w:r>
            <w:r>
              <w:rPr>
                <w:i/>
                <w:sz w:val="20"/>
                <w:szCs w:val="20"/>
              </w:rPr>
              <w:t>r</w:t>
            </w:r>
            <w:r w:rsidRPr="0040005D">
              <w:rPr>
                <w:i/>
                <w:sz w:val="20"/>
                <w:szCs w:val="20"/>
              </w:rPr>
              <w:t>acjonalnych usprawnień dla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40005D">
              <w:rPr>
                <w:i/>
                <w:sz w:val="20"/>
                <w:szCs w:val="20"/>
              </w:rPr>
              <w:t xml:space="preserve">osób </w:t>
            </w:r>
            <w:r>
              <w:rPr>
                <w:i/>
                <w:sz w:val="20"/>
                <w:szCs w:val="20"/>
              </w:rPr>
              <w:br/>
            </w:r>
            <w:r w:rsidRPr="0040005D">
              <w:rPr>
                <w:i/>
                <w:sz w:val="20"/>
                <w:szCs w:val="20"/>
              </w:rPr>
              <w:t>z niepełnosprawnościami</w:t>
            </w:r>
          </w:p>
        </w:tc>
        <w:tc>
          <w:tcPr>
            <w:tcW w:w="1139" w:type="dxa"/>
            <w:tcBorders>
              <w:top w:val="single" w:sz="12" w:space="0" w:color="92D050"/>
            </w:tcBorders>
            <w:vAlign w:val="center"/>
          </w:tcPr>
          <w:p w14:paraId="294B5C9C" w14:textId="74365785" w:rsidR="00FD69C6" w:rsidRPr="00F3485A" w:rsidRDefault="00FD69C6" w:rsidP="00FD69C6">
            <w:pPr>
              <w:tabs>
                <w:tab w:val="left" w:pos="3402"/>
                <w:tab w:val="left" w:pos="5103"/>
              </w:tabs>
              <w:jc w:val="center"/>
              <w:rPr>
                <w:sz w:val="20"/>
                <w:szCs w:val="20"/>
              </w:rPr>
            </w:pPr>
            <w:r w:rsidRPr="0040005D">
              <w:rPr>
                <w:sz w:val="20"/>
                <w:szCs w:val="20"/>
              </w:rPr>
              <w:t>szt.</w:t>
            </w:r>
          </w:p>
        </w:tc>
        <w:tc>
          <w:tcPr>
            <w:tcW w:w="1248" w:type="dxa"/>
            <w:gridSpan w:val="2"/>
            <w:tcBorders>
              <w:top w:val="single" w:sz="12" w:space="0" w:color="92D050"/>
            </w:tcBorders>
            <w:vAlign w:val="center"/>
          </w:tcPr>
          <w:p w14:paraId="4B2C8B16" w14:textId="1EE349FB" w:rsidR="00FD69C6" w:rsidRPr="00FC63DC" w:rsidRDefault="00FD69C6" w:rsidP="00FD69C6">
            <w:pPr>
              <w:tabs>
                <w:tab w:val="left" w:pos="3402"/>
                <w:tab w:val="left" w:pos="5103"/>
              </w:tabs>
              <w:ind w:left="-183" w:right="-19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produkt</w:t>
            </w:r>
          </w:p>
        </w:tc>
        <w:tc>
          <w:tcPr>
            <w:tcW w:w="1270" w:type="dxa"/>
            <w:gridSpan w:val="3"/>
            <w:tcBorders>
              <w:top w:val="single" w:sz="12" w:space="0" w:color="92D050"/>
            </w:tcBorders>
            <w:vAlign w:val="center"/>
          </w:tcPr>
          <w:p w14:paraId="06E0B099" w14:textId="7A195561" w:rsidR="00FD69C6" w:rsidRPr="00FC63DC" w:rsidRDefault="00FD69C6" w:rsidP="00FD69C6">
            <w:pPr>
              <w:ind w:right="-93"/>
              <w:jc w:val="center"/>
              <w:rPr>
                <w:sz w:val="20"/>
                <w:szCs w:val="20"/>
              </w:rPr>
            </w:pPr>
            <w:r w:rsidRPr="00641F8D">
              <w:rPr>
                <w:sz w:val="20"/>
                <w:szCs w:val="20"/>
              </w:rPr>
              <w:t>obligatoryjny</w:t>
            </w:r>
          </w:p>
        </w:tc>
        <w:tc>
          <w:tcPr>
            <w:tcW w:w="1394" w:type="dxa"/>
            <w:gridSpan w:val="2"/>
            <w:tcBorders>
              <w:top w:val="single" w:sz="12" w:space="0" w:color="92D050"/>
            </w:tcBorders>
            <w:vAlign w:val="center"/>
          </w:tcPr>
          <w:p w14:paraId="74E39CBE" w14:textId="07D9DA36" w:rsidR="00FD69C6" w:rsidRPr="00FC63DC" w:rsidRDefault="00FD69C6" w:rsidP="00FD69C6">
            <w:pPr>
              <w:ind w:right="-93"/>
              <w:jc w:val="center"/>
              <w:rPr>
                <w:sz w:val="20"/>
                <w:szCs w:val="20"/>
              </w:rPr>
            </w:pPr>
            <w:r w:rsidRPr="00CA0118">
              <w:rPr>
                <w:sz w:val="20"/>
                <w:szCs w:val="20"/>
              </w:rPr>
              <w:t>kluczowy</w:t>
            </w:r>
          </w:p>
        </w:tc>
        <w:tc>
          <w:tcPr>
            <w:tcW w:w="1869" w:type="dxa"/>
            <w:gridSpan w:val="2"/>
            <w:tcBorders>
              <w:top w:val="single" w:sz="12" w:space="0" w:color="92D050"/>
            </w:tcBorders>
            <w:vAlign w:val="center"/>
          </w:tcPr>
          <w:p w14:paraId="5B0129F2" w14:textId="2EA1692D" w:rsidR="00FD69C6" w:rsidRPr="00F3485A" w:rsidRDefault="00FD69C6" w:rsidP="00FD69C6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center"/>
              <w:rPr>
                <w:rFonts w:asciiTheme="minorHAnsi" w:hAnsiTheme="minorHAnsi" w:cs="Calibri"/>
              </w:rPr>
            </w:pPr>
            <w:r w:rsidRPr="00CA0118">
              <w:t>-</w:t>
            </w:r>
          </w:p>
        </w:tc>
        <w:tc>
          <w:tcPr>
            <w:tcW w:w="5524" w:type="dxa"/>
            <w:gridSpan w:val="3"/>
            <w:tcBorders>
              <w:top w:val="single" w:sz="12" w:space="0" w:color="92D050"/>
            </w:tcBorders>
            <w:vAlign w:val="center"/>
          </w:tcPr>
          <w:p w14:paraId="6B756876" w14:textId="77777777" w:rsidR="00FD69C6" w:rsidRPr="00136D60" w:rsidRDefault="00FD69C6" w:rsidP="00FD69C6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 w:rsidRPr="00136D60">
              <w:t>Racjonalne usprawnienie oznacza konieczne i odpowiednie zmiany oraz dostosowania, nie nakładające</w:t>
            </w:r>
            <w:r>
              <w:t xml:space="preserve"> </w:t>
            </w:r>
            <w:r w:rsidRPr="00136D60">
              <w:t>nieproporcjonalnego lub nadmiernego obciążenia, rozpatrywane osobno dla każdego konkretnego przypadku, w celu</w:t>
            </w:r>
            <w:r>
              <w:t xml:space="preserve"> </w:t>
            </w:r>
            <w:r w:rsidRPr="00136D60">
              <w:t xml:space="preserve">zapewnienia osobom </w:t>
            </w:r>
            <w:r>
              <w:br/>
            </w:r>
            <w:r w:rsidRPr="00136D60">
              <w:t>z niepełnosprawnościami możliwości korzystania z wszelkich praw człowieka i podstawowych</w:t>
            </w:r>
            <w:r>
              <w:t xml:space="preserve"> </w:t>
            </w:r>
            <w:r w:rsidRPr="00136D60">
              <w:t>wolności oraz ich wykonywania na zasadzie równości z innymi osobami.</w:t>
            </w:r>
          </w:p>
          <w:p w14:paraId="123559C7" w14:textId="77777777" w:rsidR="00FD69C6" w:rsidRPr="00136D60" w:rsidRDefault="00FD69C6" w:rsidP="00FD69C6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 w:rsidRPr="00136D60">
              <w:t>Wskaźnik mierzony w momencie rozliczenia wydatku związanego z racjonalnymi usprawnieniami.</w:t>
            </w:r>
          </w:p>
          <w:p w14:paraId="23C1D1C8" w14:textId="422428CB" w:rsidR="00FD69C6" w:rsidRPr="00136D60" w:rsidRDefault="00FD69C6" w:rsidP="00FD69C6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 w:rsidRPr="00136D60">
              <w:t>Przykłady racjonalnych usprawnień: tłumacz języka migowego, transport niskopodłogowy, dostosowanie</w:t>
            </w:r>
            <w:r>
              <w:t xml:space="preserve"> </w:t>
            </w:r>
            <w:r w:rsidRPr="00136D60">
              <w:t>infrastruktury (nie tylko budynku, ale też dostosowanie infrastruktury komputerowej np. programy powiększające,</w:t>
            </w:r>
            <w:r>
              <w:t xml:space="preserve"> </w:t>
            </w:r>
            <w:r w:rsidRPr="00136D60">
              <w:t>mówiące, drukarki materiałów w alfabecie Braille'a)</w:t>
            </w:r>
            <w:r>
              <w:t xml:space="preserve">, osoby asystujące, odpowiednie </w:t>
            </w:r>
            <w:r w:rsidRPr="00136D60">
              <w:t>dostosowanie wyżywienia.</w:t>
            </w:r>
          </w:p>
          <w:p w14:paraId="5D9998C2" w14:textId="7834BED8" w:rsidR="00FD69C6" w:rsidRDefault="00FD69C6" w:rsidP="00FD69C6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</w:pPr>
            <w:r w:rsidRPr="00136D60">
              <w:t>Definicja na podstawie: Wytyczne w zakresie realizacji zasady równości szans i nied</w:t>
            </w:r>
            <w:r>
              <w:t xml:space="preserve">yskryminacji, w tym dostępności </w:t>
            </w:r>
            <w:r w:rsidRPr="00136D60">
              <w:t xml:space="preserve">dla osób </w:t>
            </w:r>
            <w:r>
              <w:br/>
            </w:r>
            <w:r w:rsidRPr="00136D60">
              <w:t xml:space="preserve">z niepełnosprawnościami oraz równości szans kobiet </w:t>
            </w:r>
            <w:r>
              <w:br/>
            </w:r>
            <w:r w:rsidRPr="00136D60">
              <w:t>i mężczyzn w ramach funduszy unijnych na l</w:t>
            </w:r>
            <w:r>
              <w:t>ata 2014-</w:t>
            </w:r>
            <w:r w:rsidRPr="00136D60">
              <w:t>2020.</w:t>
            </w:r>
            <w:r w:rsidRPr="00136D60" w:rsidDel="00997070">
              <w:t xml:space="preserve"> </w:t>
            </w:r>
          </w:p>
          <w:p w14:paraId="67389A74" w14:textId="6A70EF6A" w:rsidR="00FD69C6" w:rsidRPr="00BA534A" w:rsidRDefault="00FD69C6" w:rsidP="004C540F"/>
        </w:tc>
      </w:tr>
      <w:tr w:rsidR="00F6220B" w:rsidRPr="00C93A1D" w14:paraId="4250C272" w14:textId="77777777" w:rsidTr="00F6220B">
        <w:trPr>
          <w:gridAfter w:val="1"/>
          <w:wAfter w:w="9" w:type="dxa"/>
          <w:trHeight w:val="699"/>
          <w:jc w:val="center"/>
        </w:trPr>
        <w:tc>
          <w:tcPr>
            <w:tcW w:w="15439" w:type="dxa"/>
            <w:gridSpan w:val="17"/>
            <w:tcBorders>
              <w:top w:val="single" w:sz="12" w:space="0" w:color="92D050"/>
              <w:bottom w:val="single" w:sz="4" w:space="0" w:color="92D050"/>
            </w:tcBorders>
            <w:vAlign w:val="center"/>
          </w:tcPr>
          <w:p w14:paraId="6C137A89" w14:textId="77777777" w:rsidR="00F6220B" w:rsidRPr="007C10A6" w:rsidRDefault="00F6220B" w:rsidP="00EA3518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center"/>
              <w:rPr>
                <w:i/>
              </w:rPr>
            </w:pPr>
            <w:r>
              <w:rPr>
                <w:b/>
                <w:color w:val="123A8A"/>
                <w:sz w:val="22"/>
                <w:szCs w:val="22"/>
                <w14:textFill>
                  <w14:solidFill>
                    <w14:srgbClr w14:val="123A8A">
                      <w14:lumMod w14:val="60000"/>
                      <w14:lumOff w14:val="40000"/>
                    </w14:srgbClr>
                  </w14:solidFill>
                </w14:textFill>
              </w:rPr>
              <w:t xml:space="preserve">Wskaźniki wspólne EFS monitorowane we wszystkich priorytetach (CI) - </w:t>
            </w:r>
            <w:r>
              <w:rPr>
                <w:b/>
                <w:i/>
                <w:color w:val="123A8A"/>
                <w:sz w:val="22"/>
                <w:szCs w:val="22"/>
                <w14:textFill>
                  <w14:solidFill>
                    <w14:srgbClr w14:val="123A8A">
                      <w14:lumMod w14:val="60000"/>
                      <w14:lumOff w14:val="40000"/>
                    </w14:srgbClr>
                  </w14:solidFill>
                </w14:textFill>
              </w:rPr>
              <w:t>wybrane</w:t>
            </w:r>
          </w:p>
        </w:tc>
      </w:tr>
      <w:tr w:rsidR="00F6220B" w:rsidRPr="00C93A1D" w14:paraId="34579877" w14:textId="77777777" w:rsidTr="00F6220B">
        <w:trPr>
          <w:trHeight w:val="525"/>
          <w:jc w:val="center"/>
        </w:trPr>
        <w:tc>
          <w:tcPr>
            <w:tcW w:w="565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2F405FD0" w14:textId="77777777" w:rsidR="00F6220B" w:rsidRPr="0002420B" w:rsidRDefault="00F6220B" w:rsidP="00F6220B">
            <w:pPr>
              <w:pStyle w:val="Akapitzlist"/>
              <w:numPr>
                <w:ilvl w:val="0"/>
                <w:numId w:val="38"/>
              </w:numPr>
              <w:tabs>
                <w:tab w:val="left" w:pos="3402"/>
                <w:tab w:val="left" w:pos="5103"/>
              </w:tabs>
              <w:spacing w:before="80" w:after="80"/>
              <w:rPr>
                <w:b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53A88494" w14:textId="77777777" w:rsidR="00F6220B" w:rsidRPr="007B76FF" w:rsidRDefault="00F6220B" w:rsidP="00EA3518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>Liczba osób bezrobotnych, w tym</w:t>
            </w:r>
          </w:p>
          <w:p w14:paraId="02F30FB1" w14:textId="77777777" w:rsidR="00F6220B" w:rsidRPr="007B76FF" w:rsidRDefault="00F6220B" w:rsidP="00EA3518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>długotrwale bezrobotnych, objętych</w:t>
            </w:r>
          </w:p>
          <w:p w14:paraId="41AD9852" w14:textId="77777777" w:rsidR="00F6220B" w:rsidRPr="00F366DE" w:rsidRDefault="00F6220B" w:rsidP="00EA3518">
            <w:pPr>
              <w:tabs>
                <w:tab w:val="left" w:pos="3402"/>
                <w:tab w:val="left" w:pos="5103"/>
              </w:tabs>
              <w:ind w:right="-108"/>
              <w:rPr>
                <w:i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>wsparciem w programie</w:t>
            </w:r>
            <w:r w:rsidRPr="006559F9" w:rsidDel="00630C04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139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3BB96346" w14:textId="77777777" w:rsidR="00F6220B" w:rsidRPr="006559F9" w:rsidRDefault="00F6220B" w:rsidP="00EA3518">
            <w:pPr>
              <w:tabs>
                <w:tab w:val="left" w:pos="3402"/>
                <w:tab w:val="left" w:pos="5103"/>
              </w:tabs>
              <w:jc w:val="center"/>
              <w:rPr>
                <w:sz w:val="20"/>
                <w:szCs w:val="20"/>
              </w:rPr>
            </w:pPr>
            <w:r w:rsidRPr="006559F9">
              <w:rPr>
                <w:sz w:val="20"/>
                <w:szCs w:val="20"/>
              </w:rPr>
              <w:t>os.</w:t>
            </w:r>
          </w:p>
        </w:tc>
        <w:tc>
          <w:tcPr>
            <w:tcW w:w="1221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52224AF9" w14:textId="77777777" w:rsidR="00F6220B" w:rsidRPr="006559F9" w:rsidRDefault="00F6220B" w:rsidP="00EA3518">
            <w:pPr>
              <w:tabs>
                <w:tab w:val="left" w:pos="3402"/>
                <w:tab w:val="left" w:pos="5103"/>
              </w:tabs>
              <w:ind w:left="-183" w:right="-193"/>
              <w:jc w:val="center"/>
              <w:rPr>
                <w:sz w:val="20"/>
                <w:szCs w:val="20"/>
              </w:rPr>
            </w:pPr>
            <w:r w:rsidRPr="006559F9">
              <w:rPr>
                <w:sz w:val="20"/>
                <w:szCs w:val="20"/>
              </w:rPr>
              <w:t>produkt</w:t>
            </w:r>
          </w:p>
        </w:tc>
        <w:tc>
          <w:tcPr>
            <w:tcW w:w="1276" w:type="dxa"/>
            <w:gridSpan w:val="3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08A3046F" w14:textId="77777777" w:rsidR="00F6220B" w:rsidRPr="006559F9" w:rsidRDefault="00F6220B" w:rsidP="00EA3518">
            <w:pPr>
              <w:ind w:right="-93"/>
              <w:jc w:val="center"/>
              <w:rPr>
                <w:sz w:val="20"/>
                <w:szCs w:val="20"/>
              </w:rPr>
            </w:pPr>
            <w:r w:rsidRPr="006559F9">
              <w:rPr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3"/>
            <w:tcBorders>
              <w:top w:val="single" w:sz="4" w:space="0" w:color="92D050"/>
              <w:bottom w:val="single" w:sz="4" w:space="0" w:color="92D050"/>
              <w:right w:val="single" w:sz="4" w:space="0" w:color="9BBB59" w:themeColor="accent3"/>
            </w:tcBorders>
            <w:vAlign w:val="center"/>
          </w:tcPr>
          <w:p w14:paraId="70EDBEDC" w14:textId="77777777" w:rsidR="00F6220B" w:rsidRPr="006559F9" w:rsidRDefault="00F6220B" w:rsidP="00EA3518">
            <w:pPr>
              <w:ind w:right="-93"/>
              <w:jc w:val="center"/>
              <w:rPr>
                <w:sz w:val="20"/>
                <w:szCs w:val="20"/>
              </w:rPr>
            </w:pPr>
            <w:r w:rsidRPr="006559F9">
              <w:rPr>
                <w:sz w:val="20"/>
                <w:szCs w:val="20"/>
              </w:rPr>
              <w:t>kluczowy</w:t>
            </w:r>
          </w:p>
        </w:tc>
        <w:tc>
          <w:tcPr>
            <w:tcW w:w="1899" w:type="dxa"/>
            <w:gridSpan w:val="4"/>
            <w:tcBorders>
              <w:top w:val="single" w:sz="4" w:space="0" w:color="92D050"/>
              <w:left w:val="single" w:sz="4" w:space="0" w:color="9BBB59" w:themeColor="accent3"/>
              <w:bottom w:val="single" w:sz="4" w:space="0" w:color="92D050"/>
              <w:right w:val="single" w:sz="4" w:space="0" w:color="9BBB59" w:themeColor="accent3"/>
            </w:tcBorders>
            <w:vAlign w:val="center"/>
          </w:tcPr>
          <w:p w14:paraId="6BBFE206" w14:textId="77777777" w:rsidR="00F6220B" w:rsidRPr="007B76FF" w:rsidRDefault="00F6220B" w:rsidP="00EA3518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center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Wskaźnik z Ram wykonania</w:t>
            </w:r>
          </w:p>
        </w:tc>
        <w:tc>
          <w:tcPr>
            <w:tcW w:w="5524" w:type="dxa"/>
            <w:gridSpan w:val="3"/>
            <w:tcBorders>
              <w:top w:val="single" w:sz="4" w:space="0" w:color="92D050"/>
              <w:left w:val="single" w:sz="4" w:space="0" w:color="9BBB59" w:themeColor="accent3"/>
              <w:bottom w:val="single" w:sz="4" w:space="0" w:color="92D050"/>
            </w:tcBorders>
          </w:tcPr>
          <w:p w14:paraId="3B4EF3CB" w14:textId="77777777" w:rsidR="00F6220B" w:rsidRPr="007B76FF" w:rsidRDefault="00F6220B" w:rsidP="00EA3518">
            <w:pPr>
              <w:autoSpaceDE w:val="0"/>
              <w:autoSpaceDN w:val="0"/>
              <w:adjustRightInd w:val="0"/>
              <w:jc w:val="both"/>
              <w:rPr>
                <w:rFonts w:cs="Arial"/>
                <w:i/>
                <w:iCs/>
                <w:sz w:val="20"/>
                <w:szCs w:val="20"/>
              </w:rPr>
            </w:pPr>
            <w:r w:rsidRPr="007B76FF">
              <w:rPr>
                <w:rFonts w:cs="Arial"/>
                <w:i/>
                <w:iCs/>
                <w:sz w:val="20"/>
                <w:szCs w:val="20"/>
              </w:rPr>
              <w:t>Osoby pozostaj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ą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ce bez pracy, gotowe do podj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cia pracy i aktywnie poszukuj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ą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ce zatrudnienia. Definicja uwzgl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Pr="001843BF">
              <w:rPr>
                <w:rFonts w:cs="Arial"/>
                <w:i/>
                <w:iCs/>
                <w:sz w:val="20"/>
                <w:szCs w:val="20"/>
              </w:rPr>
              <w:t>dnia</w:t>
            </w:r>
            <w:r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osoby zarejestrowane jako bezrobotne zgodnie z krajowymi definicjami, nawet je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ż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eli nie spełniaj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ą </w:t>
            </w:r>
            <w:r w:rsidRPr="001843BF">
              <w:rPr>
                <w:rFonts w:cs="Arial"/>
                <w:i/>
                <w:iCs/>
                <w:sz w:val="20"/>
                <w:szCs w:val="20"/>
              </w:rPr>
              <w:t>one wszystkich</w:t>
            </w:r>
            <w:r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trzech kryteriów.</w:t>
            </w:r>
          </w:p>
          <w:p w14:paraId="5EEB9713" w14:textId="77777777" w:rsidR="00F6220B" w:rsidRPr="007B76FF" w:rsidRDefault="00F6220B" w:rsidP="00EA3518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Sformułowania zapisane kursywą są identyczne z definicją Eurostat dla Polityki Ry</w:t>
            </w:r>
            <w:r w:rsidRPr="001843BF">
              <w:rPr>
                <w:rFonts w:cs="Arial"/>
                <w:sz w:val="20"/>
                <w:szCs w:val="20"/>
              </w:rPr>
              <w:t>nku Pracy. Definicja uwzględnia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sz w:val="20"/>
                <w:szCs w:val="20"/>
              </w:rPr>
              <w:t>zarówno osoby bezrobotne w rozumieniu badania aktywności ekonomiczn</w:t>
            </w:r>
            <w:r w:rsidRPr="001843BF">
              <w:rPr>
                <w:rFonts w:cs="Arial"/>
                <w:sz w:val="20"/>
                <w:szCs w:val="20"/>
              </w:rPr>
              <w:t>ej ludności (BAEL), jak i osoby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sz w:val="20"/>
                <w:szCs w:val="20"/>
              </w:rPr>
              <w:t>zarejestrowane jako bezrobotne.</w:t>
            </w:r>
          </w:p>
          <w:p w14:paraId="0F0F9610" w14:textId="77777777" w:rsidR="00F6220B" w:rsidRPr="007B76FF" w:rsidRDefault="00F6220B" w:rsidP="00EA3518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Studenci studiów stacjonarnych uznawani są za osoby bierne zawodowo, naw</w:t>
            </w:r>
            <w:r w:rsidRPr="001843BF">
              <w:rPr>
                <w:rFonts w:cs="Arial"/>
                <w:sz w:val="20"/>
                <w:szCs w:val="20"/>
              </w:rPr>
              <w:t>et jeśli spełniają kryteria dla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sz w:val="20"/>
                <w:szCs w:val="20"/>
              </w:rPr>
              <w:t>bezrobotnych zgodnie z ww. definicją.</w:t>
            </w:r>
          </w:p>
          <w:p w14:paraId="63FC9557" w14:textId="77777777" w:rsidR="00F6220B" w:rsidRPr="007B76FF" w:rsidRDefault="00F6220B" w:rsidP="00EA3518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Osoby kwalifikujące się do urlopu macierzyńskiego lub rodzicielskiego, które są bezrobotne w rozumieniu niniejszej</w:t>
            </w:r>
          </w:p>
          <w:p w14:paraId="6BFA06EA" w14:textId="77777777" w:rsidR="00F6220B" w:rsidRPr="007B76FF" w:rsidRDefault="00F6220B" w:rsidP="00EA3518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definicji (nie pobierają świadczeń z t</w:t>
            </w:r>
            <w:r w:rsidRPr="001843BF">
              <w:rPr>
                <w:rFonts w:cs="Arial"/>
                <w:sz w:val="20"/>
                <w:szCs w:val="20"/>
              </w:rPr>
              <w:t xml:space="preserve">ytułu urlopu), należy </w:t>
            </w:r>
            <w:r w:rsidRPr="007B76FF">
              <w:rPr>
                <w:rFonts w:cs="Arial"/>
                <w:sz w:val="20"/>
                <w:szCs w:val="20"/>
              </w:rPr>
              <w:t>wykazywać jako osoby bezrobotne.</w:t>
            </w:r>
          </w:p>
          <w:p w14:paraId="71E836D1" w14:textId="77777777" w:rsidR="00F6220B" w:rsidRPr="007B76FF" w:rsidRDefault="00F6220B" w:rsidP="00EA3518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Status na rynku pracy ok</w:t>
            </w:r>
            <w:r w:rsidRPr="001843BF">
              <w:rPr>
                <w:rFonts w:cs="Arial"/>
                <w:sz w:val="20"/>
                <w:szCs w:val="20"/>
              </w:rPr>
              <w:t xml:space="preserve">reślany jest w dniu rozpoczęcia </w:t>
            </w:r>
            <w:r w:rsidRPr="007B76FF">
              <w:rPr>
                <w:rFonts w:cs="Arial"/>
                <w:sz w:val="20"/>
                <w:szCs w:val="20"/>
              </w:rPr>
              <w:t>uczestnictwa w projekcie.</w:t>
            </w:r>
          </w:p>
          <w:p w14:paraId="748BDAD8" w14:textId="77777777" w:rsidR="00F6220B" w:rsidRPr="007B76FF" w:rsidRDefault="00F6220B" w:rsidP="00EA3518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 w:cs="Arial"/>
              </w:rPr>
              <w:t>Definicja opracowana na podstawie: Eurostat, baza danych Polityki Rynku Pracy (LMP).</w:t>
            </w:r>
            <w:r w:rsidRPr="007B76FF" w:rsidDel="00630C04">
              <w:rPr>
                <w:rFonts w:asciiTheme="minorHAnsi" w:hAnsiTheme="minorHAnsi" w:cs="Arial"/>
                <w:iCs/>
              </w:rPr>
              <w:t xml:space="preserve"> </w:t>
            </w:r>
          </w:p>
        </w:tc>
      </w:tr>
      <w:tr w:rsidR="00F6220B" w:rsidRPr="00C93A1D" w14:paraId="0E2F638F" w14:textId="77777777" w:rsidTr="00F6220B">
        <w:trPr>
          <w:trHeight w:val="525"/>
          <w:jc w:val="center"/>
        </w:trPr>
        <w:tc>
          <w:tcPr>
            <w:tcW w:w="565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1F80DAC9" w14:textId="77777777" w:rsidR="00F6220B" w:rsidRPr="0002420B" w:rsidRDefault="00F6220B" w:rsidP="00F6220B">
            <w:pPr>
              <w:pStyle w:val="Akapitzlist"/>
              <w:numPr>
                <w:ilvl w:val="0"/>
                <w:numId w:val="38"/>
              </w:numPr>
              <w:tabs>
                <w:tab w:val="left" w:pos="3402"/>
                <w:tab w:val="left" w:pos="5103"/>
              </w:tabs>
              <w:spacing w:before="80" w:after="80"/>
              <w:rPr>
                <w:b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2D56046C" w14:textId="77777777" w:rsidR="00F6220B" w:rsidRPr="007B76FF" w:rsidRDefault="00F6220B" w:rsidP="00EA3518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>Liczba osób biernych zawodowo</w:t>
            </w:r>
          </w:p>
          <w:p w14:paraId="57F46DF0" w14:textId="77777777" w:rsidR="00F6220B" w:rsidRPr="00F366DE" w:rsidRDefault="00F6220B" w:rsidP="00EA3518">
            <w:pPr>
              <w:tabs>
                <w:tab w:val="left" w:pos="3402"/>
                <w:tab w:val="left" w:pos="5103"/>
              </w:tabs>
              <w:ind w:right="-108"/>
              <w:rPr>
                <w:i/>
                <w:iCs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 xml:space="preserve">objętych wsparciem </w:t>
            </w:r>
            <w:r>
              <w:rPr>
                <w:rFonts w:cs="Arial"/>
                <w:i/>
                <w:sz w:val="20"/>
                <w:szCs w:val="20"/>
              </w:rPr>
              <w:br/>
            </w:r>
            <w:r w:rsidRPr="007B76FF">
              <w:rPr>
                <w:rFonts w:cs="Arial"/>
                <w:i/>
                <w:sz w:val="20"/>
                <w:szCs w:val="20"/>
              </w:rPr>
              <w:t>w programie</w:t>
            </w:r>
          </w:p>
        </w:tc>
        <w:tc>
          <w:tcPr>
            <w:tcW w:w="1139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572A6DB2" w14:textId="77777777" w:rsidR="00F6220B" w:rsidRPr="006559F9" w:rsidRDefault="00F6220B" w:rsidP="00EA3518">
            <w:pPr>
              <w:tabs>
                <w:tab w:val="left" w:pos="3402"/>
                <w:tab w:val="left" w:pos="5103"/>
              </w:tabs>
              <w:jc w:val="center"/>
              <w:rPr>
                <w:sz w:val="20"/>
                <w:szCs w:val="20"/>
              </w:rPr>
            </w:pPr>
            <w:r w:rsidRPr="006559F9">
              <w:rPr>
                <w:sz w:val="20"/>
                <w:szCs w:val="20"/>
              </w:rPr>
              <w:t>os.</w:t>
            </w:r>
          </w:p>
        </w:tc>
        <w:tc>
          <w:tcPr>
            <w:tcW w:w="1221" w:type="dxa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11BF39E2" w14:textId="77777777" w:rsidR="00F6220B" w:rsidRPr="006559F9" w:rsidRDefault="00F6220B" w:rsidP="00EA3518">
            <w:pPr>
              <w:tabs>
                <w:tab w:val="left" w:pos="3402"/>
                <w:tab w:val="left" w:pos="5103"/>
              </w:tabs>
              <w:ind w:left="-183" w:right="-193"/>
              <w:jc w:val="center"/>
              <w:rPr>
                <w:sz w:val="20"/>
                <w:szCs w:val="20"/>
              </w:rPr>
            </w:pPr>
            <w:r w:rsidRPr="006559F9">
              <w:rPr>
                <w:sz w:val="20"/>
                <w:szCs w:val="20"/>
              </w:rPr>
              <w:t>produkt</w:t>
            </w:r>
          </w:p>
        </w:tc>
        <w:tc>
          <w:tcPr>
            <w:tcW w:w="1276" w:type="dxa"/>
            <w:gridSpan w:val="3"/>
            <w:tcBorders>
              <w:top w:val="single" w:sz="4" w:space="0" w:color="92D050"/>
              <w:bottom w:val="single" w:sz="4" w:space="0" w:color="92D050"/>
            </w:tcBorders>
            <w:vAlign w:val="center"/>
          </w:tcPr>
          <w:p w14:paraId="701C3C03" w14:textId="77777777" w:rsidR="00F6220B" w:rsidRPr="006559F9" w:rsidRDefault="00F6220B" w:rsidP="00EA3518">
            <w:pPr>
              <w:ind w:right="-93"/>
              <w:jc w:val="center"/>
              <w:rPr>
                <w:sz w:val="20"/>
                <w:szCs w:val="20"/>
              </w:rPr>
            </w:pPr>
            <w:r w:rsidRPr="007B76FF">
              <w:rPr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3"/>
            <w:tcBorders>
              <w:top w:val="single" w:sz="4" w:space="0" w:color="92D050"/>
              <w:bottom w:val="single" w:sz="4" w:space="0" w:color="92D050"/>
              <w:right w:val="single" w:sz="4" w:space="0" w:color="9BBB59" w:themeColor="accent3"/>
            </w:tcBorders>
            <w:vAlign w:val="center"/>
          </w:tcPr>
          <w:p w14:paraId="06371FAD" w14:textId="77777777" w:rsidR="00F6220B" w:rsidRPr="006559F9" w:rsidRDefault="00F6220B" w:rsidP="00EA3518">
            <w:pPr>
              <w:ind w:right="-93"/>
              <w:jc w:val="center"/>
              <w:rPr>
                <w:sz w:val="20"/>
                <w:szCs w:val="20"/>
              </w:rPr>
            </w:pPr>
            <w:r w:rsidRPr="006559F9">
              <w:rPr>
                <w:sz w:val="20"/>
                <w:szCs w:val="20"/>
              </w:rPr>
              <w:t>kluczowy</w:t>
            </w:r>
          </w:p>
        </w:tc>
        <w:tc>
          <w:tcPr>
            <w:tcW w:w="1899" w:type="dxa"/>
            <w:gridSpan w:val="4"/>
            <w:tcBorders>
              <w:top w:val="single" w:sz="4" w:space="0" w:color="92D050"/>
              <w:left w:val="single" w:sz="4" w:space="0" w:color="9BBB59" w:themeColor="accent3"/>
              <w:bottom w:val="single" w:sz="4" w:space="0" w:color="92D050"/>
              <w:right w:val="single" w:sz="4" w:space="0" w:color="9BBB59" w:themeColor="accent3"/>
            </w:tcBorders>
            <w:vAlign w:val="center"/>
          </w:tcPr>
          <w:p w14:paraId="0BC6E892" w14:textId="77777777" w:rsidR="00F6220B" w:rsidRPr="006559F9" w:rsidRDefault="00F6220B" w:rsidP="00EA3518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center"/>
              <w:rPr>
                <w:rFonts w:asciiTheme="minorHAnsi" w:hAnsiTheme="minorHAnsi" w:cs="Calibri"/>
              </w:rPr>
            </w:pPr>
            <w:r w:rsidRPr="006559F9">
              <w:rPr>
                <w:rFonts w:asciiTheme="minorHAnsi" w:hAnsiTheme="minorHAnsi" w:cs="Calibri"/>
              </w:rPr>
              <w:t>-</w:t>
            </w:r>
          </w:p>
        </w:tc>
        <w:tc>
          <w:tcPr>
            <w:tcW w:w="5524" w:type="dxa"/>
            <w:gridSpan w:val="3"/>
            <w:tcBorders>
              <w:top w:val="single" w:sz="4" w:space="0" w:color="92D050"/>
              <w:left w:val="single" w:sz="4" w:space="0" w:color="9BBB59" w:themeColor="accent3"/>
              <w:bottom w:val="single" w:sz="4" w:space="0" w:color="92D050"/>
            </w:tcBorders>
          </w:tcPr>
          <w:p w14:paraId="68D4EFC5" w14:textId="77777777" w:rsidR="00F6220B" w:rsidRPr="007B76FF" w:rsidRDefault="00F6220B" w:rsidP="00EA3518">
            <w:pPr>
              <w:autoSpaceDE w:val="0"/>
              <w:autoSpaceDN w:val="0"/>
              <w:adjustRightInd w:val="0"/>
              <w:jc w:val="both"/>
              <w:rPr>
                <w:rFonts w:cs="Arial,Italic"/>
                <w:i/>
                <w:iCs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 xml:space="preserve">Bierni zawodowo to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osoby, które w danej chwili nie tworz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ą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zasobów siły roboczej (tzn. nie pracuj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ą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i nie s</w:t>
            </w:r>
            <w:r w:rsidRPr="001843BF">
              <w:rPr>
                <w:rFonts w:cs="Arial,Italic"/>
                <w:i/>
                <w:iCs/>
                <w:sz w:val="20"/>
                <w:szCs w:val="20"/>
              </w:rPr>
              <w:t>ą</w:t>
            </w:r>
            <w:r>
              <w:rPr>
                <w:rFonts w:cs="Arial,Italic"/>
                <w:i/>
                <w:iCs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bezrobotne).</w:t>
            </w:r>
          </w:p>
          <w:p w14:paraId="4BFF4463" w14:textId="77777777" w:rsidR="00F6220B" w:rsidRPr="007B76FF" w:rsidRDefault="00F6220B" w:rsidP="00EA3518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Definicja osób pracujących jak we wskaźniku: liczba osób pracujących, łączni</w:t>
            </w:r>
            <w:r w:rsidRPr="001843BF">
              <w:rPr>
                <w:rFonts w:cs="Arial"/>
                <w:sz w:val="20"/>
                <w:szCs w:val="20"/>
              </w:rPr>
              <w:t>e z prowadzącymi działalność na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sz w:val="20"/>
                <w:szCs w:val="20"/>
              </w:rPr>
              <w:t>własny rachunek, objętych wsparciem w programie.</w:t>
            </w:r>
          </w:p>
          <w:p w14:paraId="1AEF726B" w14:textId="77777777" w:rsidR="00F6220B" w:rsidRPr="007B76FF" w:rsidRDefault="00F6220B" w:rsidP="00EA3518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Definicja osoby bezrobotnej tak jak we wskaźniku: liczba osób bezrobotnych, w tym</w:t>
            </w:r>
            <w:r w:rsidRPr="001843BF">
              <w:rPr>
                <w:rFonts w:cs="Arial"/>
                <w:sz w:val="20"/>
                <w:szCs w:val="20"/>
              </w:rPr>
              <w:t xml:space="preserve"> długotrwale bezrobotnych,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sz w:val="20"/>
                <w:szCs w:val="20"/>
              </w:rPr>
              <w:t>objętych wsparciem.</w:t>
            </w:r>
          </w:p>
          <w:p w14:paraId="6F052E49" w14:textId="77777777" w:rsidR="00F6220B" w:rsidRPr="007B76FF" w:rsidRDefault="00F6220B" w:rsidP="00EA3518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Studenci studiów stacjonarnych uznawani są za osoby bierne zawodowo.</w:t>
            </w:r>
          </w:p>
          <w:p w14:paraId="34CDA84C" w14:textId="77777777" w:rsidR="00F6220B" w:rsidRPr="007B76FF" w:rsidRDefault="00F6220B" w:rsidP="00EA3518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1843BF">
              <w:rPr>
                <w:rFonts w:cs="Arial"/>
                <w:sz w:val="20"/>
                <w:szCs w:val="20"/>
              </w:rPr>
              <w:t>Osoby bę</w:t>
            </w:r>
            <w:r w:rsidRPr="007B76FF">
              <w:rPr>
                <w:rFonts w:cs="Arial"/>
                <w:sz w:val="20"/>
                <w:szCs w:val="20"/>
              </w:rPr>
              <w:t>dące na urlopie wychowawczym (rozumianym jako nieobecność w pracy, spowodowana opieką nad</w:t>
            </w:r>
          </w:p>
          <w:p w14:paraId="50BE362A" w14:textId="77777777" w:rsidR="00F6220B" w:rsidRPr="007B76FF" w:rsidRDefault="00F6220B" w:rsidP="00EA3518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dzieckiem w okresie, który nie mieści się w ramach urlopu macierzyńskiego lub urlop</w:t>
            </w:r>
            <w:r w:rsidRPr="001843BF">
              <w:rPr>
                <w:rFonts w:cs="Arial"/>
                <w:sz w:val="20"/>
                <w:szCs w:val="20"/>
              </w:rPr>
              <w:t>u rodzicielskiego), uznawane są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sz w:val="20"/>
                <w:szCs w:val="20"/>
              </w:rPr>
              <w:t xml:space="preserve">za bierne zawodowo, chyba że są zarejestrowane już jako bezrobotne </w:t>
            </w:r>
            <w:r w:rsidRPr="001843BF">
              <w:rPr>
                <w:rFonts w:cs="Arial"/>
                <w:sz w:val="20"/>
                <w:szCs w:val="20"/>
              </w:rPr>
              <w:t>(wówczas status bezrobotnego ma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sz w:val="20"/>
                <w:szCs w:val="20"/>
              </w:rPr>
              <w:t>pierwszeństwo).</w:t>
            </w:r>
          </w:p>
          <w:p w14:paraId="2C30B8D5" w14:textId="77777777" w:rsidR="00F6220B" w:rsidRPr="007B76FF" w:rsidRDefault="00F6220B" w:rsidP="00EA3518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Osoby prowadzące działalność na własny rachunek (w tym bezpłatnie pomagający osobie prowadzącej działalność</w:t>
            </w:r>
          </w:p>
          <w:p w14:paraId="642F9978" w14:textId="77777777" w:rsidR="00F6220B" w:rsidRPr="007B76FF" w:rsidRDefault="00F6220B" w:rsidP="00EA3518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członek rodziny) nie są uznawane za bierne zawodowo.</w:t>
            </w:r>
          </w:p>
          <w:p w14:paraId="111F857C" w14:textId="77777777" w:rsidR="00F6220B" w:rsidRPr="007B76FF" w:rsidRDefault="00F6220B" w:rsidP="00EA3518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Status na rynku pracy jest określany w dniu rozpoczęcia uczestnictwa w projekcie.</w:t>
            </w:r>
          </w:p>
          <w:p w14:paraId="0150A750" w14:textId="77777777" w:rsidR="00F6220B" w:rsidRPr="006559F9" w:rsidRDefault="00F6220B" w:rsidP="00EA3518">
            <w:pPr>
              <w:jc w:val="both"/>
              <w:rPr>
                <w:rFonts w:cs="Calibri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Definicja opracowana na podstawie: Eurostat, baza danych Polityki Rynku Pracy (LM</w:t>
            </w:r>
            <w:r w:rsidRPr="001843BF">
              <w:rPr>
                <w:rFonts w:cs="Arial"/>
                <w:sz w:val="20"/>
                <w:szCs w:val="20"/>
              </w:rPr>
              <w:t>P). Sformułowania zapisane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B51DB0">
              <w:rPr>
                <w:rFonts w:cs="Arial"/>
                <w:sz w:val="20"/>
                <w:szCs w:val="20"/>
              </w:rPr>
              <w:t xml:space="preserve">kursywą są </w:t>
            </w:r>
            <w:r w:rsidRPr="007B76FF">
              <w:rPr>
                <w:rFonts w:cs="Arial"/>
                <w:sz w:val="20"/>
                <w:szCs w:val="20"/>
              </w:rPr>
              <w:t>identyczne z definicją Eurostatu</w:t>
            </w:r>
            <w:r w:rsidRPr="006559F9" w:rsidDel="00630C04">
              <w:rPr>
                <w:rFonts w:cs="Calibri"/>
                <w:sz w:val="20"/>
                <w:szCs w:val="20"/>
              </w:rPr>
              <w:t xml:space="preserve"> </w:t>
            </w:r>
          </w:p>
        </w:tc>
      </w:tr>
      <w:tr w:rsidR="00F6220B" w:rsidRPr="00C93A1D" w14:paraId="1D5525CC" w14:textId="77777777" w:rsidTr="00F6220B">
        <w:trPr>
          <w:trHeight w:val="523"/>
          <w:jc w:val="center"/>
        </w:trPr>
        <w:tc>
          <w:tcPr>
            <w:tcW w:w="565" w:type="dxa"/>
            <w:tcBorders>
              <w:top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4B0B20F8" w14:textId="77777777" w:rsidR="00F6220B" w:rsidRPr="0002420B" w:rsidRDefault="00F6220B" w:rsidP="00F6220B">
            <w:pPr>
              <w:pStyle w:val="Akapitzlist"/>
              <w:numPr>
                <w:ilvl w:val="0"/>
                <w:numId w:val="38"/>
              </w:numPr>
              <w:tabs>
                <w:tab w:val="left" w:pos="3402"/>
                <w:tab w:val="left" w:pos="5103"/>
              </w:tabs>
              <w:spacing w:before="80" w:after="80"/>
              <w:rPr>
                <w:b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04FC9C08" w14:textId="77777777" w:rsidR="00F6220B" w:rsidRPr="007B76FF" w:rsidRDefault="00F6220B" w:rsidP="00EA3518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 xml:space="preserve">Liczba osób pracujących, łącznie </w:t>
            </w:r>
            <w:r w:rsidRPr="00844061">
              <w:rPr>
                <w:rFonts w:cs="Arial"/>
                <w:i/>
                <w:sz w:val="20"/>
                <w:szCs w:val="20"/>
              </w:rPr>
              <w:t>z</w:t>
            </w:r>
            <w:r>
              <w:rPr>
                <w:rFonts w:cs="Arial"/>
                <w:i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sz w:val="20"/>
                <w:szCs w:val="20"/>
              </w:rPr>
              <w:t>prowadzącymi działalność na własny</w:t>
            </w:r>
          </w:p>
          <w:p w14:paraId="69FA971A" w14:textId="77777777" w:rsidR="00F6220B" w:rsidRPr="00A15978" w:rsidRDefault="00F6220B" w:rsidP="00EA3518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7B76FF">
              <w:rPr>
                <w:rFonts w:cs="Arial"/>
                <w:i/>
                <w:sz w:val="20"/>
                <w:szCs w:val="20"/>
              </w:rPr>
              <w:t xml:space="preserve">rachunek, objętych wsparciem </w:t>
            </w:r>
            <w:r>
              <w:rPr>
                <w:rFonts w:cs="Arial"/>
                <w:i/>
                <w:sz w:val="20"/>
                <w:szCs w:val="20"/>
              </w:rPr>
              <w:br/>
              <w:t xml:space="preserve">w </w:t>
            </w:r>
            <w:r w:rsidRPr="007B76FF">
              <w:rPr>
                <w:rFonts w:cs="Arial"/>
                <w:i/>
                <w:sz w:val="20"/>
                <w:szCs w:val="20"/>
              </w:rPr>
              <w:t>programie</w:t>
            </w:r>
            <w:r w:rsidRPr="006559F9" w:rsidDel="00630C04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13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4D83A320" w14:textId="77777777" w:rsidR="00F6220B" w:rsidRPr="006559F9" w:rsidRDefault="00F6220B" w:rsidP="00EA3518">
            <w:pPr>
              <w:tabs>
                <w:tab w:val="left" w:pos="3402"/>
                <w:tab w:val="left" w:pos="5103"/>
              </w:tabs>
              <w:jc w:val="center"/>
              <w:rPr>
                <w:sz w:val="20"/>
                <w:szCs w:val="20"/>
              </w:rPr>
            </w:pPr>
            <w:r w:rsidRPr="006559F9">
              <w:rPr>
                <w:sz w:val="20"/>
                <w:szCs w:val="20"/>
              </w:rPr>
              <w:t>os.</w:t>
            </w:r>
          </w:p>
        </w:tc>
        <w:tc>
          <w:tcPr>
            <w:tcW w:w="122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4E15E4EE" w14:textId="77777777" w:rsidR="00F6220B" w:rsidRPr="006559F9" w:rsidRDefault="00F6220B" w:rsidP="00EA3518">
            <w:pPr>
              <w:tabs>
                <w:tab w:val="left" w:pos="3402"/>
                <w:tab w:val="left" w:pos="5103"/>
              </w:tabs>
              <w:ind w:left="-183" w:right="-193"/>
              <w:jc w:val="center"/>
              <w:rPr>
                <w:sz w:val="20"/>
                <w:szCs w:val="20"/>
              </w:rPr>
            </w:pPr>
            <w:r w:rsidRPr="007B76FF">
              <w:rPr>
                <w:sz w:val="20"/>
                <w:szCs w:val="20"/>
              </w:rPr>
              <w:t>produkt</w:t>
            </w:r>
          </w:p>
        </w:tc>
        <w:tc>
          <w:tcPr>
            <w:tcW w:w="1276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38FC644A" w14:textId="77777777" w:rsidR="00F6220B" w:rsidRPr="007B76FF" w:rsidRDefault="00F6220B" w:rsidP="00EA3518">
            <w:pPr>
              <w:ind w:right="-93"/>
              <w:jc w:val="center"/>
              <w:rPr>
                <w:sz w:val="20"/>
                <w:szCs w:val="20"/>
                <w:highlight w:val="yellow"/>
              </w:rPr>
            </w:pPr>
            <w:r w:rsidRPr="007B76FF">
              <w:rPr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45A03EF4" w14:textId="77777777" w:rsidR="00F6220B" w:rsidRPr="007B76FF" w:rsidRDefault="00F6220B" w:rsidP="00EA3518">
            <w:pPr>
              <w:ind w:right="-93"/>
              <w:jc w:val="center"/>
              <w:rPr>
                <w:sz w:val="20"/>
                <w:szCs w:val="20"/>
                <w:highlight w:val="yellow"/>
              </w:rPr>
            </w:pPr>
            <w:r w:rsidRPr="007B76FF">
              <w:rPr>
                <w:sz w:val="20"/>
                <w:szCs w:val="20"/>
              </w:rPr>
              <w:t>kluczowy</w:t>
            </w:r>
          </w:p>
        </w:tc>
        <w:tc>
          <w:tcPr>
            <w:tcW w:w="1899" w:type="dxa"/>
            <w:gridSpan w:val="4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2F9BE8D7" w14:textId="77777777" w:rsidR="00F6220B" w:rsidRPr="007B76FF" w:rsidRDefault="00F6220B" w:rsidP="00EA3518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center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/>
              </w:rPr>
              <w:t>-</w:t>
            </w:r>
          </w:p>
        </w:tc>
        <w:tc>
          <w:tcPr>
            <w:tcW w:w="5524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vAlign w:val="center"/>
          </w:tcPr>
          <w:p w14:paraId="0B403D8D" w14:textId="77777777" w:rsidR="00F6220B" w:rsidRPr="007B76FF" w:rsidRDefault="00F6220B" w:rsidP="00EA3518">
            <w:pPr>
              <w:autoSpaceDE w:val="0"/>
              <w:autoSpaceDN w:val="0"/>
              <w:adjustRightInd w:val="0"/>
              <w:jc w:val="both"/>
              <w:rPr>
                <w:rFonts w:cs="Arial,Italic"/>
                <w:i/>
                <w:iCs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 xml:space="preserve">Pracujący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to osoby w wieku 15 lat i wi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cej, które wykonuj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ą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prac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, za któr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ą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otrzymuj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ą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wynagrodzenie, z której czerpi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ą</w:t>
            </w:r>
            <w:r>
              <w:rPr>
                <w:rFonts w:cs="Arial,Italic"/>
                <w:i/>
                <w:iCs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zyski lub korzy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ś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ci rodzinne lub osoby posiadaj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ą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ce zatrudnienie lub własn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ą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działalno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ść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, które jednak chwilowo nie</w:t>
            </w:r>
            <w:r>
              <w:rPr>
                <w:rFonts w:cs="Arial,Italic"/>
                <w:i/>
                <w:iCs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pracowały ze wzgl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du na np. chorob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, urlop, spór pracowniczy czy kształcenie si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ę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lub szkolenie.</w:t>
            </w:r>
          </w:p>
          <w:p w14:paraId="3A85FB9A" w14:textId="77777777" w:rsidR="00F6220B" w:rsidRPr="007B76FF" w:rsidRDefault="00F6220B" w:rsidP="00EA3518">
            <w:pPr>
              <w:autoSpaceDE w:val="0"/>
              <w:autoSpaceDN w:val="0"/>
              <w:adjustRightInd w:val="0"/>
              <w:jc w:val="both"/>
              <w:rPr>
                <w:rFonts w:cs="Arial"/>
                <w:i/>
                <w:iCs/>
                <w:sz w:val="20"/>
                <w:szCs w:val="20"/>
              </w:rPr>
            </w:pPr>
            <w:r w:rsidRPr="007B76FF">
              <w:rPr>
                <w:rFonts w:cs="Arial"/>
                <w:i/>
                <w:iCs/>
                <w:sz w:val="20"/>
                <w:szCs w:val="20"/>
              </w:rPr>
              <w:t>Osoby prowadz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ą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ce działalno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ść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na własny rachunek – prowadz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ą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ce działalno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ść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gospodarcz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ą</w:t>
            </w:r>
            <w:r w:rsidRPr="001843BF">
              <w:rPr>
                <w:rFonts w:cs="Arial"/>
                <w:i/>
                <w:iCs/>
                <w:sz w:val="20"/>
                <w:szCs w:val="20"/>
              </w:rPr>
              <w:t>, gospodarstwo rolne lub</w:t>
            </w:r>
            <w:r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praktyk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ę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zawodow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ą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- s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ą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równie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ż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uznawane za pracuj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ą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cych, o ile spełniony jest jeden z poni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ż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szych warunków:</w:t>
            </w:r>
          </w:p>
          <w:p w14:paraId="41121152" w14:textId="77777777" w:rsidR="00F6220B" w:rsidRPr="007B76FF" w:rsidRDefault="00F6220B" w:rsidP="00EA3518">
            <w:pPr>
              <w:autoSpaceDE w:val="0"/>
              <w:autoSpaceDN w:val="0"/>
              <w:adjustRightInd w:val="0"/>
              <w:jc w:val="both"/>
              <w:rPr>
                <w:rFonts w:cs="Arial"/>
                <w:i/>
                <w:iCs/>
                <w:sz w:val="20"/>
                <w:szCs w:val="20"/>
              </w:rPr>
            </w:pPr>
            <w:r w:rsidRPr="007B76FF">
              <w:rPr>
                <w:rFonts w:cs="Arial"/>
                <w:i/>
                <w:iCs/>
                <w:sz w:val="20"/>
                <w:szCs w:val="20"/>
              </w:rPr>
              <w:t>1) Osoba pracuje w swojej działalno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ś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ci, praktyce zawodowej lub gospodarstwie r</w:t>
            </w:r>
            <w:r>
              <w:rPr>
                <w:rFonts w:cs="Arial"/>
                <w:i/>
                <w:iCs/>
                <w:sz w:val="20"/>
                <w:szCs w:val="20"/>
              </w:rPr>
              <w:t xml:space="preserve">olnym w celu uzyskania dochodu,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nawet je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ż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eli przedsi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biorstwo nie osi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ą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ga zysków.</w:t>
            </w:r>
          </w:p>
          <w:p w14:paraId="6D2F507A" w14:textId="77777777" w:rsidR="00F6220B" w:rsidRPr="007B76FF" w:rsidRDefault="00F6220B" w:rsidP="00EA3518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1843BF">
              <w:rPr>
                <w:rFonts w:cs="Arial"/>
                <w:sz w:val="20"/>
                <w:szCs w:val="20"/>
              </w:rPr>
              <w:t>Definicja określona na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1843BF">
              <w:rPr>
                <w:rFonts w:cs="Arial"/>
                <w:sz w:val="20"/>
                <w:szCs w:val="20"/>
              </w:rPr>
              <w:t>podstawie Wytycznych KE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sz w:val="20"/>
                <w:szCs w:val="20"/>
              </w:rPr>
              <w:t>dot</w:t>
            </w:r>
            <w:r>
              <w:rPr>
                <w:rFonts w:cs="Arial"/>
                <w:sz w:val="20"/>
                <w:szCs w:val="20"/>
              </w:rPr>
              <w:t>. monitorowania i</w:t>
            </w:r>
            <w:r w:rsidRPr="001843BF">
              <w:rPr>
                <w:rFonts w:cs="Arial"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sz w:val="20"/>
                <w:szCs w:val="20"/>
              </w:rPr>
              <w:t>ewaluacji EFS 2014-2020</w:t>
            </w:r>
          </w:p>
          <w:p w14:paraId="4B2F426B" w14:textId="77777777" w:rsidR="00F6220B" w:rsidRPr="007B76FF" w:rsidRDefault="00F6220B" w:rsidP="00EA3518">
            <w:pPr>
              <w:autoSpaceDE w:val="0"/>
              <w:autoSpaceDN w:val="0"/>
              <w:adjustRightInd w:val="0"/>
              <w:jc w:val="both"/>
              <w:rPr>
                <w:rFonts w:cs="Arial"/>
                <w:i/>
                <w:iCs/>
                <w:sz w:val="20"/>
                <w:szCs w:val="20"/>
              </w:rPr>
            </w:pPr>
            <w:r w:rsidRPr="007B76FF">
              <w:rPr>
                <w:rFonts w:cs="Arial"/>
                <w:i/>
                <w:iCs/>
                <w:sz w:val="20"/>
                <w:szCs w:val="20"/>
              </w:rPr>
              <w:t>2) Osoba po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ś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wi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ca czas na prowadzenie działalno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ś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ci gospodarczej, praktyki zawo</w:t>
            </w:r>
            <w:r w:rsidRPr="00B51DB0">
              <w:rPr>
                <w:rFonts w:cs="Arial"/>
                <w:i/>
                <w:iCs/>
                <w:sz w:val="20"/>
                <w:szCs w:val="20"/>
              </w:rPr>
              <w:t>dowej czy gospodarstwa rolnego,</w:t>
            </w:r>
            <w:r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nawet je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ż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 xml:space="preserve">eli nie zrealizowano 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ż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adnej sprzeda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ż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y lub usług i nic nie wyprodukowano (na przykład: rolnik wykonuj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ą</w:t>
            </w:r>
            <w:r w:rsidRPr="00B51DB0">
              <w:rPr>
                <w:rFonts w:cs="Arial"/>
                <w:i/>
                <w:iCs/>
                <w:sz w:val="20"/>
                <w:szCs w:val="20"/>
              </w:rPr>
              <w:t>cy</w:t>
            </w:r>
            <w:r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prace w celu utrzymania swojego gospodarstwa; architekt sp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dzaj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ą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 xml:space="preserve">cy czas w </w:t>
            </w:r>
            <w:r w:rsidRPr="00B51DB0">
              <w:rPr>
                <w:rFonts w:cs="Arial"/>
                <w:i/>
                <w:iCs/>
                <w:sz w:val="20"/>
                <w:szCs w:val="20"/>
              </w:rPr>
              <w:t>oczekiwaniu na klientów w swoim</w:t>
            </w:r>
            <w:r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biurze; rybak naprawiaj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ą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cy łódk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ę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czy siatki rybackie, aby móc dalej pracowa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ć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; osoby uczestnicz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ą</w:t>
            </w:r>
            <w:r>
              <w:rPr>
                <w:rFonts w:cs="Arial"/>
                <w:i/>
                <w:iCs/>
                <w:sz w:val="20"/>
                <w:szCs w:val="20"/>
              </w:rPr>
              <w:t xml:space="preserve">ce w konwencjach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lub seminariach).</w:t>
            </w:r>
          </w:p>
          <w:p w14:paraId="6F13E480" w14:textId="77777777" w:rsidR="00F6220B" w:rsidRPr="007B76FF" w:rsidRDefault="00F6220B" w:rsidP="00EA3518">
            <w:pPr>
              <w:autoSpaceDE w:val="0"/>
              <w:autoSpaceDN w:val="0"/>
              <w:adjustRightInd w:val="0"/>
              <w:jc w:val="both"/>
              <w:rPr>
                <w:rFonts w:cs="Arial"/>
                <w:i/>
                <w:iCs/>
                <w:sz w:val="20"/>
                <w:szCs w:val="20"/>
              </w:rPr>
            </w:pPr>
            <w:r w:rsidRPr="007B76FF">
              <w:rPr>
                <w:rFonts w:cs="Arial"/>
                <w:i/>
                <w:iCs/>
                <w:sz w:val="20"/>
                <w:szCs w:val="20"/>
              </w:rPr>
              <w:t>3) Osoba jest w trakcie zakładania działalno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ś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 xml:space="preserve">ci gospodarczej, gospodarstwa rolnego </w:t>
            </w:r>
            <w:r w:rsidRPr="00B51DB0">
              <w:rPr>
                <w:rFonts w:cs="Arial"/>
                <w:i/>
                <w:iCs/>
                <w:sz w:val="20"/>
                <w:szCs w:val="20"/>
              </w:rPr>
              <w:t>lub praktyki zawodowej; zalicza</w:t>
            </w:r>
            <w:r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si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ę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do tego zakup lub instalacj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ę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sprz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tu, zamawianie towarów w ramach przygotowa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ń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do uruchomienia działalno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ś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ci.</w:t>
            </w:r>
          </w:p>
          <w:p w14:paraId="6931F656" w14:textId="77777777" w:rsidR="00F6220B" w:rsidRPr="007B76FF" w:rsidRDefault="00F6220B" w:rsidP="00EA3518">
            <w:pPr>
              <w:autoSpaceDE w:val="0"/>
              <w:autoSpaceDN w:val="0"/>
              <w:adjustRightInd w:val="0"/>
              <w:jc w:val="both"/>
              <w:rPr>
                <w:rFonts w:cs="Arial,Italic"/>
                <w:i/>
                <w:iCs/>
                <w:sz w:val="20"/>
                <w:szCs w:val="20"/>
              </w:rPr>
            </w:pPr>
            <w:r w:rsidRPr="007B76FF">
              <w:rPr>
                <w:rFonts w:cs="Arial"/>
                <w:i/>
                <w:iCs/>
                <w:sz w:val="20"/>
                <w:szCs w:val="20"/>
              </w:rPr>
              <w:t>Bezpłatnie pomagaj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ą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cy członek rodziny uznawany jest za osob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ę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pracuj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ą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c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ą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, je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ż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eli wykonywan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ą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przez siebie prac</w:t>
            </w:r>
            <w:r w:rsidRPr="00B51DB0">
              <w:rPr>
                <w:rFonts w:cs="Arial,Italic"/>
                <w:i/>
                <w:iCs/>
                <w:sz w:val="20"/>
                <w:szCs w:val="20"/>
              </w:rPr>
              <w:t>ą</w:t>
            </w:r>
            <w:r>
              <w:rPr>
                <w:rFonts w:cs="Arial,Italic"/>
                <w:i/>
                <w:iCs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wnosi bezpo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ś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redni wkład w działalno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ść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gospodarcz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ą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, gospodarstwo rolne lub praktyk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ę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zawodow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ą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b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d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ą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c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ą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w</w:t>
            </w:r>
            <w:r>
              <w:rPr>
                <w:rFonts w:cs="Arial,Italic"/>
                <w:i/>
                <w:iCs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posiadaniu lub prowadzon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ą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przez spokrewnionego członka tego samego gospodarstwa domowego.</w:t>
            </w:r>
          </w:p>
          <w:p w14:paraId="3CC43A8D" w14:textId="77777777" w:rsidR="00F6220B" w:rsidRPr="007B76FF" w:rsidRDefault="00F6220B" w:rsidP="00EA3518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Sformułowania zapisane kursywą są identyczne z definicją badania aktywności ekonomicznej ludności (LFS).</w:t>
            </w:r>
          </w:p>
          <w:p w14:paraId="4F070FFC" w14:textId="77777777" w:rsidR="00F6220B" w:rsidRPr="007B76FF" w:rsidRDefault="00F6220B" w:rsidP="00EA3518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Bezpłatnie pomagający osobie prowadzącej działalność członek rodziny uzn</w:t>
            </w:r>
            <w:r w:rsidRPr="00B51DB0">
              <w:rPr>
                <w:rFonts w:cs="Arial"/>
                <w:sz w:val="20"/>
                <w:szCs w:val="20"/>
              </w:rPr>
              <w:t>awany jest za „osobę prowadzącą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sz w:val="20"/>
                <w:szCs w:val="20"/>
              </w:rPr>
              <w:t>działalność na własny rachunek”.</w:t>
            </w:r>
          </w:p>
          <w:p w14:paraId="5CFD0B70" w14:textId="77777777" w:rsidR="00F6220B" w:rsidRPr="007B76FF" w:rsidRDefault="00F6220B" w:rsidP="00EA3518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Żołnierze poborowi, którzy wykonywali określoną pracę, za którą otrzymywali wynagr</w:t>
            </w:r>
            <w:r w:rsidRPr="00B51DB0">
              <w:rPr>
                <w:rFonts w:cs="Arial"/>
                <w:sz w:val="20"/>
                <w:szCs w:val="20"/>
              </w:rPr>
              <w:t>odzenie lub innego rodzaju zysk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sz w:val="20"/>
                <w:szCs w:val="20"/>
              </w:rPr>
              <w:t>w czasie tygodnia odniesienia nie są uznawani za "osoby pracujące".</w:t>
            </w:r>
          </w:p>
          <w:p w14:paraId="72ACC02B" w14:textId="77777777" w:rsidR="00F6220B" w:rsidRPr="007B76FF" w:rsidRDefault="00F6220B" w:rsidP="00EA3518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Osoby przebywające na urlopie macierzyńskim/ rodzicielskim (rozumianym jako świadcze</w:t>
            </w:r>
            <w:r w:rsidRPr="00B51DB0">
              <w:rPr>
                <w:rFonts w:cs="Arial"/>
                <w:sz w:val="20"/>
                <w:szCs w:val="20"/>
              </w:rPr>
              <w:t>nie pracownicze, który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sz w:val="20"/>
                <w:szCs w:val="20"/>
              </w:rPr>
              <w:t>zapewnia płatny lub bezpłatny czas wolny od pracy do momentu porodu i obej</w:t>
            </w:r>
            <w:r w:rsidRPr="00B51DB0">
              <w:rPr>
                <w:rFonts w:cs="Arial"/>
                <w:sz w:val="20"/>
                <w:szCs w:val="20"/>
              </w:rPr>
              <w:t>muje późniejszą krótkoterminową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sz w:val="20"/>
                <w:szCs w:val="20"/>
              </w:rPr>
              <w:t>opiekę nad dzieckiem) są uznawane za „osoby pracujące”.</w:t>
            </w:r>
          </w:p>
          <w:p w14:paraId="685534D2" w14:textId="77777777" w:rsidR="00F6220B" w:rsidRPr="007B76FF" w:rsidRDefault="00F6220B" w:rsidP="00EA3518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 xml:space="preserve">Osoby przebywające na urlopie wychowawczym (rozumianym jako nieobecność </w:t>
            </w:r>
            <w:r w:rsidRPr="00B51DB0">
              <w:rPr>
                <w:rFonts w:cs="Arial"/>
                <w:sz w:val="20"/>
                <w:szCs w:val="20"/>
              </w:rPr>
              <w:t>w pracy, spowodowaną opieką nad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sz w:val="20"/>
                <w:szCs w:val="20"/>
              </w:rPr>
              <w:t xml:space="preserve">dzieckiem </w:t>
            </w:r>
            <w:r>
              <w:rPr>
                <w:rFonts w:cs="Arial"/>
                <w:sz w:val="20"/>
                <w:szCs w:val="20"/>
              </w:rPr>
              <w:br/>
            </w:r>
            <w:r w:rsidRPr="007B76FF">
              <w:rPr>
                <w:rFonts w:cs="Arial"/>
                <w:sz w:val="20"/>
                <w:szCs w:val="20"/>
              </w:rPr>
              <w:t xml:space="preserve">w okresie, który nie mieści się w ramach urlopu macierzyńskiego lub </w:t>
            </w:r>
            <w:r w:rsidRPr="00B51DB0">
              <w:rPr>
                <w:rFonts w:cs="Arial"/>
                <w:sz w:val="20"/>
                <w:szCs w:val="20"/>
              </w:rPr>
              <w:t>rodzicielskiego) są uznawane za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sz w:val="20"/>
                <w:szCs w:val="20"/>
              </w:rPr>
              <w:t>„osoby bierne zawodowo”, chyba że są zarejestrowane już jako „osoby bezrobotn</w:t>
            </w:r>
            <w:r w:rsidRPr="00B51DB0">
              <w:rPr>
                <w:rFonts w:cs="Arial"/>
                <w:sz w:val="20"/>
                <w:szCs w:val="20"/>
              </w:rPr>
              <w:t>e” (wówczas status bezrobotnego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sz w:val="20"/>
                <w:szCs w:val="20"/>
              </w:rPr>
              <w:t>ma pierwszeństwo).</w:t>
            </w:r>
          </w:p>
          <w:p w14:paraId="27D8383A" w14:textId="77777777" w:rsidR="00F6220B" w:rsidRPr="007B76FF" w:rsidRDefault="00F6220B" w:rsidP="00EA3518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„Zatrudnienie subsydiowane” jest uznawane za "zatrudnienie”. Należy je rozumi</w:t>
            </w:r>
            <w:r w:rsidRPr="00B51DB0">
              <w:rPr>
                <w:rFonts w:cs="Arial"/>
                <w:sz w:val="20"/>
                <w:szCs w:val="20"/>
              </w:rPr>
              <w:t>eć jako zachętę do zatrudnienia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sz w:val="20"/>
                <w:szCs w:val="20"/>
              </w:rPr>
              <w:t xml:space="preserve">zgodnie </w:t>
            </w:r>
            <w:r>
              <w:rPr>
                <w:rFonts w:cs="Arial"/>
                <w:sz w:val="20"/>
                <w:szCs w:val="20"/>
              </w:rPr>
              <w:br/>
            </w:r>
            <w:r w:rsidRPr="007B76FF">
              <w:rPr>
                <w:rFonts w:cs="Arial"/>
                <w:sz w:val="20"/>
                <w:szCs w:val="20"/>
              </w:rPr>
              <w:t xml:space="preserve">z definicjami Polityki Rynku Pracy (LMP):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Zach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ty do zatrudnienia obejmuj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ą ś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rodki, które ułatwiaj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ą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rekrutacj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ę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 xml:space="preserve">osób bezrobotnych </w:t>
            </w:r>
            <w:r>
              <w:rPr>
                <w:rFonts w:cs="Arial"/>
                <w:i/>
                <w:iCs/>
                <w:sz w:val="20"/>
                <w:szCs w:val="20"/>
              </w:rPr>
              <w:br/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i innych grup docelowych lub pomagaj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ą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zapewni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ć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ci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ą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gło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ść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zatrudnienia osób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nara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ż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onych na przymusowe zwolnienie z pracy.</w:t>
            </w:r>
          </w:p>
          <w:p w14:paraId="2CF1DE0A" w14:textId="77777777" w:rsidR="00F6220B" w:rsidRPr="007B76FF" w:rsidRDefault="00F6220B" w:rsidP="00EA3518">
            <w:pPr>
              <w:autoSpaceDE w:val="0"/>
              <w:autoSpaceDN w:val="0"/>
              <w:adjustRightInd w:val="0"/>
              <w:jc w:val="both"/>
              <w:rPr>
                <w:rFonts w:cs="Arial"/>
                <w:i/>
                <w:iCs/>
                <w:sz w:val="20"/>
                <w:szCs w:val="20"/>
              </w:rPr>
            </w:pPr>
            <w:r w:rsidRPr="007B76FF">
              <w:rPr>
                <w:rFonts w:cs="Arial"/>
                <w:i/>
                <w:iCs/>
                <w:sz w:val="20"/>
                <w:szCs w:val="20"/>
              </w:rPr>
              <w:t>Zach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ty do zatrudnienia odnosz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ą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si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ę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do subsydiowania miejsc pracy na otwartym rynku prac, które mog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ą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istnie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ć </w:t>
            </w:r>
            <w:r w:rsidRPr="00B51DB0">
              <w:rPr>
                <w:rFonts w:cs="Arial"/>
                <w:i/>
                <w:iCs/>
                <w:sz w:val="20"/>
                <w:szCs w:val="20"/>
              </w:rPr>
              <w:t>lub</w:t>
            </w:r>
            <w:r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zosta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ć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stworzone bez dotacji publicznych i które, jak nale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ż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y mie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ć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nadziej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, utrzymaj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ą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si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ę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po okresie subsydiowania.</w:t>
            </w:r>
          </w:p>
          <w:p w14:paraId="55DFFEB9" w14:textId="77777777" w:rsidR="00F6220B" w:rsidRPr="007B76FF" w:rsidRDefault="00F6220B" w:rsidP="00EA3518">
            <w:pPr>
              <w:autoSpaceDE w:val="0"/>
              <w:autoSpaceDN w:val="0"/>
              <w:adjustRightInd w:val="0"/>
              <w:jc w:val="both"/>
              <w:rPr>
                <w:rFonts w:cs="Arial"/>
                <w:i/>
                <w:iCs/>
                <w:sz w:val="20"/>
                <w:szCs w:val="20"/>
              </w:rPr>
            </w:pPr>
            <w:r w:rsidRPr="007B76FF">
              <w:rPr>
                <w:rFonts w:cs="Arial"/>
                <w:i/>
                <w:iCs/>
                <w:sz w:val="20"/>
                <w:szCs w:val="20"/>
              </w:rPr>
              <w:t>Miejsca pracy, które mog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ą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by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ć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subsydiowane, dotycz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ą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zwykle sektora prywatnego, ale do uzyskania wsparcia</w:t>
            </w:r>
            <w:r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kwalifikuj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ą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si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ę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równie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ż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miejsca pracy z sektora publicznego i instytucji niekomercyjnych, przy czym rozró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ż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nienie nie</w:t>
            </w:r>
            <w:r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 xml:space="preserve">jest wymagane. 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Ś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rodki publiczne w postaci zach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t w zakresie zatrudnienia maj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ą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swój udział w kosztach</w:t>
            </w:r>
            <w:r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zatrudnienia, przy czym wi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ę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kszo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ść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tych kosztów nadal ponosi pracodawca. Nie wyklucza to jednak przypadków,</w:t>
            </w:r>
            <w:r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kiedy wszystkie koszty pracy pokrywane s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 xml:space="preserve">ą 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przez okre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ś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 xml:space="preserve">lony czas ze </w:t>
            </w:r>
            <w:r w:rsidRPr="007B76FF">
              <w:rPr>
                <w:rFonts w:cs="Arial,Italic"/>
                <w:i/>
                <w:iCs/>
                <w:sz w:val="20"/>
                <w:szCs w:val="20"/>
              </w:rPr>
              <w:t>ś</w:t>
            </w:r>
            <w:r w:rsidRPr="007B76FF">
              <w:rPr>
                <w:rFonts w:cs="Arial"/>
                <w:i/>
                <w:iCs/>
                <w:sz w:val="20"/>
                <w:szCs w:val="20"/>
              </w:rPr>
              <w:t>rodków publicznych.</w:t>
            </w:r>
          </w:p>
          <w:p w14:paraId="0D3BD7ED" w14:textId="77777777" w:rsidR="00F6220B" w:rsidRPr="007B76FF" w:rsidRDefault="00F6220B" w:rsidP="00EA3518">
            <w:pPr>
              <w:autoSpaceDE w:val="0"/>
              <w:autoSpaceDN w:val="0"/>
              <w:adjustRightInd w:val="0"/>
              <w:jc w:val="both"/>
              <w:rPr>
                <w:rFonts w:cs="Arial"/>
                <w:i/>
                <w:iCs/>
                <w:sz w:val="20"/>
                <w:szCs w:val="20"/>
              </w:rPr>
            </w:pPr>
            <w:r w:rsidRPr="007B76FF">
              <w:rPr>
                <w:rFonts w:cs="Arial"/>
                <w:i/>
                <w:iCs/>
                <w:sz w:val="20"/>
                <w:szCs w:val="20"/>
              </w:rPr>
              <w:t>http://eur-lex.europa.eu/LexUriServ/LexUriServ.do?uri=CELEX:32003H0361:EN:HTML</w:t>
            </w:r>
          </w:p>
          <w:p w14:paraId="4BD754F9" w14:textId="77777777" w:rsidR="00F6220B" w:rsidRPr="007B76FF" w:rsidRDefault="00F6220B" w:rsidP="00EA3518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>Definicja opracowana na podstawie: Eurostat, badanie aktywności ekonomicznej ludności (BAEL).</w:t>
            </w:r>
          </w:p>
          <w:p w14:paraId="1EE39EF0" w14:textId="77777777" w:rsidR="00F6220B" w:rsidRPr="007B76FF" w:rsidRDefault="00F6220B" w:rsidP="00EA3518">
            <w:pPr>
              <w:pStyle w:val="Akapitzlist"/>
              <w:tabs>
                <w:tab w:val="left" w:pos="3402"/>
                <w:tab w:val="left" w:pos="5103"/>
              </w:tabs>
              <w:ind w:left="-8"/>
              <w:jc w:val="both"/>
              <w:rPr>
                <w:rFonts w:asciiTheme="minorHAnsi" w:hAnsiTheme="minorHAnsi"/>
              </w:rPr>
            </w:pPr>
            <w:r w:rsidRPr="007B76FF">
              <w:rPr>
                <w:rFonts w:asciiTheme="minorHAnsi" w:hAnsiTheme="minorHAnsi" w:cs="Arial"/>
              </w:rPr>
              <w:t>Status na rynku pracy jest określany w dniu rozpoczęcia uczestnictwa w projekcie.</w:t>
            </w:r>
            <w:r w:rsidRPr="007B76FF" w:rsidDel="00630C04">
              <w:rPr>
                <w:rFonts w:asciiTheme="minorHAnsi" w:hAnsiTheme="minorHAnsi"/>
              </w:rPr>
              <w:t xml:space="preserve"> </w:t>
            </w:r>
          </w:p>
        </w:tc>
      </w:tr>
      <w:tr w:rsidR="00152EEA" w:rsidRPr="00C93A1D" w14:paraId="2E4B0910" w14:textId="77777777" w:rsidTr="00F6220B">
        <w:trPr>
          <w:gridAfter w:val="1"/>
          <w:wAfter w:w="9" w:type="dxa"/>
          <w:trHeight w:val="394"/>
          <w:jc w:val="center"/>
        </w:trPr>
        <w:tc>
          <w:tcPr>
            <w:tcW w:w="15439" w:type="dxa"/>
            <w:gridSpan w:val="17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D9D9D9" w:themeFill="background1" w:themeFillShade="D9"/>
            <w:vAlign w:val="center"/>
          </w:tcPr>
          <w:p w14:paraId="347958A9" w14:textId="4F446670" w:rsidR="00152EEA" w:rsidRPr="00C93A1D" w:rsidRDefault="00152EEA" w:rsidP="00152EEA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i/>
                <w:color w:val="0033CC"/>
              </w:rPr>
              <w:t>Oś priorytetowa IX</w:t>
            </w:r>
            <w:r w:rsidRPr="002C69A3">
              <w:rPr>
                <w:i/>
                <w:color w:val="0033CC"/>
              </w:rPr>
              <w:t xml:space="preserve">  </w:t>
            </w:r>
            <w:r>
              <w:rPr>
                <w:b/>
                <w:i/>
                <w:color w:val="0033CC"/>
              </w:rPr>
              <w:t>Wysoka jakość edukacji</w:t>
            </w:r>
          </w:p>
        </w:tc>
      </w:tr>
      <w:tr w:rsidR="00152EEA" w:rsidRPr="00C93A1D" w14:paraId="2D943DB8" w14:textId="77777777" w:rsidTr="00F6220B">
        <w:trPr>
          <w:gridAfter w:val="1"/>
          <w:wAfter w:w="9" w:type="dxa"/>
          <w:trHeight w:val="394"/>
          <w:jc w:val="center"/>
        </w:trPr>
        <w:tc>
          <w:tcPr>
            <w:tcW w:w="15439" w:type="dxa"/>
            <w:gridSpan w:val="17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EAF1DD" w:themeFill="accent3" w:themeFillTint="33"/>
            <w:vAlign w:val="center"/>
          </w:tcPr>
          <w:p w14:paraId="39A29754" w14:textId="0E1ABE3E" w:rsidR="00152EEA" w:rsidRPr="002C69A3" w:rsidRDefault="00152EEA" w:rsidP="00152EEA">
            <w:pPr>
              <w:autoSpaceDE w:val="0"/>
              <w:autoSpaceDN w:val="0"/>
              <w:adjustRightInd w:val="0"/>
              <w:jc w:val="both"/>
              <w:rPr>
                <w:i/>
                <w:color w:val="0033CC"/>
              </w:rPr>
            </w:pPr>
            <w:r w:rsidRPr="00886496">
              <w:rPr>
                <w:i/>
                <w:color w:val="0033CC"/>
              </w:rPr>
              <w:t xml:space="preserve">Działanie 9.1 </w:t>
            </w:r>
            <w:r w:rsidRPr="002B32D6">
              <w:rPr>
                <w:b/>
                <w:i/>
                <w:color w:val="0033CC"/>
              </w:rPr>
              <w:t>Rozwój edukacji</w:t>
            </w:r>
          </w:p>
        </w:tc>
      </w:tr>
      <w:tr w:rsidR="00152EEA" w:rsidRPr="00C93A1D" w14:paraId="25AA8E19" w14:textId="77777777" w:rsidTr="00F6220B">
        <w:trPr>
          <w:gridAfter w:val="1"/>
          <w:wAfter w:w="9" w:type="dxa"/>
          <w:trHeight w:val="394"/>
          <w:jc w:val="center"/>
        </w:trPr>
        <w:tc>
          <w:tcPr>
            <w:tcW w:w="15439" w:type="dxa"/>
            <w:gridSpan w:val="17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EAF1DD" w:themeFill="accent3" w:themeFillTint="33"/>
            <w:vAlign w:val="center"/>
          </w:tcPr>
          <w:p w14:paraId="0FA77119" w14:textId="79C055EB" w:rsidR="00152EEA" w:rsidRPr="00C93A1D" w:rsidRDefault="00AB176A" w:rsidP="00152EEA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A1678D">
              <w:rPr>
                <w:i/>
                <w:color w:val="0033CC"/>
              </w:rPr>
              <w:t>Poddziałanie 9.1.3</w:t>
            </w:r>
            <w:r w:rsidRPr="000A4089">
              <w:rPr>
                <w:b/>
                <w:i/>
                <w:color w:val="0033CC"/>
              </w:rPr>
              <w:t xml:space="preserve"> </w:t>
            </w:r>
            <w:r>
              <w:rPr>
                <w:b/>
                <w:i/>
                <w:color w:val="0033CC"/>
              </w:rPr>
              <w:t>Wsparcie edukacji przedszkolnej</w:t>
            </w:r>
          </w:p>
        </w:tc>
      </w:tr>
      <w:tr w:rsidR="00AB176A" w:rsidRPr="00C93A1D" w14:paraId="781179BA" w14:textId="77777777" w:rsidTr="00F6220B">
        <w:trPr>
          <w:gridAfter w:val="2"/>
          <w:wAfter w:w="30" w:type="dxa"/>
          <w:trHeight w:val="394"/>
          <w:jc w:val="center"/>
        </w:trPr>
        <w:tc>
          <w:tcPr>
            <w:tcW w:w="594" w:type="dxa"/>
            <w:gridSpan w:val="2"/>
            <w:shd w:val="clear" w:color="auto" w:fill="auto"/>
            <w:vAlign w:val="center"/>
          </w:tcPr>
          <w:p w14:paraId="1B1A0989" w14:textId="77777777" w:rsidR="00AB176A" w:rsidRPr="00136D60" w:rsidRDefault="00AB176A" w:rsidP="00AB176A">
            <w:pPr>
              <w:pStyle w:val="Akapitzlist"/>
              <w:numPr>
                <w:ilvl w:val="0"/>
                <w:numId w:val="37"/>
              </w:numPr>
              <w:tabs>
                <w:tab w:val="left" w:pos="3402"/>
                <w:tab w:val="left" w:pos="5103"/>
              </w:tabs>
              <w:spacing w:before="80" w:after="80"/>
              <w:jc w:val="center"/>
              <w:rPr>
                <w:color w:val="17365D" w:themeColor="text2" w:themeShade="BF"/>
              </w:rPr>
            </w:pPr>
          </w:p>
        </w:tc>
        <w:tc>
          <w:tcPr>
            <w:tcW w:w="2380" w:type="dxa"/>
            <w:tcBorders>
              <w:left w:val="single" w:sz="4" w:space="0" w:color="33CC33"/>
              <w:right w:val="single" w:sz="4" w:space="0" w:color="33CC33"/>
            </w:tcBorders>
            <w:shd w:val="clear" w:color="auto" w:fill="auto"/>
            <w:vAlign w:val="center"/>
          </w:tcPr>
          <w:p w14:paraId="0C7F0147" w14:textId="77777777" w:rsidR="00AB176A" w:rsidRPr="001212B7" w:rsidRDefault="00AB176A" w:rsidP="00AB176A">
            <w:pPr>
              <w:autoSpaceDE w:val="0"/>
              <w:autoSpaceDN w:val="0"/>
              <w:adjustRightInd w:val="0"/>
              <w:rPr>
                <w:rFonts w:cs="Calibri"/>
                <w:i/>
                <w:sz w:val="20"/>
                <w:szCs w:val="20"/>
              </w:rPr>
            </w:pPr>
            <w:r w:rsidRPr="001212B7">
              <w:rPr>
                <w:rFonts w:cs="Calibri"/>
                <w:i/>
                <w:sz w:val="20"/>
                <w:szCs w:val="20"/>
              </w:rPr>
              <w:t>Liczba dzieci objętych w ramach programu dodatkowymi zajęciami</w:t>
            </w:r>
          </w:p>
          <w:p w14:paraId="50EC85F0" w14:textId="7F60A581" w:rsidR="00AB176A" w:rsidRPr="0023430F" w:rsidRDefault="00AB176A" w:rsidP="00AB176A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1212B7">
              <w:rPr>
                <w:rFonts w:cs="Calibri"/>
                <w:i/>
                <w:sz w:val="20"/>
                <w:szCs w:val="20"/>
              </w:rPr>
              <w:t>zwiększającymi ich szanse edukacyjne w edukacji przedszkolnej</w:t>
            </w:r>
          </w:p>
        </w:tc>
        <w:tc>
          <w:tcPr>
            <w:tcW w:w="1139" w:type="dxa"/>
            <w:tcBorders>
              <w:left w:val="single" w:sz="4" w:space="0" w:color="33CC33"/>
              <w:right w:val="single" w:sz="4" w:space="0" w:color="33CC33"/>
            </w:tcBorders>
            <w:shd w:val="clear" w:color="auto" w:fill="auto"/>
            <w:vAlign w:val="center"/>
          </w:tcPr>
          <w:p w14:paraId="1CDB38BB" w14:textId="39BA4637" w:rsidR="00AB176A" w:rsidRPr="00FE558E" w:rsidRDefault="00AB176A" w:rsidP="00AB176A">
            <w:pPr>
              <w:jc w:val="center"/>
              <w:rPr>
                <w:sz w:val="18"/>
                <w:szCs w:val="18"/>
              </w:rPr>
            </w:pPr>
            <w:r w:rsidRPr="009763D1">
              <w:rPr>
                <w:sz w:val="18"/>
                <w:szCs w:val="18"/>
              </w:rPr>
              <w:t>os.</w:t>
            </w:r>
          </w:p>
        </w:tc>
        <w:tc>
          <w:tcPr>
            <w:tcW w:w="1248" w:type="dxa"/>
            <w:gridSpan w:val="2"/>
            <w:shd w:val="clear" w:color="auto" w:fill="auto"/>
            <w:vAlign w:val="center"/>
          </w:tcPr>
          <w:p w14:paraId="211C3108" w14:textId="3A248BAA" w:rsidR="00AB176A" w:rsidRPr="00FC63DC" w:rsidRDefault="00AB176A" w:rsidP="00AB17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produkt</w:t>
            </w:r>
          </w:p>
        </w:tc>
        <w:tc>
          <w:tcPr>
            <w:tcW w:w="1270" w:type="dxa"/>
            <w:gridSpan w:val="3"/>
            <w:shd w:val="clear" w:color="auto" w:fill="auto"/>
            <w:vAlign w:val="center"/>
          </w:tcPr>
          <w:p w14:paraId="5191C43D" w14:textId="270ED0E0" w:rsidR="00AB176A" w:rsidRPr="00254FF1" w:rsidRDefault="00AB176A" w:rsidP="00AB176A">
            <w:pPr>
              <w:ind w:right="-206"/>
              <w:jc w:val="center"/>
              <w:rPr>
                <w:sz w:val="20"/>
                <w:szCs w:val="20"/>
              </w:rPr>
            </w:pPr>
            <w:r w:rsidRPr="00EE473B">
              <w:rPr>
                <w:sz w:val="20"/>
                <w:szCs w:val="20"/>
              </w:rPr>
              <w:t>obligatoryjny</w:t>
            </w:r>
          </w:p>
        </w:tc>
        <w:tc>
          <w:tcPr>
            <w:tcW w:w="1394" w:type="dxa"/>
            <w:gridSpan w:val="2"/>
            <w:tcBorders>
              <w:right w:val="single" w:sz="4" w:space="0" w:color="9BBB59" w:themeColor="accent3"/>
            </w:tcBorders>
            <w:shd w:val="clear" w:color="auto" w:fill="auto"/>
            <w:vAlign w:val="center"/>
          </w:tcPr>
          <w:p w14:paraId="60224B2C" w14:textId="7E6FEC3A" w:rsidR="00AB176A" w:rsidRPr="00FC63DC" w:rsidRDefault="00AB176A" w:rsidP="00AB176A">
            <w:pPr>
              <w:ind w:right="-2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kluczowy</w:t>
            </w:r>
          </w:p>
        </w:tc>
        <w:tc>
          <w:tcPr>
            <w:tcW w:w="1869" w:type="dxa"/>
            <w:gridSpan w:val="2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14:paraId="1EAAD039" w14:textId="26C65885" w:rsidR="00AB176A" w:rsidRDefault="00AB176A" w:rsidP="00AB176A">
            <w:pPr>
              <w:autoSpaceDE w:val="0"/>
              <w:autoSpaceDN w:val="0"/>
              <w:adjustRightInd w:val="0"/>
              <w:jc w:val="center"/>
              <w:rPr>
                <w:rFonts w:eastAsia="Calibri" w:cs="Calibri"/>
                <w:sz w:val="18"/>
                <w:szCs w:val="18"/>
              </w:rPr>
            </w:pPr>
            <w:r w:rsidRPr="004253A5">
              <w:rPr>
                <w:rFonts w:cs="Calibri"/>
              </w:rPr>
              <w:t>-</w:t>
            </w:r>
          </w:p>
        </w:tc>
        <w:tc>
          <w:tcPr>
            <w:tcW w:w="5524" w:type="dxa"/>
            <w:gridSpan w:val="3"/>
            <w:tcBorders>
              <w:left w:val="single" w:sz="4" w:space="0" w:color="9BBB59" w:themeColor="accent3"/>
            </w:tcBorders>
            <w:shd w:val="clear" w:color="auto" w:fill="auto"/>
            <w:vAlign w:val="center"/>
          </w:tcPr>
          <w:p w14:paraId="1A02CA24" w14:textId="223EAC14" w:rsidR="00AB176A" w:rsidRPr="007D00DC" w:rsidRDefault="00AB176A" w:rsidP="00AB176A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1212B7">
              <w:rPr>
                <w:rFonts w:cs="Arial"/>
                <w:sz w:val="20"/>
                <w:szCs w:val="20"/>
              </w:rPr>
              <w:t>Liczba dzieci, które zostały objęte wsparciem bezpośrednim w postaci dodatkowych zajęć zwiększających ich szanse edukacyjne w ramach edukacji przedszkolnej. Wsparcie polega na rozszerzeniu oferty placówki przedszkolnej o zajęcia zwiększające szanse edukacyjne dzieci, tj. realizowane w celu wyrównania stwierdzonych deficytów (np. zajęcia z logopedą, psychologiem, pedagogiem i terapeutą itp.), a także w celu podnoszenia jakości edukacji przedszkolnej.</w:t>
            </w:r>
          </w:p>
        </w:tc>
      </w:tr>
      <w:tr w:rsidR="00AB176A" w:rsidRPr="00C93A1D" w14:paraId="1D35C005" w14:textId="77777777" w:rsidTr="00F6220B">
        <w:trPr>
          <w:gridAfter w:val="2"/>
          <w:wAfter w:w="30" w:type="dxa"/>
          <w:trHeight w:val="394"/>
          <w:jc w:val="center"/>
        </w:trPr>
        <w:tc>
          <w:tcPr>
            <w:tcW w:w="594" w:type="dxa"/>
            <w:gridSpan w:val="2"/>
            <w:shd w:val="clear" w:color="auto" w:fill="auto"/>
            <w:vAlign w:val="center"/>
          </w:tcPr>
          <w:p w14:paraId="35551715" w14:textId="77777777" w:rsidR="00AB176A" w:rsidRPr="00136D60" w:rsidRDefault="00AB176A" w:rsidP="00AB176A">
            <w:pPr>
              <w:pStyle w:val="Akapitzlist"/>
              <w:numPr>
                <w:ilvl w:val="0"/>
                <w:numId w:val="37"/>
              </w:numPr>
              <w:tabs>
                <w:tab w:val="left" w:pos="3402"/>
                <w:tab w:val="left" w:pos="5103"/>
              </w:tabs>
              <w:spacing w:before="80" w:after="80"/>
              <w:jc w:val="center"/>
              <w:rPr>
                <w:color w:val="17365D" w:themeColor="text2" w:themeShade="BF"/>
              </w:rPr>
            </w:pPr>
          </w:p>
        </w:tc>
        <w:tc>
          <w:tcPr>
            <w:tcW w:w="2380" w:type="dxa"/>
            <w:tcBorders>
              <w:left w:val="single" w:sz="4" w:space="0" w:color="33CC33"/>
              <w:right w:val="single" w:sz="4" w:space="0" w:color="33CC33"/>
            </w:tcBorders>
            <w:shd w:val="clear" w:color="auto" w:fill="auto"/>
            <w:vAlign w:val="center"/>
          </w:tcPr>
          <w:p w14:paraId="595C32DC" w14:textId="77777777" w:rsidR="00AB176A" w:rsidRPr="001212B7" w:rsidRDefault="00AB176A" w:rsidP="00AB176A">
            <w:pPr>
              <w:autoSpaceDE w:val="0"/>
              <w:autoSpaceDN w:val="0"/>
              <w:adjustRightInd w:val="0"/>
              <w:rPr>
                <w:rFonts w:cs="Calibri"/>
                <w:i/>
                <w:sz w:val="20"/>
                <w:szCs w:val="20"/>
              </w:rPr>
            </w:pPr>
            <w:r w:rsidRPr="001212B7">
              <w:rPr>
                <w:rFonts w:cs="Calibri"/>
                <w:i/>
                <w:sz w:val="20"/>
                <w:szCs w:val="20"/>
              </w:rPr>
              <w:t>Liczba miejsc wychowania przedszkolnego dofinansowanych</w:t>
            </w:r>
          </w:p>
          <w:p w14:paraId="1C6355D3" w14:textId="41181995" w:rsidR="00AB176A" w:rsidRPr="00975F71" w:rsidRDefault="00AB176A" w:rsidP="00AB176A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1212B7">
              <w:rPr>
                <w:rFonts w:cs="Calibri"/>
                <w:i/>
                <w:sz w:val="20"/>
                <w:szCs w:val="20"/>
              </w:rPr>
              <w:t>w programie</w:t>
            </w:r>
          </w:p>
        </w:tc>
        <w:tc>
          <w:tcPr>
            <w:tcW w:w="1139" w:type="dxa"/>
            <w:tcBorders>
              <w:left w:val="single" w:sz="4" w:space="0" w:color="33CC33"/>
              <w:right w:val="single" w:sz="4" w:space="0" w:color="33CC33"/>
            </w:tcBorders>
            <w:shd w:val="clear" w:color="auto" w:fill="auto"/>
            <w:vAlign w:val="center"/>
          </w:tcPr>
          <w:p w14:paraId="29E04749" w14:textId="549A460A" w:rsidR="00AB176A" w:rsidRPr="00991562" w:rsidRDefault="00AB176A" w:rsidP="00AB176A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szt.</w:t>
            </w:r>
          </w:p>
        </w:tc>
        <w:tc>
          <w:tcPr>
            <w:tcW w:w="1248" w:type="dxa"/>
            <w:gridSpan w:val="2"/>
            <w:shd w:val="clear" w:color="auto" w:fill="auto"/>
            <w:vAlign w:val="center"/>
          </w:tcPr>
          <w:p w14:paraId="1C1B87E0" w14:textId="3D7DD077" w:rsidR="00AB176A" w:rsidRDefault="00AB176A" w:rsidP="00AB17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produkt</w:t>
            </w:r>
          </w:p>
        </w:tc>
        <w:tc>
          <w:tcPr>
            <w:tcW w:w="1270" w:type="dxa"/>
            <w:gridSpan w:val="3"/>
            <w:shd w:val="clear" w:color="auto" w:fill="auto"/>
            <w:vAlign w:val="center"/>
          </w:tcPr>
          <w:p w14:paraId="6738535F" w14:textId="1EB32F1D" w:rsidR="00AB176A" w:rsidRPr="00254FF1" w:rsidRDefault="00AB176A" w:rsidP="00AB176A">
            <w:pPr>
              <w:ind w:right="-206"/>
              <w:jc w:val="center"/>
              <w:rPr>
                <w:sz w:val="20"/>
                <w:szCs w:val="20"/>
              </w:rPr>
            </w:pPr>
            <w:r w:rsidRPr="00EE473B">
              <w:rPr>
                <w:sz w:val="20"/>
                <w:szCs w:val="20"/>
              </w:rPr>
              <w:t>obligatoryjny</w:t>
            </w:r>
          </w:p>
        </w:tc>
        <w:tc>
          <w:tcPr>
            <w:tcW w:w="1394" w:type="dxa"/>
            <w:gridSpan w:val="2"/>
            <w:tcBorders>
              <w:right w:val="single" w:sz="4" w:space="0" w:color="9BBB59" w:themeColor="accent3"/>
            </w:tcBorders>
            <w:shd w:val="clear" w:color="auto" w:fill="auto"/>
            <w:vAlign w:val="center"/>
          </w:tcPr>
          <w:p w14:paraId="76E349C9" w14:textId="5B2322C2" w:rsidR="00AB176A" w:rsidRDefault="00AB176A" w:rsidP="00AB176A">
            <w:pPr>
              <w:ind w:right="-2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kluczowy</w:t>
            </w:r>
          </w:p>
        </w:tc>
        <w:tc>
          <w:tcPr>
            <w:tcW w:w="1869" w:type="dxa"/>
            <w:gridSpan w:val="2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14:paraId="0892A1E7" w14:textId="6DF9414B" w:rsidR="00AB176A" w:rsidRDefault="00AB176A" w:rsidP="00AB176A">
            <w:pPr>
              <w:autoSpaceDE w:val="0"/>
              <w:autoSpaceDN w:val="0"/>
              <w:adjustRightInd w:val="0"/>
              <w:jc w:val="center"/>
              <w:rPr>
                <w:rFonts w:eastAsia="Calibri" w:cs="Calibri"/>
                <w:sz w:val="18"/>
                <w:szCs w:val="18"/>
              </w:rPr>
            </w:pPr>
            <w:r w:rsidRPr="004253A5">
              <w:rPr>
                <w:rFonts w:cs="Calibri"/>
              </w:rPr>
              <w:t>-</w:t>
            </w:r>
          </w:p>
        </w:tc>
        <w:tc>
          <w:tcPr>
            <w:tcW w:w="5524" w:type="dxa"/>
            <w:gridSpan w:val="3"/>
            <w:tcBorders>
              <w:left w:val="single" w:sz="4" w:space="0" w:color="9BBB59" w:themeColor="accent3"/>
            </w:tcBorders>
            <w:shd w:val="clear" w:color="auto" w:fill="auto"/>
            <w:vAlign w:val="center"/>
          </w:tcPr>
          <w:p w14:paraId="0E4ACBC4" w14:textId="77777777" w:rsidR="00AB176A" w:rsidRPr="001212B7" w:rsidRDefault="00AB176A" w:rsidP="00AB176A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1212B7">
              <w:rPr>
                <w:rFonts w:cs="Arial"/>
                <w:sz w:val="20"/>
                <w:szCs w:val="20"/>
              </w:rPr>
              <w:t>Liczba nowoutworzonych miejsc dla dzieci w:</w:t>
            </w:r>
          </w:p>
          <w:p w14:paraId="6677D8DF" w14:textId="77777777" w:rsidR="00AB176A" w:rsidRPr="001212B7" w:rsidRDefault="00AB176A" w:rsidP="00AB176A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1212B7">
              <w:rPr>
                <w:rFonts w:cs="Arial"/>
                <w:sz w:val="20"/>
                <w:szCs w:val="20"/>
              </w:rPr>
              <w:t xml:space="preserve">- ośrodkach wychowania przedszkolnego (tj. przedszkolach, oddziałach przedszkolnych szkołach podstawowych, innych formach wychowania przedszkolnego), </w:t>
            </w:r>
          </w:p>
          <w:p w14:paraId="1EC7C578" w14:textId="77777777" w:rsidR="00AB176A" w:rsidRPr="001212B7" w:rsidRDefault="00AB176A" w:rsidP="00AB176A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1212B7">
              <w:rPr>
                <w:rFonts w:cs="Arial"/>
                <w:sz w:val="20"/>
                <w:szCs w:val="20"/>
              </w:rPr>
              <w:t xml:space="preserve">- istniejącej bazie oświatowej, </w:t>
            </w:r>
          </w:p>
          <w:p w14:paraId="70EF59FE" w14:textId="77777777" w:rsidR="00AB176A" w:rsidRPr="001212B7" w:rsidRDefault="00AB176A" w:rsidP="00AB176A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1212B7">
              <w:rPr>
                <w:rFonts w:cs="Arial"/>
                <w:sz w:val="20"/>
                <w:szCs w:val="20"/>
              </w:rPr>
              <w:t xml:space="preserve">- innych budynkach gminnych, </w:t>
            </w:r>
          </w:p>
          <w:p w14:paraId="295C5777" w14:textId="77777777" w:rsidR="00AB176A" w:rsidRPr="001212B7" w:rsidRDefault="00AB176A" w:rsidP="00AB176A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1212B7">
              <w:rPr>
                <w:rFonts w:cs="Arial"/>
                <w:sz w:val="20"/>
                <w:szCs w:val="20"/>
              </w:rPr>
              <w:t xml:space="preserve">w wyniku wsparcia udzielonego w projekcie. </w:t>
            </w:r>
          </w:p>
          <w:p w14:paraId="7C59D462" w14:textId="5694432D" w:rsidR="00AB176A" w:rsidRPr="007D00DC" w:rsidRDefault="00AB176A" w:rsidP="00AB176A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1212B7">
              <w:rPr>
                <w:rFonts w:cs="Arial"/>
                <w:sz w:val="20"/>
                <w:szCs w:val="20"/>
              </w:rPr>
              <w:t>Wsparcie polega na utworzeniu miejsca wychowania przedszkolnego i dofinansowaniu działalno</w:t>
            </w:r>
            <w:r>
              <w:rPr>
                <w:rFonts w:cs="Arial"/>
                <w:sz w:val="20"/>
                <w:szCs w:val="20"/>
              </w:rPr>
              <w:t>ści bieżącej przez 12 miesięcy.</w:t>
            </w:r>
          </w:p>
        </w:tc>
      </w:tr>
      <w:tr w:rsidR="00AB176A" w:rsidRPr="00C93A1D" w14:paraId="332F6BC7" w14:textId="77777777" w:rsidTr="00F6220B">
        <w:trPr>
          <w:gridAfter w:val="2"/>
          <w:wAfter w:w="30" w:type="dxa"/>
          <w:trHeight w:val="394"/>
          <w:jc w:val="center"/>
        </w:trPr>
        <w:tc>
          <w:tcPr>
            <w:tcW w:w="594" w:type="dxa"/>
            <w:gridSpan w:val="2"/>
            <w:shd w:val="clear" w:color="auto" w:fill="auto"/>
            <w:vAlign w:val="center"/>
          </w:tcPr>
          <w:p w14:paraId="0844F8B4" w14:textId="058CB934" w:rsidR="00AB176A" w:rsidRPr="00136D60" w:rsidRDefault="00AB176A" w:rsidP="00AB176A">
            <w:pPr>
              <w:pStyle w:val="Akapitzlist"/>
              <w:numPr>
                <w:ilvl w:val="0"/>
                <w:numId w:val="37"/>
              </w:numPr>
              <w:tabs>
                <w:tab w:val="left" w:pos="3402"/>
                <w:tab w:val="left" w:pos="5103"/>
              </w:tabs>
              <w:spacing w:before="80" w:after="80"/>
              <w:jc w:val="center"/>
              <w:rPr>
                <w:color w:val="17365D" w:themeColor="text2" w:themeShade="BF"/>
              </w:rPr>
            </w:pPr>
          </w:p>
        </w:tc>
        <w:tc>
          <w:tcPr>
            <w:tcW w:w="2380" w:type="dxa"/>
            <w:tcBorders>
              <w:left w:val="single" w:sz="4" w:space="0" w:color="33CC33"/>
              <w:right w:val="single" w:sz="4" w:space="0" w:color="33CC33"/>
            </w:tcBorders>
            <w:shd w:val="clear" w:color="auto" w:fill="auto"/>
            <w:vAlign w:val="center"/>
          </w:tcPr>
          <w:p w14:paraId="5905D25A" w14:textId="10E1F21D" w:rsidR="00AB176A" w:rsidRPr="00975F71" w:rsidRDefault="00AB176A" w:rsidP="00AB176A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 w:rsidRPr="001212B7">
              <w:rPr>
                <w:rFonts w:cs="Calibri"/>
                <w:i/>
                <w:sz w:val="20"/>
                <w:szCs w:val="20"/>
              </w:rPr>
              <w:t>Liczba nauczycieli objętych wsparciem w programie</w:t>
            </w:r>
          </w:p>
        </w:tc>
        <w:tc>
          <w:tcPr>
            <w:tcW w:w="1139" w:type="dxa"/>
            <w:tcBorders>
              <w:left w:val="single" w:sz="4" w:space="0" w:color="33CC33"/>
              <w:right w:val="single" w:sz="4" w:space="0" w:color="33CC33"/>
            </w:tcBorders>
            <w:shd w:val="clear" w:color="auto" w:fill="auto"/>
            <w:vAlign w:val="center"/>
          </w:tcPr>
          <w:p w14:paraId="4F63B30A" w14:textId="4711F111" w:rsidR="00AB176A" w:rsidRPr="00991562" w:rsidRDefault="00AB176A" w:rsidP="00AB176A">
            <w:pPr>
              <w:jc w:val="center"/>
              <w:rPr>
                <w:sz w:val="20"/>
                <w:szCs w:val="20"/>
              </w:rPr>
            </w:pPr>
            <w:r w:rsidRPr="009763D1">
              <w:rPr>
                <w:sz w:val="18"/>
                <w:szCs w:val="18"/>
              </w:rPr>
              <w:t>os.</w:t>
            </w:r>
          </w:p>
        </w:tc>
        <w:tc>
          <w:tcPr>
            <w:tcW w:w="1248" w:type="dxa"/>
            <w:gridSpan w:val="2"/>
            <w:shd w:val="clear" w:color="auto" w:fill="auto"/>
            <w:vAlign w:val="center"/>
          </w:tcPr>
          <w:p w14:paraId="3ED87980" w14:textId="1659EB4D" w:rsidR="00AB176A" w:rsidRPr="007D3E62" w:rsidRDefault="00AB176A" w:rsidP="00AB17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produkt</w:t>
            </w:r>
          </w:p>
        </w:tc>
        <w:tc>
          <w:tcPr>
            <w:tcW w:w="1270" w:type="dxa"/>
            <w:gridSpan w:val="3"/>
            <w:shd w:val="clear" w:color="auto" w:fill="auto"/>
            <w:vAlign w:val="center"/>
          </w:tcPr>
          <w:p w14:paraId="11B9E870" w14:textId="12A49F73" w:rsidR="00AB176A" w:rsidRPr="007D3E62" w:rsidRDefault="00AB176A" w:rsidP="00AB176A">
            <w:pPr>
              <w:ind w:right="-206"/>
              <w:jc w:val="center"/>
              <w:rPr>
                <w:sz w:val="20"/>
                <w:szCs w:val="20"/>
              </w:rPr>
            </w:pPr>
            <w:r w:rsidRPr="00EE473B">
              <w:rPr>
                <w:sz w:val="20"/>
                <w:szCs w:val="20"/>
              </w:rPr>
              <w:t>obligatoryjny</w:t>
            </w:r>
          </w:p>
        </w:tc>
        <w:tc>
          <w:tcPr>
            <w:tcW w:w="1394" w:type="dxa"/>
            <w:gridSpan w:val="2"/>
            <w:tcBorders>
              <w:right w:val="single" w:sz="4" w:space="0" w:color="9BBB59" w:themeColor="accent3"/>
            </w:tcBorders>
            <w:shd w:val="clear" w:color="auto" w:fill="auto"/>
            <w:vAlign w:val="center"/>
          </w:tcPr>
          <w:p w14:paraId="2416C85C" w14:textId="5085B447" w:rsidR="00AB176A" w:rsidRPr="007D3E62" w:rsidRDefault="00AB176A" w:rsidP="00AB176A">
            <w:pPr>
              <w:ind w:right="-2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kluczowy</w:t>
            </w:r>
          </w:p>
        </w:tc>
        <w:tc>
          <w:tcPr>
            <w:tcW w:w="1869" w:type="dxa"/>
            <w:gridSpan w:val="2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auto"/>
            <w:vAlign w:val="center"/>
          </w:tcPr>
          <w:p w14:paraId="191149B1" w14:textId="3461D5CB" w:rsidR="00AB176A" w:rsidRDefault="00AB176A" w:rsidP="00AB176A">
            <w:pPr>
              <w:autoSpaceDE w:val="0"/>
              <w:autoSpaceDN w:val="0"/>
              <w:adjustRightInd w:val="0"/>
              <w:jc w:val="center"/>
              <w:rPr>
                <w:rFonts w:eastAsia="Calibri" w:cs="Calibri"/>
                <w:sz w:val="18"/>
                <w:szCs w:val="18"/>
              </w:rPr>
            </w:pPr>
            <w:r w:rsidRPr="004253A5">
              <w:rPr>
                <w:rFonts w:cs="Calibri"/>
              </w:rPr>
              <w:t>-</w:t>
            </w:r>
          </w:p>
        </w:tc>
        <w:tc>
          <w:tcPr>
            <w:tcW w:w="5524" w:type="dxa"/>
            <w:gridSpan w:val="3"/>
            <w:tcBorders>
              <w:left w:val="single" w:sz="4" w:space="0" w:color="9BBB59" w:themeColor="accent3"/>
            </w:tcBorders>
            <w:shd w:val="clear" w:color="auto" w:fill="auto"/>
            <w:vAlign w:val="center"/>
          </w:tcPr>
          <w:p w14:paraId="2853A9F5" w14:textId="77777777" w:rsidR="00AB176A" w:rsidRPr="001212B7" w:rsidRDefault="00AB176A" w:rsidP="00AB176A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1212B7">
              <w:rPr>
                <w:rFonts w:cs="Arial"/>
                <w:sz w:val="20"/>
                <w:szCs w:val="20"/>
              </w:rPr>
              <w:t>Liczba wszystkich nauczycieli wychowania przedszkolnego, szkół i placówek dla dzieci i młodzieży objętych wsparciem, w tym w ramach: studiów podyplomowych, sieci współpracy i  samokształcenia, programów wspomagania.</w:t>
            </w:r>
          </w:p>
          <w:p w14:paraId="2CABF459" w14:textId="77777777" w:rsidR="00AB176A" w:rsidRPr="001212B7" w:rsidRDefault="00AB176A" w:rsidP="00AB176A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1212B7">
              <w:rPr>
                <w:rFonts w:cs="Arial"/>
                <w:sz w:val="20"/>
                <w:szCs w:val="20"/>
              </w:rPr>
              <w:t xml:space="preserve">Sieci współpracy i samokształcenia dla nauczycieli oraz dyrektorów szkół i placówek to zespoły nauczycieli z różnych szkół i placówek, którzy w zorganizowany sposób współpracują ze sobą w celu doskonalenia własnej pracy, w szczególności poprzez wymianę doświadczeń. </w:t>
            </w:r>
          </w:p>
          <w:p w14:paraId="5BC9B3BA" w14:textId="77777777" w:rsidR="00AB176A" w:rsidRPr="001212B7" w:rsidRDefault="00AB176A" w:rsidP="00AB176A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1212B7">
              <w:rPr>
                <w:rFonts w:cs="Arial"/>
                <w:sz w:val="20"/>
                <w:szCs w:val="20"/>
              </w:rPr>
              <w:t xml:space="preserve">Programy wspomagania służy pomocą  szkole lub placówce w wykonywaniu przez nią zadań. Zakres wspomagania wynika z analizy indywidualnej sytuacji szkoły i odpowiada na jej specyficzne potrzeby. Wspomaganie szkół i placówek powinno uwzględniać także wyniki i wnioski z nadzoru pedagogicznego oraz wyniki egzaminów zewnętrznych. </w:t>
            </w:r>
          </w:p>
          <w:p w14:paraId="4744BDBA" w14:textId="6400C5A7" w:rsidR="00AB176A" w:rsidRPr="007D00DC" w:rsidRDefault="00AB176A" w:rsidP="00AB176A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1212B7">
              <w:rPr>
                <w:rFonts w:cs="Arial"/>
                <w:sz w:val="20"/>
                <w:szCs w:val="20"/>
              </w:rPr>
              <w:t>Uczestnik wsparcia bezpośredniego to osoba, dla której można zidentyfikować i uzyskać dane osobowe niezbędne do określenia wspólnych wskaźników produktu (m.in. płeć, status zatrudnienia, wiek i wykształcenie) i dla którego planowane jest poniesienie określonego wydatku.</w:t>
            </w:r>
          </w:p>
        </w:tc>
      </w:tr>
      <w:tr w:rsidR="00AB176A" w:rsidRPr="00870F1E" w14:paraId="576F25EF" w14:textId="77777777" w:rsidTr="00F6220B">
        <w:trPr>
          <w:gridAfter w:val="2"/>
          <w:wAfter w:w="30" w:type="dxa"/>
          <w:trHeight w:val="394"/>
          <w:jc w:val="center"/>
        </w:trPr>
        <w:tc>
          <w:tcPr>
            <w:tcW w:w="594" w:type="dxa"/>
            <w:gridSpan w:val="2"/>
            <w:shd w:val="clear" w:color="auto" w:fill="auto"/>
            <w:vAlign w:val="center"/>
          </w:tcPr>
          <w:p w14:paraId="59A6FA33" w14:textId="77777777" w:rsidR="00AB176A" w:rsidRPr="00136D60" w:rsidRDefault="00AB176A" w:rsidP="00AB176A">
            <w:pPr>
              <w:pStyle w:val="Akapitzlist"/>
              <w:numPr>
                <w:ilvl w:val="0"/>
                <w:numId w:val="37"/>
              </w:numPr>
              <w:tabs>
                <w:tab w:val="left" w:pos="3402"/>
                <w:tab w:val="left" w:pos="5103"/>
              </w:tabs>
              <w:spacing w:before="80" w:after="80"/>
              <w:jc w:val="center"/>
              <w:rPr>
                <w:color w:val="17365D" w:themeColor="text2" w:themeShade="BF"/>
              </w:rPr>
            </w:pPr>
          </w:p>
        </w:tc>
        <w:tc>
          <w:tcPr>
            <w:tcW w:w="2380" w:type="dxa"/>
            <w:tcBorders>
              <w:left w:val="single" w:sz="4" w:space="0" w:color="33CC33"/>
              <w:right w:val="single" w:sz="4" w:space="0" w:color="33CC33"/>
            </w:tcBorders>
            <w:shd w:val="clear" w:color="auto" w:fill="auto"/>
            <w:vAlign w:val="center"/>
          </w:tcPr>
          <w:p w14:paraId="75D960FF" w14:textId="0CAB84C4" w:rsidR="00AB176A" w:rsidRPr="00975F71" w:rsidRDefault="00AB176A" w:rsidP="00AB176A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1212B7">
              <w:rPr>
                <w:rFonts w:cs="Calibri"/>
                <w:i/>
                <w:sz w:val="20"/>
                <w:szCs w:val="20"/>
              </w:rPr>
              <w:t>Liczba osób pochodzących z obszarów wiejskich</w:t>
            </w:r>
          </w:p>
        </w:tc>
        <w:tc>
          <w:tcPr>
            <w:tcW w:w="1139" w:type="dxa"/>
            <w:tcBorders>
              <w:left w:val="single" w:sz="4" w:space="0" w:color="33CC33"/>
              <w:right w:val="single" w:sz="4" w:space="0" w:color="33CC33"/>
            </w:tcBorders>
            <w:shd w:val="clear" w:color="auto" w:fill="auto"/>
            <w:vAlign w:val="center"/>
          </w:tcPr>
          <w:p w14:paraId="2F6B1B1C" w14:textId="2B1118AA" w:rsidR="00AB176A" w:rsidRPr="007D3E62" w:rsidRDefault="00AB176A" w:rsidP="00AB176A">
            <w:pPr>
              <w:jc w:val="center"/>
              <w:rPr>
                <w:sz w:val="20"/>
                <w:szCs w:val="20"/>
              </w:rPr>
            </w:pPr>
            <w:r w:rsidRPr="009763D1">
              <w:rPr>
                <w:sz w:val="18"/>
                <w:szCs w:val="18"/>
              </w:rPr>
              <w:t>os.</w:t>
            </w:r>
          </w:p>
        </w:tc>
        <w:tc>
          <w:tcPr>
            <w:tcW w:w="1248" w:type="dxa"/>
            <w:gridSpan w:val="2"/>
            <w:shd w:val="clear" w:color="auto" w:fill="auto"/>
            <w:vAlign w:val="center"/>
          </w:tcPr>
          <w:p w14:paraId="3AFBE068" w14:textId="49EBF3D8" w:rsidR="00AB176A" w:rsidRPr="007D3E62" w:rsidRDefault="00AB176A" w:rsidP="00AB17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produkt</w:t>
            </w:r>
          </w:p>
        </w:tc>
        <w:tc>
          <w:tcPr>
            <w:tcW w:w="1270" w:type="dxa"/>
            <w:gridSpan w:val="3"/>
            <w:shd w:val="clear" w:color="auto" w:fill="auto"/>
            <w:vAlign w:val="center"/>
          </w:tcPr>
          <w:p w14:paraId="6BDCCA73" w14:textId="7BF6873F" w:rsidR="00AB176A" w:rsidRPr="007D3E62" w:rsidRDefault="00AB176A" w:rsidP="00AB176A">
            <w:pPr>
              <w:ind w:right="-206"/>
              <w:jc w:val="center"/>
              <w:rPr>
                <w:sz w:val="20"/>
                <w:szCs w:val="20"/>
              </w:rPr>
            </w:pPr>
            <w:r w:rsidRPr="00EE473B">
              <w:rPr>
                <w:sz w:val="20"/>
                <w:szCs w:val="20"/>
              </w:rPr>
              <w:t>obligatoryjny</w:t>
            </w:r>
          </w:p>
        </w:tc>
        <w:tc>
          <w:tcPr>
            <w:tcW w:w="1394" w:type="dxa"/>
            <w:gridSpan w:val="2"/>
            <w:tcBorders>
              <w:right w:val="single" w:sz="4" w:space="0" w:color="9BBB59" w:themeColor="accent3"/>
            </w:tcBorders>
            <w:shd w:val="clear" w:color="auto" w:fill="auto"/>
            <w:vAlign w:val="center"/>
          </w:tcPr>
          <w:p w14:paraId="104F815C" w14:textId="3BAF7DAA" w:rsidR="00AB176A" w:rsidRPr="007D3E62" w:rsidRDefault="00AB176A" w:rsidP="00AB176A">
            <w:pPr>
              <w:ind w:right="-2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kluczowy</w:t>
            </w:r>
          </w:p>
        </w:tc>
        <w:tc>
          <w:tcPr>
            <w:tcW w:w="1869" w:type="dxa"/>
            <w:gridSpan w:val="2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auto"/>
            <w:vAlign w:val="center"/>
          </w:tcPr>
          <w:p w14:paraId="55226955" w14:textId="5674AD4F" w:rsidR="00AB176A" w:rsidRDefault="00AB176A" w:rsidP="00AB176A">
            <w:pPr>
              <w:autoSpaceDE w:val="0"/>
              <w:autoSpaceDN w:val="0"/>
              <w:adjustRightInd w:val="0"/>
              <w:jc w:val="center"/>
              <w:rPr>
                <w:rFonts w:eastAsia="Calibri" w:cs="Calibri"/>
                <w:sz w:val="18"/>
                <w:szCs w:val="18"/>
              </w:rPr>
            </w:pPr>
            <w:r w:rsidRPr="00A2566E">
              <w:rPr>
                <w:rFonts w:eastAsia="Calibri" w:cs="Calibri"/>
                <w:sz w:val="20"/>
                <w:szCs w:val="20"/>
              </w:rPr>
              <w:t>Wskaźnik z Ram wykonania</w:t>
            </w:r>
          </w:p>
        </w:tc>
        <w:tc>
          <w:tcPr>
            <w:tcW w:w="5524" w:type="dxa"/>
            <w:gridSpan w:val="3"/>
            <w:tcBorders>
              <w:left w:val="single" w:sz="4" w:space="0" w:color="9BBB59" w:themeColor="accent3"/>
            </w:tcBorders>
            <w:shd w:val="clear" w:color="auto" w:fill="auto"/>
            <w:vAlign w:val="center"/>
          </w:tcPr>
          <w:p w14:paraId="5529A5A3" w14:textId="77777777" w:rsidR="00AB176A" w:rsidRPr="00A2566E" w:rsidRDefault="00AB176A" w:rsidP="00AB176A">
            <w:pPr>
              <w:jc w:val="both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A2566E">
              <w:rPr>
                <w:rFonts w:eastAsia="Times New Roman" w:cs="Calibri"/>
                <w:sz w:val="20"/>
                <w:szCs w:val="20"/>
                <w:lang w:eastAsia="pl-PL"/>
              </w:rPr>
              <w:t>Osoby pochodzące z obszarów wiejskich należy rozumieć jako osoby przebywające na obszarach słabo zaludnionych zgodnie ze stopniem urbanizacji (DEGURBA kategoria 3). Obszary słabo zaludnione to obszary, na których więcej niż 50% populacji zamieszkuje tereny wiejskie. Dane w ramach wskaźnika będą wykazane tylko raz w 2017 r.</w:t>
            </w:r>
          </w:p>
          <w:p w14:paraId="39C4344F" w14:textId="77777777" w:rsidR="00AB176A" w:rsidRPr="00A2566E" w:rsidRDefault="00AB176A" w:rsidP="00AB176A">
            <w:pPr>
              <w:jc w:val="both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A2566E">
              <w:rPr>
                <w:rFonts w:eastAsia="Times New Roman" w:cs="Calibri"/>
                <w:sz w:val="20"/>
                <w:szCs w:val="20"/>
                <w:lang w:eastAsia="pl-PL"/>
              </w:rPr>
              <w:t xml:space="preserve">Uczestnik może charakteryzować się kilkoma cechami wskazującymi na szczególną sytuację. </w:t>
            </w:r>
          </w:p>
          <w:p w14:paraId="3717893A" w14:textId="77777777" w:rsidR="00AB176A" w:rsidRPr="00A2566E" w:rsidRDefault="00AB176A" w:rsidP="00AB176A">
            <w:pPr>
              <w:ind w:left="34"/>
              <w:jc w:val="both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A2566E">
              <w:rPr>
                <w:rFonts w:eastAsia="Times New Roman" w:cs="Calibri"/>
                <w:sz w:val="20"/>
                <w:szCs w:val="20"/>
                <w:lang w:eastAsia="pl-PL"/>
              </w:rPr>
              <w:t xml:space="preserve">Dane będą gromadzone na podstawie Local Administrative Unit level of LAU 2 (lokalna administracja/gminy). Kategoria 3 DEGURBY powinna być określana na podstawie: http://ec.europa.eu/eurostat/ramon/miscellaneous/index.cfm?TargetUrl=DSP_DEGURBA  tabela z nagłówkiem "dla roku odniesienia 2012". </w:t>
            </w:r>
          </w:p>
          <w:p w14:paraId="242FC396" w14:textId="1CF83756" w:rsidR="00AB176A" w:rsidRPr="00AB176A" w:rsidRDefault="00AB176A" w:rsidP="00AB176A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  <w:lang w:val="en-US"/>
              </w:rPr>
            </w:pPr>
            <w:r w:rsidRPr="00A2566E">
              <w:rPr>
                <w:rFonts w:eastAsia="Times New Roman" w:cs="Calibri"/>
                <w:sz w:val="20"/>
                <w:szCs w:val="20"/>
                <w:lang w:val="en-US" w:eastAsia="pl-PL"/>
              </w:rPr>
              <w:t xml:space="preserve">Źródło: </w:t>
            </w:r>
            <w:hyperlink r:id="rId9" w:history="1">
              <w:r w:rsidRPr="00A2566E">
                <w:rPr>
                  <w:rFonts w:eastAsia="Times New Roman" w:cs="Calibri"/>
                  <w:color w:val="0000FF"/>
                  <w:sz w:val="20"/>
                  <w:szCs w:val="20"/>
                  <w:u w:val="single"/>
                  <w:lang w:val="en-US" w:eastAsia="pl-PL"/>
                </w:rPr>
                <w:t>http://epp.eurostat.ec.europa.eu/portal/page/portal/degree_urbanisation/introduction</w:t>
              </w:r>
            </w:hyperlink>
            <w:r w:rsidRPr="00A2566E">
              <w:rPr>
                <w:rFonts w:eastAsia="Times New Roman" w:cs="Calibri"/>
                <w:sz w:val="20"/>
                <w:szCs w:val="20"/>
                <w:lang w:val="en-US" w:eastAsia="pl-PL"/>
              </w:rPr>
              <w:t xml:space="preserve"> </w:t>
            </w:r>
            <w:hyperlink r:id="rId10" w:history="1">
              <w:r w:rsidRPr="00A2566E">
                <w:rPr>
                  <w:rFonts w:eastAsia="Times New Roman" w:cs="Calibri"/>
                  <w:color w:val="0000FF"/>
                  <w:sz w:val="20"/>
                  <w:szCs w:val="20"/>
                  <w:u w:val="single"/>
                  <w:lang w:val="en-US" w:eastAsia="pl-PL"/>
                </w:rPr>
                <w:t>http://ec.europa.eu/eurostat/ramon/documents/DEGURBA/DEGURBA_Methodology_DG_REGIO.zip</w:t>
              </w:r>
            </w:hyperlink>
            <w:r w:rsidRPr="00A2566E">
              <w:rPr>
                <w:rFonts w:eastAsia="Times New Roman" w:cs="Calibri"/>
                <w:sz w:val="20"/>
                <w:szCs w:val="20"/>
                <w:lang w:val="en-US" w:eastAsia="pl-PL"/>
              </w:rPr>
              <w:t xml:space="preserve">  (DEGURBA methodology). </w:t>
            </w:r>
          </w:p>
        </w:tc>
      </w:tr>
      <w:tr w:rsidR="00AB176A" w:rsidRPr="00C93A1D" w14:paraId="567E28EB" w14:textId="77777777" w:rsidTr="00F6220B">
        <w:trPr>
          <w:gridAfter w:val="2"/>
          <w:wAfter w:w="30" w:type="dxa"/>
          <w:trHeight w:val="394"/>
          <w:jc w:val="center"/>
        </w:trPr>
        <w:tc>
          <w:tcPr>
            <w:tcW w:w="594" w:type="dxa"/>
            <w:gridSpan w:val="2"/>
            <w:shd w:val="clear" w:color="auto" w:fill="auto"/>
            <w:vAlign w:val="center"/>
          </w:tcPr>
          <w:p w14:paraId="1B4F136F" w14:textId="77777777" w:rsidR="00AB176A" w:rsidRPr="00AB176A" w:rsidRDefault="00AB176A" w:rsidP="00AB176A">
            <w:pPr>
              <w:pStyle w:val="Akapitzlist"/>
              <w:numPr>
                <w:ilvl w:val="0"/>
                <w:numId w:val="37"/>
              </w:numPr>
              <w:tabs>
                <w:tab w:val="left" w:pos="3402"/>
                <w:tab w:val="left" w:pos="5103"/>
              </w:tabs>
              <w:spacing w:before="80" w:after="80"/>
              <w:jc w:val="center"/>
              <w:rPr>
                <w:color w:val="17365D" w:themeColor="text2" w:themeShade="BF"/>
                <w:lang w:val="en-US"/>
              </w:rPr>
            </w:pPr>
          </w:p>
        </w:tc>
        <w:tc>
          <w:tcPr>
            <w:tcW w:w="2380" w:type="dxa"/>
            <w:tcBorders>
              <w:left w:val="single" w:sz="4" w:space="0" w:color="33CC33"/>
              <w:right w:val="single" w:sz="4" w:space="0" w:color="33CC33"/>
            </w:tcBorders>
            <w:shd w:val="clear" w:color="auto" w:fill="auto"/>
            <w:vAlign w:val="center"/>
          </w:tcPr>
          <w:p w14:paraId="43A945DE" w14:textId="796F99BB" w:rsidR="00AB176A" w:rsidRPr="00975F71" w:rsidRDefault="00AB176A" w:rsidP="00AB176A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9C0FB0">
              <w:rPr>
                <w:i/>
                <w:sz w:val="20"/>
                <w:szCs w:val="20"/>
              </w:rPr>
              <w:t>Liczba nauczycieli pochodzących z obszarów wiejskich</w:t>
            </w:r>
          </w:p>
        </w:tc>
        <w:tc>
          <w:tcPr>
            <w:tcW w:w="1139" w:type="dxa"/>
            <w:tcBorders>
              <w:left w:val="single" w:sz="4" w:space="0" w:color="33CC33"/>
              <w:right w:val="single" w:sz="4" w:space="0" w:color="33CC33"/>
            </w:tcBorders>
            <w:shd w:val="clear" w:color="auto" w:fill="auto"/>
            <w:vAlign w:val="center"/>
          </w:tcPr>
          <w:p w14:paraId="4FEA267F" w14:textId="4969A3AD" w:rsidR="00AB176A" w:rsidRPr="00FA2FFB" w:rsidRDefault="00AB176A" w:rsidP="00AB176A">
            <w:pPr>
              <w:jc w:val="center"/>
              <w:rPr>
                <w:sz w:val="20"/>
                <w:szCs w:val="20"/>
              </w:rPr>
            </w:pPr>
            <w:r w:rsidRPr="009C0FB0">
              <w:rPr>
                <w:sz w:val="20"/>
                <w:szCs w:val="20"/>
              </w:rPr>
              <w:t>os.</w:t>
            </w:r>
          </w:p>
        </w:tc>
        <w:tc>
          <w:tcPr>
            <w:tcW w:w="1248" w:type="dxa"/>
            <w:gridSpan w:val="2"/>
            <w:shd w:val="clear" w:color="auto" w:fill="auto"/>
            <w:vAlign w:val="center"/>
          </w:tcPr>
          <w:p w14:paraId="64D3AF99" w14:textId="74B910B7" w:rsidR="00AB176A" w:rsidRPr="00FA2FFB" w:rsidRDefault="00AB176A" w:rsidP="00AB176A">
            <w:pPr>
              <w:jc w:val="center"/>
              <w:rPr>
                <w:sz w:val="20"/>
                <w:szCs w:val="20"/>
              </w:rPr>
            </w:pPr>
            <w:r w:rsidRPr="009C0FB0">
              <w:rPr>
                <w:sz w:val="20"/>
                <w:szCs w:val="20"/>
              </w:rPr>
              <w:t>produkt</w:t>
            </w:r>
          </w:p>
        </w:tc>
        <w:tc>
          <w:tcPr>
            <w:tcW w:w="1270" w:type="dxa"/>
            <w:gridSpan w:val="3"/>
            <w:shd w:val="clear" w:color="auto" w:fill="auto"/>
            <w:vAlign w:val="center"/>
          </w:tcPr>
          <w:p w14:paraId="28047C24" w14:textId="7AC339C2" w:rsidR="00AB176A" w:rsidRPr="007D3E62" w:rsidRDefault="00AB176A" w:rsidP="00AB176A">
            <w:pPr>
              <w:ind w:right="-206"/>
              <w:jc w:val="center"/>
              <w:rPr>
                <w:sz w:val="20"/>
                <w:szCs w:val="20"/>
              </w:rPr>
            </w:pPr>
            <w:r w:rsidRPr="009C0FB0">
              <w:rPr>
                <w:sz w:val="20"/>
                <w:szCs w:val="20"/>
              </w:rPr>
              <w:t>pomocniczy</w:t>
            </w:r>
          </w:p>
        </w:tc>
        <w:tc>
          <w:tcPr>
            <w:tcW w:w="1394" w:type="dxa"/>
            <w:gridSpan w:val="2"/>
            <w:tcBorders>
              <w:right w:val="single" w:sz="4" w:space="0" w:color="9BBB59" w:themeColor="accent3"/>
            </w:tcBorders>
            <w:shd w:val="clear" w:color="auto" w:fill="auto"/>
            <w:vAlign w:val="center"/>
          </w:tcPr>
          <w:p w14:paraId="4F1B38B5" w14:textId="2E8BBC4B" w:rsidR="00AB176A" w:rsidRPr="007D3E62" w:rsidRDefault="00AB176A" w:rsidP="00AB176A">
            <w:pPr>
              <w:ind w:right="-206"/>
              <w:jc w:val="center"/>
              <w:rPr>
                <w:sz w:val="20"/>
                <w:szCs w:val="20"/>
              </w:rPr>
            </w:pPr>
            <w:r w:rsidRPr="009C0FB0">
              <w:rPr>
                <w:sz w:val="20"/>
                <w:szCs w:val="20"/>
              </w:rPr>
              <w:t>specyficzny</w:t>
            </w:r>
            <w:r w:rsidRPr="009C0FB0" w:rsidDel="000735A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69" w:type="dxa"/>
            <w:gridSpan w:val="2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14:paraId="41C3439E" w14:textId="77777777" w:rsidR="00AB176A" w:rsidRPr="009C0FB0" w:rsidRDefault="00AB176A" w:rsidP="00AB17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0FB0">
              <w:rPr>
                <w:sz w:val="20"/>
                <w:szCs w:val="20"/>
              </w:rPr>
              <w:t xml:space="preserve">Wskaźnik powiązany </w:t>
            </w:r>
            <w:r w:rsidRPr="009C0FB0">
              <w:rPr>
                <w:sz w:val="20"/>
                <w:szCs w:val="20"/>
              </w:rPr>
              <w:br/>
              <w:t xml:space="preserve">z wskaźnikiem </w:t>
            </w:r>
          </w:p>
          <w:p w14:paraId="7B05CAFA" w14:textId="77777777" w:rsidR="00AB176A" w:rsidRPr="009C0FB0" w:rsidRDefault="00AB176A" w:rsidP="00AB176A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9C0FB0">
              <w:rPr>
                <w:i/>
                <w:sz w:val="20"/>
                <w:szCs w:val="20"/>
              </w:rPr>
              <w:t xml:space="preserve">Liczba osób pochodzących </w:t>
            </w:r>
          </w:p>
          <w:p w14:paraId="625B6A78" w14:textId="2848DD12" w:rsidR="00AB176A" w:rsidRDefault="00AB176A" w:rsidP="00AB176A">
            <w:pPr>
              <w:autoSpaceDE w:val="0"/>
              <w:autoSpaceDN w:val="0"/>
              <w:adjustRightInd w:val="0"/>
              <w:jc w:val="center"/>
              <w:rPr>
                <w:rFonts w:eastAsia="Calibri" w:cs="Calibri"/>
                <w:sz w:val="18"/>
                <w:szCs w:val="18"/>
              </w:rPr>
            </w:pPr>
            <w:r w:rsidRPr="009C0FB0">
              <w:rPr>
                <w:i/>
                <w:sz w:val="20"/>
                <w:szCs w:val="20"/>
              </w:rPr>
              <w:t>z obszarów wiejskich</w:t>
            </w:r>
          </w:p>
        </w:tc>
        <w:tc>
          <w:tcPr>
            <w:tcW w:w="5524" w:type="dxa"/>
            <w:gridSpan w:val="3"/>
            <w:tcBorders>
              <w:left w:val="single" w:sz="4" w:space="0" w:color="9BBB59" w:themeColor="accent3"/>
            </w:tcBorders>
            <w:shd w:val="clear" w:color="auto" w:fill="auto"/>
            <w:vAlign w:val="center"/>
          </w:tcPr>
          <w:p w14:paraId="68105AF4" w14:textId="0E55C5F2" w:rsidR="00AB176A" w:rsidRPr="007D00DC" w:rsidRDefault="00AB176A" w:rsidP="00AB176A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9C0FB0">
              <w:rPr>
                <w:rFonts w:cs="Arial"/>
                <w:sz w:val="20"/>
                <w:szCs w:val="20"/>
              </w:rPr>
              <w:t xml:space="preserve">Osoby pochodzące z obszarów wiejskich rozumiane jak we wskaźniku </w:t>
            </w:r>
            <w:r w:rsidRPr="009C0FB0">
              <w:rPr>
                <w:i/>
                <w:sz w:val="20"/>
                <w:szCs w:val="20"/>
              </w:rPr>
              <w:t>Liczba osób pochodzących z obszarów wiejskich.</w:t>
            </w:r>
          </w:p>
        </w:tc>
      </w:tr>
      <w:tr w:rsidR="00AB176A" w:rsidRPr="00AB176A" w14:paraId="42139BC3" w14:textId="77777777" w:rsidTr="00F6220B">
        <w:trPr>
          <w:gridAfter w:val="2"/>
          <w:wAfter w:w="30" w:type="dxa"/>
          <w:trHeight w:val="394"/>
          <w:jc w:val="center"/>
        </w:trPr>
        <w:tc>
          <w:tcPr>
            <w:tcW w:w="594" w:type="dxa"/>
            <w:gridSpan w:val="2"/>
            <w:shd w:val="clear" w:color="auto" w:fill="auto"/>
            <w:vAlign w:val="center"/>
          </w:tcPr>
          <w:p w14:paraId="6E57FCFE" w14:textId="77777777" w:rsidR="00AB176A" w:rsidRPr="00136D60" w:rsidRDefault="00AB176A" w:rsidP="00AB176A">
            <w:pPr>
              <w:pStyle w:val="Akapitzlist"/>
              <w:numPr>
                <w:ilvl w:val="0"/>
                <w:numId w:val="37"/>
              </w:numPr>
              <w:tabs>
                <w:tab w:val="left" w:pos="3402"/>
                <w:tab w:val="left" w:pos="5103"/>
              </w:tabs>
              <w:spacing w:before="80" w:after="80"/>
              <w:jc w:val="center"/>
              <w:rPr>
                <w:color w:val="17365D" w:themeColor="text2" w:themeShade="BF"/>
              </w:rPr>
            </w:pPr>
          </w:p>
        </w:tc>
        <w:tc>
          <w:tcPr>
            <w:tcW w:w="2380" w:type="dxa"/>
            <w:tcBorders>
              <w:left w:val="single" w:sz="4" w:space="0" w:color="33CC33"/>
              <w:right w:val="single" w:sz="4" w:space="0" w:color="33CC33"/>
            </w:tcBorders>
            <w:shd w:val="clear" w:color="auto" w:fill="auto"/>
            <w:vAlign w:val="center"/>
          </w:tcPr>
          <w:p w14:paraId="40917E6E" w14:textId="0B97968E" w:rsidR="00AB176A" w:rsidRPr="00975F71" w:rsidRDefault="00AB176A" w:rsidP="00AB176A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9C0FB0">
              <w:rPr>
                <w:i/>
                <w:sz w:val="20"/>
                <w:szCs w:val="20"/>
              </w:rPr>
              <w:t xml:space="preserve">Liczba </w:t>
            </w:r>
            <w:r>
              <w:rPr>
                <w:i/>
                <w:sz w:val="20"/>
                <w:szCs w:val="20"/>
              </w:rPr>
              <w:t>dzieci</w:t>
            </w:r>
            <w:r w:rsidRPr="009C0FB0">
              <w:rPr>
                <w:i/>
                <w:sz w:val="20"/>
                <w:szCs w:val="20"/>
              </w:rPr>
              <w:t xml:space="preserve"> pochodzących z obszarów wiejskich</w:t>
            </w:r>
          </w:p>
        </w:tc>
        <w:tc>
          <w:tcPr>
            <w:tcW w:w="1139" w:type="dxa"/>
            <w:tcBorders>
              <w:left w:val="single" w:sz="4" w:space="0" w:color="33CC33"/>
              <w:right w:val="single" w:sz="4" w:space="0" w:color="33CC33"/>
            </w:tcBorders>
            <w:shd w:val="clear" w:color="auto" w:fill="auto"/>
            <w:vAlign w:val="center"/>
          </w:tcPr>
          <w:p w14:paraId="28AC1A01" w14:textId="51777D8E" w:rsidR="00AB176A" w:rsidRPr="00991562" w:rsidRDefault="00AB176A" w:rsidP="00AB176A">
            <w:pPr>
              <w:jc w:val="center"/>
              <w:rPr>
                <w:sz w:val="20"/>
                <w:szCs w:val="20"/>
              </w:rPr>
            </w:pPr>
            <w:r w:rsidRPr="009C0FB0">
              <w:rPr>
                <w:sz w:val="20"/>
                <w:szCs w:val="20"/>
              </w:rPr>
              <w:t>os.</w:t>
            </w:r>
          </w:p>
        </w:tc>
        <w:tc>
          <w:tcPr>
            <w:tcW w:w="1248" w:type="dxa"/>
            <w:gridSpan w:val="2"/>
            <w:shd w:val="clear" w:color="auto" w:fill="auto"/>
            <w:vAlign w:val="center"/>
          </w:tcPr>
          <w:p w14:paraId="6D6E5C3F" w14:textId="7018A4B9" w:rsidR="00AB176A" w:rsidRPr="007D3E62" w:rsidRDefault="00AB176A" w:rsidP="00AB176A">
            <w:pPr>
              <w:jc w:val="center"/>
              <w:rPr>
                <w:sz w:val="20"/>
                <w:szCs w:val="20"/>
              </w:rPr>
            </w:pPr>
            <w:r w:rsidRPr="009C0FB0">
              <w:rPr>
                <w:sz w:val="20"/>
                <w:szCs w:val="20"/>
              </w:rPr>
              <w:t>produkt</w:t>
            </w:r>
          </w:p>
        </w:tc>
        <w:tc>
          <w:tcPr>
            <w:tcW w:w="1270" w:type="dxa"/>
            <w:gridSpan w:val="3"/>
            <w:shd w:val="clear" w:color="auto" w:fill="auto"/>
            <w:vAlign w:val="center"/>
          </w:tcPr>
          <w:p w14:paraId="3DD5CC75" w14:textId="7C743BDF" w:rsidR="00AB176A" w:rsidRPr="007D3E62" w:rsidRDefault="00AB176A" w:rsidP="00AB176A">
            <w:pPr>
              <w:ind w:right="-206"/>
              <w:jc w:val="center"/>
              <w:rPr>
                <w:sz w:val="20"/>
                <w:szCs w:val="20"/>
              </w:rPr>
            </w:pPr>
            <w:r w:rsidRPr="009C0FB0">
              <w:rPr>
                <w:sz w:val="20"/>
                <w:szCs w:val="20"/>
              </w:rPr>
              <w:t>pomocniczy</w:t>
            </w:r>
          </w:p>
        </w:tc>
        <w:tc>
          <w:tcPr>
            <w:tcW w:w="1394" w:type="dxa"/>
            <w:gridSpan w:val="2"/>
            <w:tcBorders>
              <w:right w:val="single" w:sz="4" w:space="0" w:color="9BBB59" w:themeColor="accent3"/>
            </w:tcBorders>
            <w:shd w:val="clear" w:color="auto" w:fill="auto"/>
            <w:vAlign w:val="center"/>
          </w:tcPr>
          <w:p w14:paraId="4E1169D0" w14:textId="1229E528" w:rsidR="00AB176A" w:rsidRPr="007D3E62" w:rsidRDefault="00AB176A" w:rsidP="00AB176A">
            <w:pPr>
              <w:ind w:right="-206"/>
              <w:jc w:val="center"/>
              <w:rPr>
                <w:sz w:val="20"/>
                <w:szCs w:val="20"/>
              </w:rPr>
            </w:pPr>
            <w:r w:rsidRPr="009C0FB0">
              <w:rPr>
                <w:sz w:val="20"/>
                <w:szCs w:val="20"/>
              </w:rPr>
              <w:t>specyficzny</w:t>
            </w:r>
            <w:r w:rsidRPr="009C0FB0" w:rsidDel="000735A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69" w:type="dxa"/>
            <w:gridSpan w:val="2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14:paraId="6C48EED8" w14:textId="77777777" w:rsidR="00AB176A" w:rsidRPr="009C0FB0" w:rsidRDefault="00AB176A" w:rsidP="00AB17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0FB0">
              <w:rPr>
                <w:sz w:val="20"/>
                <w:szCs w:val="20"/>
              </w:rPr>
              <w:t xml:space="preserve">Wskaźnik powiązany </w:t>
            </w:r>
            <w:r w:rsidRPr="009C0FB0">
              <w:rPr>
                <w:sz w:val="20"/>
                <w:szCs w:val="20"/>
              </w:rPr>
              <w:br/>
              <w:t xml:space="preserve">z wskaźnikiem </w:t>
            </w:r>
          </w:p>
          <w:p w14:paraId="44FFC0F7" w14:textId="77777777" w:rsidR="00AB176A" w:rsidRPr="009C0FB0" w:rsidRDefault="00AB176A" w:rsidP="00AB176A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9C0FB0">
              <w:rPr>
                <w:i/>
                <w:sz w:val="20"/>
                <w:szCs w:val="20"/>
              </w:rPr>
              <w:t xml:space="preserve">Liczba osób pochodzących </w:t>
            </w:r>
          </w:p>
          <w:p w14:paraId="0D152B14" w14:textId="229A9E2C" w:rsidR="00AB176A" w:rsidRDefault="00AB176A" w:rsidP="00AB176A">
            <w:pPr>
              <w:autoSpaceDE w:val="0"/>
              <w:autoSpaceDN w:val="0"/>
              <w:adjustRightInd w:val="0"/>
              <w:jc w:val="center"/>
              <w:rPr>
                <w:rFonts w:eastAsia="Calibri" w:cs="Calibri"/>
                <w:sz w:val="18"/>
                <w:szCs w:val="18"/>
              </w:rPr>
            </w:pPr>
            <w:r w:rsidRPr="009C0FB0">
              <w:rPr>
                <w:i/>
                <w:sz w:val="20"/>
                <w:szCs w:val="20"/>
              </w:rPr>
              <w:t>z obszarów wiejskich</w:t>
            </w:r>
          </w:p>
        </w:tc>
        <w:tc>
          <w:tcPr>
            <w:tcW w:w="5524" w:type="dxa"/>
            <w:gridSpan w:val="3"/>
            <w:tcBorders>
              <w:left w:val="single" w:sz="4" w:space="0" w:color="9BBB59" w:themeColor="accent3"/>
            </w:tcBorders>
            <w:shd w:val="clear" w:color="auto" w:fill="auto"/>
            <w:vAlign w:val="center"/>
          </w:tcPr>
          <w:p w14:paraId="002261EE" w14:textId="20B2BAAE" w:rsidR="00AB176A" w:rsidRPr="00AB176A" w:rsidRDefault="00AB176A" w:rsidP="00AB176A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9C0FB0">
              <w:rPr>
                <w:rFonts w:cs="Arial"/>
                <w:sz w:val="20"/>
                <w:szCs w:val="20"/>
              </w:rPr>
              <w:t xml:space="preserve">Osoby pochodzące z obszarów wiejskich rozumiane jak we wskaźniku </w:t>
            </w:r>
            <w:r w:rsidRPr="009C0FB0">
              <w:rPr>
                <w:i/>
                <w:sz w:val="20"/>
                <w:szCs w:val="20"/>
              </w:rPr>
              <w:t>Liczba osób pochodzących z obszarów wiejskich.</w:t>
            </w:r>
          </w:p>
        </w:tc>
      </w:tr>
      <w:tr w:rsidR="00AB176A" w:rsidRPr="00C93A1D" w14:paraId="4D6FE585" w14:textId="77777777" w:rsidTr="00F6220B">
        <w:trPr>
          <w:gridAfter w:val="2"/>
          <w:wAfter w:w="30" w:type="dxa"/>
          <w:trHeight w:val="394"/>
          <w:jc w:val="center"/>
        </w:trPr>
        <w:tc>
          <w:tcPr>
            <w:tcW w:w="594" w:type="dxa"/>
            <w:gridSpan w:val="2"/>
            <w:shd w:val="clear" w:color="auto" w:fill="auto"/>
            <w:vAlign w:val="center"/>
          </w:tcPr>
          <w:p w14:paraId="5177CCAE" w14:textId="50685495" w:rsidR="00AB176A" w:rsidRPr="00AB176A" w:rsidRDefault="00AB176A" w:rsidP="00AB176A">
            <w:pPr>
              <w:pStyle w:val="Akapitzlist"/>
              <w:numPr>
                <w:ilvl w:val="0"/>
                <w:numId w:val="37"/>
              </w:numPr>
              <w:tabs>
                <w:tab w:val="left" w:pos="3402"/>
                <w:tab w:val="left" w:pos="5103"/>
              </w:tabs>
              <w:spacing w:before="80" w:after="80"/>
              <w:jc w:val="center"/>
              <w:rPr>
                <w:color w:val="17365D" w:themeColor="text2" w:themeShade="BF"/>
              </w:rPr>
            </w:pPr>
          </w:p>
        </w:tc>
        <w:tc>
          <w:tcPr>
            <w:tcW w:w="2380" w:type="dxa"/>
            <w:tcBorders>
              <w:left w:val="single" w:sz="4" w:space="0" w:color="33CC33"/>
              <w:right w:val="single" w:sz="4" w:space="0" w:color="33CC33"/>
            </w:tcBorders>
            <w:shd w:val="clear" w:color="auto" w:fill="auto"/>
            <w:vAlign w:val="center"/>
          </w:tcPr>
          <w:p w14:paraId="7BF40FA4" w14:textId="03B05DA3" w:rsidR="00AB176A" w:rsidRPr="00975F71" w:rsidRDefault="00AB176A" w:rsidP="00AB176A">
            <w:pPr>
              <w:autoSpaceDE w:val="0"/>
              <w:autoSpaceDN w:val="0"/>
              <w:adjustRightInd w:val="0"/>
              <w:rPr>
                <w:rFonts w:cs="Arial"/>
                <w:i/>
                <w:sz w:val="20"/>
                <w:szCs w:val="20"/>
              </w:rPr>
            </w:pPr>
            <w:r>
              <w:rPr>
                <w:rFonts w:cs="Calibri"/>
                <w:i/>
                <w:sz w:val="20"/>
                <w:szCs w:val="20"/>
              </w:rPr>
              <w:t>Liczba ośrodków wychowania przedszkolnego objętych wsparciem w programie</w:t>
            </w:r>
          </w:p>
        </w:tc>
        <w:tc>
          <w:tcPr>
            <w:tcW w:w="1139" w:type="dxa"/>
            <w:tcBorders>
              <w:left w:val="single" w:sz="4" w:space="0" w:color="33CC33"/>
              <w:right w:val="single" w:sz="4" w:space="0" w:color="33CC33"/>
            </w:tcBorders>
            <w:shd w:val="clear" w:color="auto" w:fill="auto"/>
            <w:vAlign w:val="center"/>
          </w:tcPr>
          <w:p w14:paraId="5D08FE03" w14:textId="2004E113" w:rsidR="00AB176A" w:rsidRPr="00FE558E" w:rsidRDefault="00AB176A" w:rsidP="00AB17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szt.</w:t>
            </w:r>
          </w:p>
        </w:tc>
        <w:tc>
          <w:tcPr>
            <w:tcW w:w="1248" w:type="dxa"/>
            <w:gridSpan w:val="2"/>
            <w:shd w:val="clear" w:color="auto" w:fill="auto"/>
            <w:vAlign w:val="center"/>
          </w:tcPr>
          <w:p w14:paraId="3D05A79C" w14:textId="763B6BD8" w:rsidR="00AB176A" w:rsidRPr="00FC63DC" w:rsidRDefault="00AB176A" w:rsidP="00AB17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produkt</w:t>
            </w:r>
          </w:p>
        </w:tc>
        <w:tc>
          <w:tcPr>
            <w:tcW w:w="1270" w:type="dxa"/>
            <w:gridSpan w:val="3"/>
            <w:shd w:val="clear" w:color="auto" w:fill="auto"/>
            <w:vAlign w:val="center"/>
          </w:tcPr>
          <w:p w14:paraId="1CFBE271" w14:textId="60A5246B" w:rsidR="00AB176A" w:rsidRPr="00254FF1" w:rsidRDefault="00AB176A" w:rsidP="00AB176A">
            <w:pPr>
              <w:ind w:right="-206"/>
              <w:jc w:val="center"/>
              <w:rPr>
                <w:sz w:val="20"/>
                <w:szCs w:val="20"/>
              </w:rPr>
            </w:pPr>
            <w:r w:rsidRPr="009C0FB0">
              <w:rPr>
                <w:sz w:val="20"/>
                <w:szCs w:val="20"/>
              </w:rPr>
              <w:t>pomocniczy</w:t>
            </w:r>
          </w:p>
        </w:tc>
        <w:tc>
          <w:tcPr>
            <w:tcW w:w="1394" w:type="dxa"/>
            <w:gridSpan w:val="2"/>
            <w:tcBorders>
              <w:right w:val="single" w:sz="4" w:space="0" w:color="9BBB59" w:themeColor="accent3"/>
            </w:tcBorders>
            <w:shd w:val="clear" w:color="auto" w:fill="auto"/>
            <w:vAlign w:val="center"/>
          </w:tcPr>
          <w:p w14:paraId="062AC991" w14:textId="3A730CE4" w:rsidR="00AB176A" w:rsidRPr="00FC63DC" w:rsidRDefault="00AB176A" w:rsidP="00AB176A">
            <w:pPr>
              <w:ind w:right="-206"/>
              <w:jc w:val="center"/>
              <w:rPr>
                <w:sz w:val="20"/>
                <w:szCs w:val="20"/>
              </w:rPr>
            </w:pPr>
            <w:r w:rsidRPr="009C0FB0">
              <w:rPr>
                <w:sz w:val="20"/>
                <w:szCs w:val="20"/>
              </w:rPr>
              <w:t>specyficzny</w:t>
            </w:r>
            <w:r w:rsidRPr="009C0FB0" w:rsidDel="000735A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69" w:type="dxa"/>
            <w:gridSpan w:val="2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14:paraId="32838237" w14:textId="6AC24F82" w:rsidR="00AB176A" w:rsidRDefault="00AB176A" w:rsidP="00AB176A">
            <w:pPr>
              <w:autoSpaceDE w:val="0"/>
              <w:autoSpaceDN w:val="0"/>
              <w:adjustRightInd w:val="0"/>
              <w:jc w:val="center"/>
              <w:rPr>
                <w:rFonts w:eastAsia="Calibri" w:cs="Calibri"/>
                <w:sz w:val="18"/>
                <w:szCs w:val="18"/>
              </w:rPr>
            </w:pPr>
            <w:r w:rsidRPr="004253A5">
              <w:rPr>
                <w:rFonts w:cs="Calibri"/>
              </w:rPr>
              <w:t>-</w:t>
            </w:r>
          </w:p>
        </w:tc>
        <w:tc>
          <w:tcPr>
            <w:tcW w:w="5524" w:type="dxa"/>
            <w:gridSpan w:val="3"/>
            <w:tcBorders>
              <w:left w:val="single" w:sz="4" w:space="0" w:color="9BBB59" w:themeColor="accent3"/>
            </w:tcBorders>
            <w:shd w:val="clear" w:color="auto" w:fill="auto"/>
            <w:vAlign w:val="center"/>
          </w:tcPr>
          <w:p w14:paraId="3B710F69" w14:textId="77777777" w:rsidR="00AB176A" w:rsidRPr="009C0FB0" w:rsidRDefault="00AB176A" w:rsidP="00AB176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Liczba przedszkoli lub innych form wychowania przedszkolnego </w:t>
            </w:r>
            <w:r w:rsidRPr="009C0FB0">
              <w:rPr>
                <w:rFonts w:cs="Arial"/>
                <w:sz w:val="20"/>
                <w:szCs w:val="20"/>
              </w:rPr>
              <w:t>(zgodnie z ustawą z dnia 7 wrześn</w:t>
            </w:r>
            <w:r>
              <w:rPr>
                <w:rFonts w:cs="Arial"/>
                <w:sz w:val="20"/>
                <w:szCs w:val="20"/>
              </w:rPr>
              <w:t xml:space="preserve">ia 1991 r. o systemie oświaty), </w:t>
            </w:r>
            <w:r w:rsidRPr="009C0FB0">
              <w:rPr>
                <w:rFonts w:cs="Arial"/>
                <w:sz w:val="20"/>
                <w:szCs w:val="20"/>
              </w:rPr>
              <w:t>objętych wsparciem w ramach projekt</w:t>
            </w:r>
            <w:r>
              <w:rPr>
                <w:rFonts w:cs="Arial"/>
                <w:sz w:val="20"/>
                <w:szCs w:val="20"/>
              </w:rPr>
              <w:t>u</w:t>
            </w:r>
            <w:r w:rsidRPr="009C0FB0">
              <w:rPr>
                <w:rFonts w:cs="Arial"/>
                <w:sz w:val="20"/>
                <w:szCs w:val="20"/>
              </w:rPr>
              <w:t>.</w:t>
            </w:r>
            <w:r w:rsidRPr="009C0FB0">
              <w:rPr>
                <w:sz w:val="20"/>
                <w:szCs w:val="20"/>
              </w:rPr>
              <w:t xml:space="preserve"> </w:t>
            </w:r>
          </w:p>
          <w:p w14:paraId="7A2736D8" w14:textId="7B68F92C" w:rsidR="00AB176A" w:rsidRPr="00C93A1D" w:rsidRDefault="00AB176A" w:rsidP="00AB176A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9C0FB0">
              <w:rPr>
                <w:rFonts w:cs="Arial"/>
                <w:sz w:val="20"/>
                <w:szCs w:val="20"/>
              </w:rPr>
              <w:t>Za moment pomiaru wskaźnika należy uznać datę podpisania umowy o dofinansowanie projektu.</w:t>
            </w:r>
          </w:p>
        </w:tc>
      </w:tr>
      <w:tr w:rsidR="00AB176A" w:rsidRPr="00C93A1D" w14:paraId="3DDF875E" w14:textId="77777777" w:rsidTr="00F6220B">
        <w:trPr>
          <w:gridAfter w:val="2"/>
          <w:wAfter w:w="30" w:type="dxa"/>
          <w:trHeight w:val="394"/>
          <w:jc w:val="center"/>
        </w:trPr>
        <w:tc>
          <w:tcPr>
            <w:tcW w:w="594" w:type="dxa"/>
            <w:gridSpan w:val="2"/>
            <w:shd w:val="clear" w:color="auto" w:fill="auto"/>
            <w:vAlign w:val="center"/>
          </w:tcPr>
          <w:p w14:paraId="312CF088" w14:textId="77777777" w:rsidR="00AB176A" w:rsidRPr="00136D60" w:rsidRDefault="00AB176A" w:rsidP="00AB176A">
            <w:pPr>
              <w:pStyle w:val="Akapitzlist"/>
              <w:numPr>
                <w:ilvl w:val="0"/>
                <w:numId w:val="37"/>
              </w:numPr>
              <w:tabs>
                <w:tab w:val="left" w:pos="3402"/>
                <w:tab w:val="left" w:pos="5103"/>
              </w:tabs>
              <w:spacing w:before="80" w:after="80"/>
              <w:jc w:val="center"/>
              <w:rPr>
                <w:color w:val="17365D" w:themeColor="text2" w:themeShade="BF"/>
              </w:rPr>
            </w:pPr>
          </w:p>
        </w:tc>
        <w:tc>
          <w:tcPr>
            <w:tcW w:w="2380" w:type="dxa"/>
            <w:tcBorders>
              <w:left w:val="single" w:sz="4" w:space="0" w:color="33CC33"/>
              <w:right w:val="single" w:sz="4" w:space="0" w:color="33CC33"/>
            </w:tcBorders>
            <w:shd w:val="clear" w:color="auto" w:fill="auto"/>
            <w:vAlign w:val="center"/>
          </w:tcPr>
          <w:p w14:paraId="24146D45" w14:textId="052BF883" w:rsidR="00AB176A" w:rsidRPr="00A229B6" w:rsidRDefault="00AB176A" w:rsidP="00AB176A">
            <w:pPr>
              <w:pStyle w:val="Akapitzlist"/>
              <w:tabs>
                <w:tab w:val="left" w:pos="0"/>
              </w:tabs>
              <w:autoSpaceDE w:val="0"/>
              <w:autoSpaceDN w:val="0"/>
              <w:adjustRightInd w:val="0"/>
              <w:ind w:left="0"/>
              <w:rPr>
                <w:rFonts w:cs="Arial"/>
                <w:i/>
              </w:rPr>
            </w:pPr>
            <w:r w:rsidRPr="009C0FB0">
              <w:rPr>
                <w:i/>
              </w:rPr>
              <w:t xml:space="preserve">Liczba </w:t>
            </w:r>
            <w:r>
              <w:rPr>
                <w:i/>
              </w:rPr>
              <w:t>dzieci</w:t>
            </w:r>
            <w:r w:rsidRPr="009C0FB0">
              <w:rPr>
                <w:i/>
              </w:rPr>
              <w:t xml:space="preserve"> ze specjalnym</w:t>
            </w:r>
            <w:r>
              <w:rPr>
                <w:i/>
              </w:rPr>
              <w:t>i potrzebami edukacyjnymi objętych</w:t>
            </w:r>
            <w:r w:rsidRPr="009C0FB0">
              <w:rPr>
                <w:i/>
              </w:rPr>
              <w:t xml:space="preserve"> wsparciem w procesie indywidualizacji</w:t>
            </w:r>
          </w:p>
        </w:tc>
        <w:tc>
          <w:tcPr>
            <w:tcW w:w="1139" w:type="dxa"/>
            <w:tcBorders>
              <w:left w:val="single" w:sz="4" w:space="0" w:color="33CC33"/>
              <w:right w:val="single" w:sz="4" w:space="0" w:color="33CC33"/>
            </w:tcBorders>
            <w:shd w:val="clear" w:color="auto" w:fill="auto"/>
            <w:vAlign w:val="center"/>
          </w:tcPr>
          <w:p w14:paraId="3EB0BE11" w14:textId="02E95FE2" w:rsidR="00AB176A" w:rsidRPr="00FE6144" w:rsidRDefault="00AB176A" w:rsidP="00AB176A">
            <w:pPr>
              <w:jc w:val="center"/>
              <w:rPr>
                <w:sz w:val="18"/>
                <w:szCs w:val="18"/>
              </w:rPr>
            </w:pPr>
            <w:r w:rsidRPr="009C0FB0">
              <w:rPr>
                <w:sz w:val="20"/>
                <w:szCs w:val="20"/>
              </w:rPr>
              <w:t>os.</w:t>
            </w:r>
          </w:p>
        </w:tc>
        <w:tc>
          <w:tcPr>
            <w:tcW w:w="1248" w:type="dxa"/>
            <w:gridSpan w:val="2"/>
            <w:shd w:val="clear" w:color="auto" w:fill="auto"/>
            <w:vAlign w:val="center"/>
          </w:tcPr>
          <w:p w14:paraId="1D786F64" w14:textId="4E100D9C" w:rsidR="00AB176A" w:rsidRDefault="00AB176A" w:rsidP="00AB176A">
            <w:pPr>
              <w:jc w:val="center"/>
              <w:rPr>
                <w:sz w:val="20"/>
                <w:szCs w:val="20"/>
              </w:rPr>
            </w:pPr>
            <w:r w:rsidRPr="009C0FB0">
              <w:rPr>
                <w:sz w:val="20"/>
                <w:szCs w:val="20"/>
              </w:rPr>
              <w:t>produkt</w:t>
            </w:r>
          </w:p>
        </w:tc>
        <w:tc>
          <w:tcPr>
            <w:tcW w:w="1270" w:type="dxa"/>
            <w:gridSpan w:val="3"/>
            <w:shd w:val="clear" w:color="auto" w:fill="auto"/>
            <w:vAlign w:val="center"/>
          </w:tcPr>
          <w:p w14:paraId="3056014E" w14:textId="58E6EF77" w:rsidR="00AB176A" w:rsidRPr="00254FF1" w:rsidRDefault="00AB176A" w:rsidP="00AB176A">
            <w:pPr>
              <w:ind w:right="-206"/>
              <w:jc w:val="center"/>
              <w:rPr>
                <w:sz w:val="20"/>
                <w:szCs w:val="20"/>
              </w:rPr>
            </w:pPr>
            <w:r w:rsidRPr="009C0FB0">
              <w:rPr>
                <w:sz w:val="20"/>
                <w:szCs w:val="20"/>
              </w:rPr>
              <w:t>pomocniczy</w:t>
            </w:r>
          </w:p>
        </w:tc>
        <w:tc>
          <w:tcPr>
            <w:tcW w:w="1394" w:type="dxa"/>
            <w:gridSpan w:val="2"/>
            <w:tcBorders>
              <w:right w:val="single" w:sz="4" w:space="0" w:color="9BBB59" w:themeColor="accent3"/>
            </w:tcBorders>
            <w:shd w:val="clear" w:color="auto" w:fill="auto"/>
            <w:vAlign w:val="center"/>
          </w:tcPr>
          <w:p w14:paraId="6E7CED17" w14:textId="2E7D9840" w:rsidR="00AB176A" w:rsidRDefault="00AB176A" w:rsidP="00AB176A">
            <w:pPr>
              <w:ind w:right="-206"/>
              <w:jc w:val="center"/>
              <w:rPr>
                <w:sz w:val="20"/>
                <w:szCs w:val="20"/>
              </w:rPr>
            </w:pPr>
            <w:r w:rsidRPr="009C0FB0">
              <w:rPr>
                <w:sz w:val="20"/>
                <w:szCs w:val="20"/>
              </w:rPr>
              <w:t>specyficzny</w:t>
            </w:r>
          </w:p>
        </w:tc>
        <w:tc>
          <w:tcPr>
            <w:tcW w:w="1869" w:type="dxa"/>
            <w:gridSpan w:val="2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14:paraId="49A090CD" w14:textId="234697EF" w:rsidR="00AB176A" w:rsidRDefault="00AB176A" w:rsidP="00AB176A">
            <w:pPr>
              <w:autoSpaceDE w:val="0"/>
              <w:autoSpaceDN w:val="0"/>
              <w:adjustRightInd w:val="0"/>
              <w:jc w:val="center"/>
              <w:rPr>
                <w:rFonts w:eastAsia="Calibri" w:cs="Calibri"/>
                <w:sz w:val="18"/>
                <w:szCs w:val="18"/>
              </w:rPr>
            </w:pPr>
            <w:r w:rsidRPr="009C0FB0"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5524" w:type="dxa"/>
            <w:gridSpan w:val="3"/>
            <w:tcBorders>
              <w:left w:val="single" w:sz="4" w:space="0" w:color="9BBB59" w:themeColor="accent3"/>
            </w:tcBorders>
            <w:shd w:val="clear" w:color="auto" w:fill="auto"/>
            <w:vAlign w:val="center"/>
          </w:tcPr>
          <w:p w14:paraId="663F66A4" w14:textId="77777777" w:rsidR="00AB176A" w:rsidRDefault="00AB176A" w:rsidP="00AB176A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9C0FB0">
              <w:rPr>
                <w:rFonts w:cs="Arial"/>
                <w:sz w:val="20"/>
                <w:szCs w:val="20"/>
              </w:rPr>
              <w:t xml:space="preserve">Liczba </w:t>
            </w:r>
            <w:r>
              <w:rPr>
                <w:rFonts w:cs="Arial"/>
                <w:sz w:val="20"/>
                <w:szCs w:val="20"/>
              </w:rPr>
              <w:t>dzieci</w:t>
            </w:r>
            <w:r w:rsidRPr="009C0FB0">
              <w:rPr>
                <w:rFonts w:cs="Arial"/>
                <w:sz w:val="20"/>
                <w:szCs w:val="20"/>
              </w:rPr>
              <w:t xml:space="preserve"> ze specjalnymi potrzebami edukacyjnymi, których objęto działaniami dot. indywidualizacji pracy z </w:t>
            </w:r>
            <w:r>
              <w:rPr>
                <w:rFonts w:cs="Arial"/>
                <w:sz w:val="20"/>
                <w:szCs w:val="20"/>
              </w:rPr>
              <w:t xml:space="preserve">dzieckiem </w:t>
            </w:r>
            <w:r w:rsidRPr="009C0FB0">
              <w:rPr>
                <w:rFonts w:cs="Arial"/>
                <w:sz w:val="20"/>
                <w:szCs w:val="20"/>
              </w:rPr>
              <w:t xml:space="preserve">w ramach projektu. </w:t>
            </w:r>
          </w:p>
          <w:p w14:paraId="295191F9" w14:textId="77777777" w:rsidR="00AB176A" w:rsidRPr="00BE4417" w:rsidRDefault="00AB176A" w:rsidP="00AB176A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BE4417">
              <w:rPr>
                <w:rFonts w:cs="Arial"/>
                <w:sz w:val="20"/>
                <w:szCs w:val="20"/>
              </w:rPr>
              <w:t>Specjalne potrzeby edukacyjne - potrzeby, które w procesie rozwoju dzieci wynikają z:</w:t>
            </w:r>
          </w:p>
          <w:p w14:paraId="3959C29E" w14:textId="77777777" w:rsidR="00AB176A" w:rsidRPr="00BE4417" w:rsidRDefault="00AB176A" w:rsidP="00AB176A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BE4417">
              <w:rPr>
                <w:rFonts w:cs="Arial"/>
                <w:sz w:val="20"/>
                <w:szCs w:val="20"/>
              </w:rPr>
              <w:t>a) zaburzeń (np. rozwojowych, obniżonych możliwości intelektualnych, wad wymowy),</w:t>
            </w:r>
          </w:p>
          <w:p w14:paraId="438BF3FA" w14:textId="77777777" w:rsidR="00AB176A" w:rsidRPr="00BE4417" w:rsidRDefault="00AB176A" w:rsidP="00AB176A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BE4417">
              <w:rPr>
                <w:rFonts w:cs="Arial"/>
                <w:sz w:val="20"/>
                <w:szCs w:val="20"/>
              </w:rPr>
              <w:t>b) niepełnosprawności (np. upośledzenie umysłowe, niewidzenie i słabe widzenie, niesłyszenie i słabe słyszenie, afazja, niepełnosprawność ruchowa, całościowe zaburzenie rozwojowe ze spektrum autyzmu, w tym zespół Aspergera, niepełnosprawności sprzężone),</w:t>
            </w:r>
          </w:p>
          <w:p w14:paraId="6B1B89B8" w14:textId="77777777" w:rsidR="00AB176A" w:rsidRPr="00BE4417" w:rsidRDefault="00AB176A" w:rsidP="00AB176A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BE4417">
              <w:rPr>
                <w:rFonts w:cs="Arial"/>
                <w:sz w:val="20"/>
                <w:szCs w:val="20"/>
              </w:rPr>
              <w:t>c) choroby przewlekłej,</w:t>
            </w:r>
          </w:p>
          <w:p w14:paraId="1A7F5820" w14:textId="77777777" w:rsidR="00AB176A" w:rsidRPr="00BE4417" w:rsidRDefault="00AB176A" w:rsidP="00AB176A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BE4417">
              <w:rPr>
                <w:rFonts w:cs="Arial"/>
                <w:sz w:val="20"/>
                <w:szCs w:val="20"/>
              </w:rPr>
              <w:t>d) niedostosowania społecznego albo zagrożenia niedostosowaniem społecznym,</w:t>
            </w:r>
          </w:p>
          <w:p w14:paraId="226475E7" w14:textId="77777777" w:rsidR="00AB176A" w:rsidRPr="00BE4417" w:rsidRDefault="00AB176A" w:rsidP="00AB176A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BE4417">
              <w:rPr>
                <w:rFonts w:cs="Arial"/>
                <w:sz w:val="20"/>
                <w:szCs w:val="20"/>
              </w:rPr>
              <w:t>e) zaburzeń w funkcjonowaniu emocjonalno–społecznym, powstających m. in. w wyniku sytuacji kryzysowych lub traumatycznych,</w:t>
            </w:r>
          </w:p>
          <w:p w14:paraId="030BF431" w14:textId="77777777" w:rsidR="00AB176A" w:rsidRPr="00BE4417" w:rsidRDefault="00AB176A" w:rsidP="00AB176A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BE4417">
              <w:rPr>
                <w:rFonts w:cs="Arial"/>
                <w:sz w:val="20"/>
                <w:szCs w:val="20"/>
              </w:rPr>
              <w:t>f) trudności adaptacyjnych związanych z różnicami kulturowymi lub ze zmianą środowiska edukacyjnego, w tym związanych z wcześniejszym kształceniem za granicą,</w:t>
            </w:r>
          </w:p>
          <w:p w14:paraId="7CA3A409" w14:textId="77777777" w:rsidR="00AB176A" w:rsidRPr="00BE4417" w:rsidRDefault="00AB176A" w:rsidP="00AB176A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BE4417">
              <w:rPr>
                <w:rFonts w:cs="Arial"/>
                <w:sz w:val="20"/>
                <w:szCs w:val="20"/>
              </w:rPr>
              <w:t>g) specyficznych trudności w uczeniu się, w tym niepowodzeń edukacyjnych,</w:t>
            </w:r>
          </w:p>
          <w:p w14:paraId="2CD8DBDE" w14:textId="77777777" w:rsidR="00AB176A" w:rsidRPr="00BE4417" w:rsidRDefault="00AB176A" w:rsidP="00AB176A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BE4417">
              <w:rPr>
                <w:rFonts w:cs="Arial"/>
                <w:sz w:val="20"/>
                <w:szCs w:val="20"/>
              </w:rPr>
              <w:t>h) szczególnych uzdolnień,</w:t>
            </w:r>
          </w:p>
          <w:p w14:paraId="1677A21A" w14:textId="77777777" w:rsidR="00AB176A" w:rsidRPr="00BE4417" w:rsidRDefault="00AB176A" w:rsidP="00AB176A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BE4417">
              <w:rPr>
                <w:rFonts w:cs="Arial"/>
                <w:sz w:val="20"/>
                <w:szCs w:val="20"/>
              </w:rPr>
              <w:t>i) zaniedbań środowiskowych związanych z sytuacją bytową dziecka i jego rodziny, sposobem spędzania czasu wolnego i kontaktami środowiskowymi.</w:t>
            </w:r>
          </w:p>
          <w:p w14:paraId="2FDFF5A5" w14:textId="069279BE" w:rsidR="00AB176A" w:rsidRPr="007D00DC" w:rsidRDefault="00AB176A" w:rsidP="00AB176A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9C0FB0">
              <w:rPr>
                <w:rFonts w:cs="Arial"/>
                <w:sz w:val="20"/>
                <w:szCs w:val="20"/>
              </w:rPr>
              <w:t xml:space="preserve">Za moment pomiaru wskaźnika należy przyjąć rozpoczęcie uczestnictwa </w:t>
            </w:r>
            <w:r>
              <w:rPr>
                <w:rFonts w:cs="Arial"/>
                <w:sz w:val="20"/>
                <w:szCs w:val="20"/>
              </w:rPr>
              <w:t>dziecka</w:t>
            </w:r>
            <w:r w:rsidRPr="009C0FB0">
              <w:rPr>
                <w:rFonts w:cs="Arial"/>
                <w:sz w:val="20"/>
                <w:szCs w:val="20"/>
              </w:rPr>
              <w:t xml:space="preserve"> w ramach zajęć projektowych.</w:t>
            </w:r>
          </w:p>
        </w:tc>
      </w:tr>
      <w:tr w:rsidR="00AB176A" w:rsidRPr="00C93A1D" w14:paraId="6738DE23" w14:textId="77777777" w:rsidTr="00F6220B">
        <w:trPr>
          <w:gridAfter w:val="2"/>
          <w:wAfter w:w="30" w:type="dxa"/>
          <w:trHeight w:val="394"/>
          <w:jc w:val="center"/>
        </w:trPr>
        <w:tc>
          <w:tcPr>
            <w:tcW w:w="594" w:type="dxa"/>
            <w:gridSpan w:val="2"/>
            <w:shd w:val="clear" w:color="auto" w:fill="auto"/>
            <w:vAlign w:val="center"/>
          </w:tcPr>
          <w:p w14:paraId="756ED845" w14:textId="77777777" w:rsidR="00AB176A" w:rsidRPr="00136D60" w:rsidRDefault="00AB176A" w:rsidP="00AB176A">
            <w:pPr>
              <w:pStyle w:val="Akapitzlist"/>
              <w:numPr>
                <w:ilvl w:val="0"/>
                <w:numId w:val="37"/>
              </w:numPr>
              <w:tabs>
                <w:tab w:val="left" w:pos="3402"/>
                <w:tab w:val="left" w:pos="5103"/>
              </w:tabs>
              <w:spacing w:before="80" w:after="80"/>
              <w:jc w:val="center"/>
              <w:rPr>
                <w:color w:val="17365D" w:themeColor="text2" w:themeShade="BF"/>
              </w:rPr>
            </w:pPr>
          </w:p>
        </w:tc>
        <w:tc>
          <w:tcPr>
            <w:tcW w:w="2380" w:type="dxa"/>
            <w:tcBorders>
              <w:left w:val="single" w:sz="4" w:space="0" w:color="33CC33"/>
              <w:right w:val="single" w:sz="4" w:space="0" w:color="33CC33"/>
            </w:tcBorders>
            <w:shd w:val="clear" w:color="auto" w:fill="auto"/>
            <w:vAlign w:val="center"/>
          </w:tcPr>
          <w:p w14:paraId="3C552DA3" w14:textId="77777777" w:rsidR="00AB176A" w:rsidRPr="001212B7" w:rsidRDefault="00AB176A" w:rsidP="00AB176A">
            <w:pPr>
              <w:autoSpaceDE w:val="0"/>
              <w:autoSpaceDN w:val="0"/>
              <w:adjustRightInd w:val="0"/>
              <w:rPr>
                <w:rFonts w:cs="Calibri"/>
                <w:i/>
                <w:sz w:val="20"/>
                <w:szCs w:val="20"/>
              </w:rPr>
            </w:pPr>
            <w:r w:rsidRPr="001212B7">
              <w:rPr>
                <w:rFonts w:cs="Calibri"/>
                <w:i/>
                <w:sz w:val="20"/>
                <w:szCs w:val="20"/>
              </w:rPr>
              <w:t xml:space="preserve">Liczba miejsc wychowania przedszkolnego </w:t>
            </w:r>
            <w:r>
              <w:rPr>
                <w:rFonts w:cs="Calibri"/>
                <w:i/>
                <w:sz w:val="20"/>
                <w:szCs w:val="20"/>
              </w:rPr>
              <w:t xml:space="preserve">dostosowanych do potrzeb dzieci z niepełnosprawnościami </w:t>
            </w:r>
            <w:r w:rsidRPr="001212B7">
              <w:rPr>
                <w:rFonts w:cs="Calibri"/>
                <w:i/>
                <w:sz w:val="20"/>
                <w:szCs w:val="20"/>
              </w:rPr>
              <w:t>dofinansowanych</w:t>
            </w:r>
          </w:p>
          <w:p w14:paraId="386BC694" w14:textId="2AC4A839" w:rsidR="00AB176A" w:rsidRPr="00A229B6" w:rsidRDefault="00AB176A" w:rsidP="00AB176A">
            <w:pPr>
              <w:pStyle w:val="Akapitzlist"/>
              <w:tabs>
                <w:tab w:val="left" w:pos="0"/>
              </w:tabs>
              <w:autoSpaceDE w:val="0"/>
              <w:autoSpaceDN w:val="0"/>
              <w:adjustRightInd w:val="0"/>
              <w:ind w:left="0"/>
              <w:rPr>
                <w:rFonts w:cs="Arial"/>
                <w:i/>
              </w:rPr>
            </w:pPr>
            <w:r w:rsidRPr="001212B7">
              <w:rPr>
                <w:rFonts w:cs="Calibri"/>
                <w:i/>
              </w:rPr>
              <w:t>w programie</w:t>
            </w:r>
          </w:p>
        </w:tc>
        <w:tc>
          <w:tcPr>
            <w:tcW w:w="1139" w:type="dxa"/>
            <w:tcBorders>
              <w:left w:val="single" w:sz="4" w:space="0" w:color="33CC33"/>
              <w:right w:val="single" w:sz="4" w:space="0" w:color="33CC33"/>
            </w:tcBorders>
            <w:shd w:val="clear" w:color="auto" w:fill="auto"/>
            <w:vAlign w:val="center"/>
          </w:tcPr>
          <w:p w14:paraId="19ADEAD1" w14:textId="55765CA9" w:rsidR="00AB176A" w:rsidRPr="00FE6144" w:rsidRDefault="00AB176A" w:rsidP="00AB176A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szt</w:t>
            </w:r>
            <w:r w:rsidRPr="007B76FF">
              <w:rPr>
                <w:sz w:val="20"/>
                <w:szCs w:val="20"/>
              </w:rPr>
              <w:t>.</w:t>
            </w:r>
          </w:p>
        </w:tc>
        <w:tc>
          <w:tcPr>
            <w:tcW w:w="1248" w:type="dxa"/>
            <w:gridSpan w:val="2"/>
            <w:shd w:val="clear" w:color="auto" w:fill="auto"/>
            <w:vAlign w:val="center"/>
          </w:tcPr>
          <w:p w14:paraId="40161F9B" w14:textId="38CDA3F3" w:rsidR="00AB176A" w:rsidRDefault="00AB176A" w:rsidP="00AB176A">
            <w:pPr>
              <w:jc w:val="center"/>
              <w:rPr>
                <w:sz w:val="20"/>
                <w:szCs w:val="20"/>
              </w:rPr>
            </w:pPr>
            <w:r w:rsidRPr="007B76FF">
              <w:rPr>
                <w:sz w:val="20"/>
                <w:szCs w:val="20"/>
              </w:rPr>
              <w:t>produkt</w:t>
            </w:r>
          </w:p>
        </w:tc>
        <w:tc>
          <w:tcPr>
            <w:tcW w:w="1270" w:type="dxa"/>
            <w:gridSpan w:val="3"/>
            <w:shd w:val="clear" w:color="auto" w:fill="auto"/>
            <w:vAlign w:val="center"/>
          </w:tcPr>
          <w:p w14:paraId="2BC74252" w14:textId="441771FA" w:rsidR="00AB176A" w:rsidRPr="00254FF1" w:rsidRDefault="00AB176A" w:rsidP="00AB176A">
            <w:pPr>
              <w:ind w:right="-206"/>
              <w:jc w:val="center"/>
              <w:rPr>
                <w:sz w:val="20"/>
                <w:szCs w:val="20"/>
              </w:rPr>
            </w:pPr>
            <w:r w:rsidRPr="009C0FB0">
              <w:rPr>
                <w:sz w:val="20"/>
                <w:szCs w:val="20"/>
              </w:rPr>
              <w:t>pomocniczy</w:t>
            </w:r>
          </w:p>
        </w:tc>
        <w:tc>
          <w:tcPr>
            <w:tcW w:w="1394" w:type="dxa"/>
            <w:gridSpan w:val="2"/>
            <w:tcBorders>
              <w:right w:val="single" w:sz="4" w:space="0" w:color="9BBB59" w:themeColor="accent3"/>
            </w:tcBorders>
            <w:shd w:val="clear" w:color="auto" w:fill="auto"/>
            <w:vAlign w:val="center"/>
          </w:tcPr>
          <w:p w14:paraId="1648026F" w14:textId="527C4F59" w:rsidR="00AB176A" w:rsidRDefault="00AB176A" w:rsidP="00AB176A">
            <w:pPr>
              <w:ind w:right="-206"/>
              <w:jc w:val="center"/>
              <w:rPr>
                <w:sz w:val="20"/>
                <w:szCs w:val="20"/>
              </w:rPr>
            </w:pPr>
            <w:r w:rsidRPr="009C0FB0">
              <w:rPr>
                <w:sz w:val="20"/>
                <w:szCs w:val="20"/>
              </w:rPr>
              <w:t>specyficzny</w:t>
            </w:r>
          </w:p>
        </w:tc>
        <w:tc>
          <w:tcPr>
            <w:tcW w:w="1869" w:type="dxa"/>
            <w:gridSpan w:val="2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14:paraId="63920A1B" w14:textId="05FCE6C5" w:rsidR="00AB176A" w:rsidRDefault="00AB176A" w:rsidP="00AB176A">
            <w:pPr>
              <w:autoSpaceDE w:val="0"/>
              <w:autoSpaceDN w:val="0"/>
              <w:adjustRightInd w:val="0"/>
              <w:jc w:val="center"/>
              <w:rPr>
                <w:rFonts w:eastAsia="Calibri" w:cs="Calibri"/>
                <w:sz w:val="18"/>
                <w:szCs w:val="18"/>
              </w:rPr>
            </w:pPr>
            <w:r w:rsidRPr="007B76FF">
              <w:t>-</w:t>
            </w:r>
          </w:p>
        </w:tc>
        <w:tc>
          <w:tcPr>
            <w:tcW w:w="5524" w:type="dxa"/>
            <w:gridSpan w:val="3"/>
            <w:tcBorders>
              <w:left w:val="single" w:sz="4" w:space="0" w:color="9BBB59" w:themeColor="accent3"/>
            </w:tcBorders>
            <w:shd w:val="clear" w:color="auto" w:fill="auto"/>
            <w:vAlign w:val="center"/>
          </w:tcPr>
          <w:p w14:paraId="522DDA73" w14:textId="77777777" w:rsidR="00AB176A" w:rsidRPr="001212B7" w:rsidRDefault="00AB176A" w:rsidP="00AB176A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1212B7">
              <w:rPr>
                <w:rFonts w:cs="Arial"/>
                <w:sz w:val="20"/>
                <w:szCs w:val="20"/>
              </w:rPr>
              <w:t>Liczba</w:t>
            </w:r>
            <w:r>
              <w:rPr>
                <w:rFonts w:cs="Arial"/>
                <w:sz w:val="20"/>
                <w:szCs w:val="20"/>
              </w:rPr>
              <w:t xml:space="preserve"> dostosowanych istniejących oraz</w:t>
            </w:r>
            <w:r w:rsidRPr="001212B7">
              <w:rPr>
                <w:rFonts w:cs="Arial"/>
                <w:sz w:val="20"/>
                <w:szCs w:val="20"/>
              </w:rPr>
              <w:t xml:space="preserve"> nowoutworzonych miejsc dla dzieci</w:t>
            </w:r>
            <w:r>
              <w:rPr>
                <w:rFonts w:cs="Arial"/>
                <w:sz w:val="20"/>
                <w:szCs w:val="20"/>
              </w:rPr>
              <w:t xml:space="preserve"> z niepełnosprawnościami</w:t>
            </w:r>
            <w:r w:rsidRPr="001212B7">
              <w:rPr>
                <w:rFonts w:cs="Arial"/>
                <w:sz w:val="20"/>
                <w:szCs w:val="20"/>
              </w:rPr>
              <w:t xml:space="preserve"> w:</w:t>
            </w:r>
          </w:p>
          <w:p w14:paraId="4422412C" w14:textId="77777777" w:rsidR="00AB176A" w:rsidRPr="001212B7" w:rsidRDefault="00AB176A" w:rsidP="00AB176A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1212B7">
              <w:rPr>
                <w:rFonts w:cs="Arial"/>
                <w:sz w:val="20"/>
                <w:szCs w:val="20"/>
              </w:rPr>
              <w:t xml:space="preserve">- ośrodkach wychowania przedszkolnego (tj. przedszkolach, oddziałach przedszkolnych szkołach podstawowych, innych formach wychowania przedszkolnego), </w:t>
            </w:r>
          </w:p>
          <w:p w14:paraId="712B1531" w14:textId="77777777" w:rsidR="00AB176A" w:rsidRPr="001212B7" w:rsidRDefault="00AB176A" w:rsidP="00AB176A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1212B7">
              <w:rPr>
                <w:rFonts w:cs="Arial"/>
                <w:sz w:val="20"/>
                <w:szCs w:val="20"/>
              </w:rPr>
              <w:t xml:space="preserve">- istniejącej bazie oświatowej, </w:t>
            </w:r>
          </w:p>
          <w:p w14:paraId="1CD8DB55" w14:textId="77777777" w:rsidR="00AB176A" w:rsidRPr="001212B7" w:rsidRDefault="00AB176A" w:rsidP="00AB176A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1212B7">
              <w:rPr>
                <w:rFonts w:cs="Arial"/>
                <w:sz w:val="20"/>
                <w:szCs w:val="20"/>
              </w:rPr>
              <w:t xml:space="preserve">- innych budynkach gminnych, </w:t>
            </w:r>
          </w:p>
          <w:p w14:paraId="46632053" w14:textId="77777777" w:rsidR="00AB176A" w:rsidRDefault="00AB176A" w:rsidP="00AB176A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1212B7">
              <w:rPr>
                <w:rFonts w:cs="Arial"/>
                <w:sz w:val="20"/>
                <w:szCs w:val="20"/>
              </w:rPr>
              <w:t>w wyniku wsparcia udzielonego w projekcie.</w:t>
            </w:r>
          </w:p>
          <w:p w14:paraId="749A86F8" w14:textId="63DBDED3" w:rsidR="00AB176A" w:rsidRPr="007D00DC" w:rsidRDefault="00AB176A" w:rsidP="00AB176A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7B76FF">
              <w:rPr>
                <w:rFonts w:cs="Arial"/>
                <w:sz w:val="20"/>
                <w:szCs w:val="20"/>
              </w:rPr>
              <w:t xml:space="preserve">Za osoby niepełnosprawne uznaje się osoby niepełnosprawne </w:t>
            </w:r>
            <w:r w:rsidRPr="007B76FF">
              <w:rPr>
                <w:rFonts w:cs="Arial"/>
                <w:sz w:val="20"/>
                <w:szCs w:val="20"/>
              </w:rPr>
              <w:br/>
              <w:t>w świetle przepisów ustawy z dnia 27 sierpnia 1997 r.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sz w:val="20"/>
                <w:szCs w:val="20"/>
              </w:rPr>
              <w:t>o rehabilitacji zawodowej i społecznej oraz zatrudnieniu osób niepełnosprawnych (Dz.U. 1997 nr 123 poz. 776), a także osoby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7B76FF">
              <w:rPr>
                <w:rFonts w:cs="Arial"/>
                <w:sz w:val="20"/>
                <w:szCs w:val="20"/>
              </w:rPr>
              <w:t>z zaburzeniami psychicznymi, o których mowa w ustawie z dnia 19 sierpnia 1994 r. o ochronie zdrowia psychicznego (Dz. U. 1994 nr 111, poz. 535), tj. osoby z odpowiednim orzeczeniem lub innym dokumentem poświadczającym stan zdrowia.</w:t>
            </w:r>
          </w:p>
        </w:tc>
      </w:tr>
      <w:tr w:rsidR="00AB176A" w:rsidRPr="00C93A1D" w14:paraId="18F52DE9" w14:textId="77777777" w:rsidTr="00F6220B">
        <w:trPr>
          <w:gridAfter w:val="2"/>
          <w:wAfter w:w="30" w:type="dxa"/>
          <w:trHeight w:val="394"/>
          <w:jc w:val="center"/>
        </w:trPr>
        <w:tc>
          <w:tcPr>
            <w:tcW w:w="594" w:type="dxa"/>
            <w:gridSpan w:val="2"/>
            <w:shd w:val="clear" w:color="auto" w:fill="auto"/>
            <w:vAlign w:val="center"/>
          </w:tcPr>
          <w:p w14:paraId="46F960AB" w14:textId="77777777" w:rsidR="00AB176A" w:rsidRPr="00136D60" w:rsidRDefault="00AB176A" w:rsidP="00AB176A">
            <w:pPr>
              <w:pStyle w:val="Akapitzlist"/>
              <w:numPr>
                <w:ilvl w:val="0"/>
                <w:numId w:val="37"/>
              </w:numPr>
              <w:tabs>
                <w:tab w:val="left" w:pos="3402"/>
                <w:tab w:val="left" w:pos="5103"/>
              </w:tabs>
              <w:spacing w:before="80" w:after="80"/>
              <w:jc w:val="center"/>
              <w:rPr>
                <w:color w:val="17365D" w:themeColor="text2" w:themeShade="BF"/>
              </w:rPr>
            </w:pPr>
          </w:p>
        </w:tc>
        <w:tc>
          <w:tcPr>
            <w:tcW w:w="2380" w:type="dxa"/>
            <w:tcBorders>
              <w:left w:val="single" w:sz="4" w:space="0" w:color="33CC33"/>
              <w:right w:val="single" w:sz="4" w:space="0" w:color="33CC33"/>
            </w:tcBorders>
            <w:shd w:val="clear" w:color="auto" w:fill="auto"/>
            <w:vAlign w:val="center"/>
          </w:tcPr>
          <w:p w14:paraId="05003A38" w14:textId="77777777" w:rsidR="00AB176A" w:rsidRPr="00571BBF" w:rsidRDefault="00AB176A" w:rsidP="00AB176A">
            <w:pPr>
              <w:autoSpaceDE w:val="0"/>
              <w:autoSpaceDN w:val="0"/>
              <w:adjustRightInd w:val="0"/>
              <w:rPr>
                <w:rFonts w:cs="Calibri"/>
                <w:i/>
                <w:sz w:val="20"/>
                <w:szCs w:val="20"/>
              </w:rPr>
            </w:pPr>
            <w:r w:rsidRPr="00571BBF">
              <w:rPr>
                <w:rFonts w:cs="Calibri"/>
                <w:i/>
                <w:sz w:val="20"/>
                <w:szCs w:val="20"/>
              </w:rPr>
              <w:t>Liczba nauczycieli, którzy uzyskali kwalifikacje lub nabyli kompetencje po</w:t>
            </w:r>
          </w:p>
          <w:p w14:paraId="67FE60B4" w14:textId="74C62998" w:rsidR="00AB176A" w:rsidRPr="00A229B6" w:rsidRDefault="00AB176A" w:rsidP="00AB176A">
            <w:pPr>
              <w:pStyle w:val="Akapitzlist"/>
              <w:tabs>
                <w:tab w:val="left" w:pos="0"/>
              </w:tabs>
              <w:autoSpaceDE w:val="0"/>
              <w:autoSpaceDN w:val="0"/>
              <w:adjustRightInd w:val="0"/>
              <w:ind w:left="0"/>
              <w:rPr>
                <w:rFonts w:cs="Arial"/>
                <w:i/>
              </w:rPr>
            </w:pPr>
            <w:r w:rsidRPr="00571BBF">
              <w:rPr>
                <w:rFonts w:cs="Calibri"/>
                <w:i/>
              </w:rPr>
              <w:t>opuszczeniu programu</w:t>
            </w:r>
          </w:p>
        </w:tc>
        <w:tc>
          <w:tcPr>
            <w:tcW w:w="1139" w:type="dxa"/>
            <w:tcBorders>
              <w:left w:val="single" w:sz="4" w:space="0" w:color="33CC33"/>
              <w:right w:val="single" w:sz="4" w:space="0" w:color="33CC33"/>
            </w:tcBorders>
            <w:shd w:val="clear" w:color="auto" w:fill="auto"/>
            <w:vAlign w:val="center"/>
          </w:tcPr>
          <w:p w14:paraId="24D0B867" w14:textId="71368F59" w:rsidR="00AB176A" w:rsidRPr="00FE6144" w:rsidRDefault="00AB176A" w:rsidP="00AB176A">
            <w:pPr>
              <w:jc w:val="center"/>
              <w:rPr>
                <w:sz w:val="18"/>
                <w:szCs w:val="18"/>
              </w:rPr>
            </w:pPr>
            <w:r w:rsidRPr="009C0FB0">
              <w:rPr>
                <w:sz w:val="20"/>
                <w:szCs w:val="20"/>
              </w:rPr>
              <w:t>os.</w:t>
            </w:r>
          </w:p>
        </w:tc>
        <w:tc>
          <w:tcPr>
            <w:tcW w:w="1248" w:type="dxa"/>
            <w:gridSpan w:val="2"/>
            <w:shd w:val="clear" w:color="auto" w:fill="auto"/>
            <w:vAlign w:val="center"/>
          </w:tcPr>
          <w:p w14:paraId="55262F29" w14:textId="77777777" w:rsidR="00AB176A" w:rsidRPr="0016584B" w:rsidRDefault="00AB176A" w:rsidP="00AB176A">
            <w:pPr>
              <w:jc w:val="center"/>
              <w:rPr>
                <w:sz w:val="20"/>
                <w:szCs w:val="20"/>
              </w:rPr>
            </w:pPr>
            <w:r w:rsidRPr="0016584B">
              <w:rPr>
                <w:sz w:val="20"/>
                <w:szCs w:val="20"/>
              </w:rPr>
              <w:t>rezultat</w:t>
            </w:r>
          </w:p>
          <w:p w14:paraId="763F072E" w14:textId="34EC0C0A" w:rsidR="00AB176A" w:rsidRDefault="00AB176A" w:rsidP="00AB176A">
            <w:pPr>
              <w:jc w:val="center"/>
              <w:rPr>
                <w:sz w:val="20"/>
                <w:szCs w:val="20"/>
              </w:rPr>
            </w:pPr>
            <w:r w:rsidRPr="0016584B">
              <w:rPr>
                <w:sz w:val="20"/>
                <w:szCs w:val="20"/>
              </w:rPr>
              <w:t>bezpośredni</w:t>
            </w:r>
          </w:p>
        </w:tc>
        <w:tc>
          <w:tcPr>
            <w:tcW w:w="1270" w:type="dxa"/>
            <w:gridSpan w:val="3"/>
            <w:shd w:val="clear" w:color="auto" w:fill="auto"/>
            <w:vAlign w:val="center"/>
          </w:tcPr>
          <w:p w14:paraId="6B035FA7" w14:textId="5E96B4CC" w:rsidR="00AB176A" w:rsidRPr="00254FF1" w:rsidRDefault="00AB176A" w:rsidP="00AB176A">
            <w:pPr>
              <w:ind w:right="-206"/>
              <w:jc w:val="center"/>
              <w:rPr>
                <w:sz w:val="20"/>
                <w:szCs w:val="20"/>
              </w:rPr>
            </w:pPr>
            <w:r w:rsidRPr="0016584B">
              <w:rPr>
                <w:sz w:val="20"/>
                <w:szCs w:val="20"/>
              </w:rPr>
              <w:t>obligatoryjny</w:t>
            </w:r>
          </w:p>
        </w:tc>
        <w:tc>
          <w:tcPr>
            <w:tcW w:w="1394" w:type="dxa"/>
            <w:gridSpan w:val="2"/>
            <w:tcBorders>
              <w:right w:val="single" w:sz="4" w:space="0" w:color="9BBB59" w:themeColor="accent3"/>
            </w:tcBorders>
            <w:shd w:val="clear" w:color="auto" w:fill="auto"/>
            <w:vAlign w:val="center"/>
          </w:tcPr>
          <w:p w14:paraId="7B7971E4" w14:textId="56A2D5CB" w:rsidR="00AB176A" w:rsidRDefault="00AB176A" w:rsidP="00AB176A">
            <w:pPr>
              <w:ind w:right="-206"/>
              <w:jc w:val="center"/>
              <w:rPr>
                <w:sz w:val="20"/>
                <w:szCs w:val="20"/>
              </w:rPr>
            </w:pPr>
            <w:r w:rsidRPr="009C0FB0">
              <w:rPr>
                <w:sz w:val="20"/>
                <w:szCs w:val="20"/>
              </w:rPr>
              <w:t>kluczowy</w:t>
            </w:r>
          </w:p>
        </w:tc>
        <w:tc>
          <w:tcPr>
            <w:tcW w:w="1869" w:type="dxa"/>
            <w:gridSpan w:val="2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14:paraId="7D132B24" w14:textId="3FF0A4DD" w:rsidR="00AB176A" w:rsidRDefault="00AB176A" w:rsidP="00AB176A">
            <w:pPr>
              <w:autoSpaceDE w:val="0"/>
              <w:autoSpaceDN w:val="0"/>
              <w:adjustRightInd w:val="0"/>
              <w:jc w:val="center"/>
              <w:rPr>
                <w:rFonts w:eastAsia="Calibri" w:cs="Calibri"/>
                <w:sz w:val="18"/>
                <w:szCs w:val="18"/>
              </w:rPr>
            </w:pPr>
            <w:r w:rsidRPr="009C0FB0"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5524" w:type="dxa"/>
            <w:gridSpan w:val="3"/>
            <w:tcBorders>
              <w:left w:val="single" w:sz="4" w:space="0" w:color="9BBB59" w:themeColor="accent3"/>
            </w:tcBorders>
            <w:shd w:val="clear" w:color="auto" w:fill="auto"/>
            <w:vAlign w:val="center"/>
          </w:tcPr>
          <w:p w14:paraId="0DF17D24" w14:textId="77777777" w:rsidR="00AB176A" w:rsidRPr="009C0FB0" w:rsidRDefault="00AB176A" w:rsidP="00AB176A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9C0FB0">
              <w:rPr>
                <w:rFonts w:cs="Arial"/>
                <w:sz w:val="20"/>
                <w:szCs w:val="20"/>
              </w:rPr>
              <w:t xml:space="preserve">Osoby, które otrzymały wsparcie Europejskiego Funduszu Społecznego i uzyskały kwalifikacje po opuszczeniu projektu. </w:t>
            </w:r>
            <w:r w:rsidRPr="00F72BF1">
              <w:rPr>
                <w:rFonts w:cs="Arial"/>
                <w:i/>
                <w:sz w:val="20"/>
                <w:szCs w:val="20"/>
              </w:rPr>
              <w:t xml:space="preserve">Kwalifikacje należy rozumieć jako formalny wynik oceny </w:t>
            </w:r>
            <w:r w:rsidRPr="00F72BF1">
              <w:rPr>
                <w:rFonts w:cs="Arial"/>
                <w:i/>
                <w:sz w:val="20"/>
                <w:szCs w:val="20"/>
              </w:rPr>
              <w:br/>
              <w:t>i walidacji, który uzyskuje się w sytuacji, kiedy właściwy organ uznaje, że dana osoba osiągnęła efekty uczenia się spełniające określone standardy.</w:t>
            </w:r>
          </w:p>
          <w:p w14:paraId="045A932A" w14:textId="77777777" w:rsidR="00AB176A" w:rsidRPr="009C0FB0" w:rsidRDefault="00AB176A" w:rsidP="00AB176A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9C0FB0">
              <w:rPr>
                <w:rFonts w:cs="Arial"/>
                <w:sz w:val="20"/>
                <w:szCs w:val="20"/>
              </w:rPr>
              <w:t>Wskaźnik mierzony do czterech tygodni od zakończenia przez uczestnika udziału w projekcie.</w:t>
            </w:r>
          </w:p>
          <w:p w14:paraId="21CC77DE" w14:textId="77777777" w:rsidR="00AB176A" w:rsidRPr="009C0FB0" w:rsidRDefault="00AB176A" w:rsidP="00AB176A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9C0FB0">
              <w:rPr>
                <w:rFonts w:cs="Arial"/>
                <w:sz w:val="20"/>
                <w:szCs w:val="20"/>
              </w:rPr>
              <w:t>Źródło: Komisja Europejska, Europejskie Ramy Kwalifikacji http://ec.europa.eu/eqf/terms_en.htm</w:t>
            </w:r>
          </w:p>
          <w:p w14:paraId="3C1F4FAC" w14:textId="77777777" w:rsidR="00AB176A" w:rsidRPr="009C0FB0" w:rsidRDefault="00AB176A" w:rsidP="00AB176A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9C0FB0">
              <w:rPr>
                <w:rFonts w:cs="Arial"/>
                <w:sz w:val="20"/>
                <w:szCs w:val="20"/>
              </w:rPr>
              <w:t>Sformułowania zapisane kursywą są identyczne z definicją Europejskich Ram Kwalifikacji. Wskaźnik ten może być rozbity między poziomami ISCED i EQF, przy czym rejestruje się najwyższy osiągnięty wynik. Wykazywać należy wyłącznie kwalifikacje osiągnięte w wyniku operacji Europejskiego Funduszu Społecznego. Powinny one być zgłaszane tylko raz dla uczestnika/projektu. Fakt nabycia kompetencji będzie weryfikowany w ramach następujących etapów:</w:t>
            </w:r>
          </w:p>
          <w:p w14:paraId="76BDE957" w14:textId="003DC187" w:rsidR="00AB176A" w:rsidRPr="009C0FB0" w:rsidRDefault="00AB176A" w:rsidP="00AB176A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9C0FB0">
              <w:rPr>
                <w:rFonts w:cs="Arial"/>
                <w:sz w:val="20"/>
                <w:szCs w:val="20"/>
              </w:rPr>
              <w:t xml:space="preserve">a) ETAP I – Zakres – zdefiniowanie w ramach wniosku </w:t>
            </w:r>
            <w:r w:rsidRPr="009C0FB0">
              <w:rPr>
                <w:rFonts w:cs="Arial"/>
                <w:sz w:val="20"/>
                <w:szCs w:val="20"/>
              </w:rPr>
              <w:br/>
              <w:t>o dofinansowanie lub w regulaminie konkursu grupy docelowej do</w:t>
            </w:r>
            <w:r w:rsidR="004C540F">
              <w:rPr>
                <w:rFonts w:cs="Arial"/>
                <w:sz w:val="20"/>
                <w:szCs w:val="20"/>
              </w:rPr>
              <w:t xml:space="preserve"> </w:t>
            </w:r>
            <w:r w:rsidRPr="009C0FB0">
              <w:rPr>
                <w:rFonts w:cs="Arial"/>
                <w:sz w:val="20"/>
                <w:szCs w:val="20"/>
              </w:rPr>
              <w:t>objęcia wsparciem oraz wybranie obszaru interwencji EFS, który będzie poddany ocenie,</w:t>
            </w:r>
          </w:p>
          <w:p w14:paraId="6EAD987A" w14:textId="77777777" w:rsidR="00AB176A" w:rsidRPr="009C0FB0" w:rsidRDefault="00AB176A" w:rsidP="00AB176A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9C0FB0">
              <w:rPr>
                <w:rFonts w:cs="Arial"/>
                <w:sz w:val="20"/>
                <w:szCs w:val="20"/>
              </w:rPr>
              <w:t>b) ETAP II – Wzorzec – zdefiniowanie we wniosku o dofinansowanie lub w regulaminie konkursu standardu wymagań, tj. efektów uczenia się, które osiągną uczestnicy w wyniku przeprowadzonych działań projektowych,</w:t>
            </w:r>
          </w:p>
          <w:p w14:paraId="14BF737D" w14:textId="77777777" w:rsidR="00AB176A" w:rsidRPr="009C0FB0" w:rsidRDefault="00AB176A" w:rsidP="00AB176A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9C0FB0">
              <w:rPr>
                <w:rFonts w:cs="Arial"/>
                <w:sz w:val="20"/>
                <w:szCs w:val="20"/>
              </w:rPr>
              <w:t>c) ETAP III – Ocena – przeprowadzenie weryfikacji na podstawie opracowanych kryteriów oceny po zakończeniu wsparcia udzielanego danej osobie,</w:t>
            </w:r>
          </w:p>
          <w:p w14:paraId="0FBE3CEF" w14:textId="77777777" w:rsidR="00AB176A" w:rsidRPr="009C0FB0" w:rsidRDefault="00AB176A" w:rsidP="00AB176A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9C0FB0">
              <w:rPr>
                <w:rFonts w:cs="Arial"/>
                <w:sz w:val="20"/>
                <w:szCs w:val="20"/>
              </w:rPr>
              <w:t>d) ETAP IV – Porównanie – porównanie uzyskanych wyników etapu III (ocena) z przyjętymi wymaganiami (określonymi na etapie II efektami uczenia się) po zakończeniu wsparcia udzielanego danej osobie.</w:t>
            </w:r>
          </w:p>
          <w:p w14:paraId="636AF2E5" w14:textId="10344AFC" w:rsidR="00AB176A" w:rsidRPr="007D00DC" w:rsidRDefault="00AB176A" w:rsidP="00AB176A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9C0FB0">
              <w:rPr>
                <w:rFonts w:cs="Arial"/>
                <w:sz w:val="20"/>
                <w:szCs w:val="20"/>
              </w:rPr>
              <w:t xml:space="preserve">Kompetencja to wyodrębniony zestaw efektów uczenia się / kształcenia. Opis kompetencji zawiera jasno określone warunki, które powinien spełniać uczestnik projektu ubiegający się </w:t>
            </w:r>
            <w:r w:rsidRPr="009C0FB0">
              <w:rPr>
                <w:rFonts w:cs="Arial"/>
                <w:sz w:val="20"/>
                <w:szCs w:val="20"/>
              </w:rPr>
              <w:br/>
              <w:t>o nabycie kompetencji, tj. wyczerpującą informację o efektach uczenia się dla danej kompetencji oraz kryteria i metody ich weryfikacji. Wykazywać należy wyłącznie kwalifikacje/kompetencje osiągnięte w wyniku interwencji Europejskiego Funduszu Społecznego.</w:t>
            </w:r>
          </w:p>
        </w:tc>
      </w:tr>
    </w:tbl>
    <w:p w14:paraId="2CB61CC5" w14:textId="1CE3384B" w:rsidR="00102FB7" w:rsidRPr="00326841" w:rsidRDefault="00102FB7">
      <w:pPr>
        <w:tabs>
          <w:tab w:val="left" w:pos="3402"/>
          <w:tab w:val="left" w:pos="5103"/>
        </w:tabs>
        <w:ind w:left="-709"/>
        <w:jc w:val="both"/>
        <w:rPr>
          <w:sz w:val="20"/>
          <w:szCs w:val="20"/>
        </w:rPr>
      </w:pPr>
    </w:p>
    <w:sectPr w:rsidR="00102FB7" w:rsidRPr="00326841" w:rsidSect="002271F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numFmt w:val="chicago"/>
      </w:footnotePr>
      <w:pgSz w:w="16838" w:h="11906" w:orient="landscape"/>
      <w:pgMar w:top="1418" w:right="1418" w:bottom="1276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B1F16A" w14:textId="77777777" w:rsidR="00FD69C6" w:rsidRDefault="00FD69C6" w:rsidP="00A11280">
      <w:pPr>
        <w:spacing w:after="0" w:line="240" w:lineRule="auto"/>
      </w:pPr>
      <w:r>
        <w:separator/>
      </w:r>
    </w:p>
  </w:endnote>
  <w:endnote w:type="continuationSeparator" w:id="0">
    <w:p w14:paraId="2FB0BA83" w14:textId="77777777" w:rsidR="00FD69C6" w:rsidRDefault="00FD69C6" w:rsidP="00A11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45838C" w14:textId="77777777" w:rsidR="009B7658" w:rsidRDefault="009B765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9279469"/>
      <w:docPartObj>
        <w:docPartGallery w:val="Page Numbers (Bottom of Page)"/>
        <w:docPartUnique/>
      </w:docPartObj>
    </w:sdtPr>
    <w:sdtEndPr/>
    <w:sdtContent>
      <w:p w14:paraId="2376BAA3" w14:textId="77777777" w:rsidR="00FD69C6" w:rsidRDefault="00FD69C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0F1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CE2B7A3" w14:textId="77777777" w:rsidR="00FD69C6" w:rsidRDefault="00FD69C6" w:rsidP="00442FE8">
    <w:pPr>
      <w:pStyle w:val="Stopka"/>
      <w:tabs>
        <w:tab w:val="clear" w:pos="4536"/>
        <w:tab w:val="clear" w:pos="9072"/>
        <w:tab w:val="left" w:pos="7905"/>
      </w:tabs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FAAF44" w14:textId="77777777" w:rsidR="009B7658" w:rsidRDefault="009B765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56EA45" w14:textId="77777777" w:rsidR="00FD69C6" w:rsidRDefault="00FD69C6" w:rsidP="00A11280">
      <w:pPr>
        <w:spacing w:after="0" w:line="240" w:lineRule="auto"/>
      </w:pPr>
      <w:r>
        <w:separator/>
      </w:r>
    </w:p>
  </w:footnote>
  <w:footnote w:type="continuationSeparator" w:id="0">
    <w:p w14:paraId="70E686FE" w14:textId="77777777" w:rsidR="00FD69C6" w:rsidRDefault="00FD69C6" w:rsidP="00A112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FB1CDD" w14:textId="77777777" w:rsidR="009B7658" w:rsidRDefault="009B765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60A8E5" w14:textId="77777777" w:rsidR="00A80B84" w:rsidRPr="009B7658" w:rsidRDefault="00A80B84" w:rsidP="00A80B84">
    <w:pPr>
      <w:pStyle w:val="Nagwek"/>
      <w:jc w:val="right"/>
      <w:rPr>
        <w:rFonts w:eastAsiaTheme="minorEastAsia"/>
        <w:i/>
        <w:iCs/>
        <w:sz w:val="20"/>
        <w:lang w:eastAsia="pl-PL"/>
      </w:rPr>
    </w:pPr>
    <w:r w:rsidRPr="009B7658">
      <w:rPr>
        <w:rFonts w:eastAsiaTheme="minorEastAsia"/>
        <w:i/>
        <w:iCs/>
        <w:sz w:val="20"/>
        <w:lang w:eastAsia="pl-PL"/>
      </w:rPr>
      <w:t xml:space="preserve">Załącznik  nr </w:t>
    </w:r>
    <w:r>
      <w:rPr>
        <w:rFonts w:eastAsiaTheme="minorEastAsia"/>
        <w:i/>
        <w:iCs/>
        <w:sz w:val="20"/>
        <w:lang w:eastAsia="pl-PL"/>
      </w:rPr>
      <w:t xml:space="preserve">12 </w:t>
    </w:r>
    <w:r w:rsidRPr="009B7658">
      <w:rPr>
        <w:rFonts w:eastAsiaTheme="minorEastAsia"/>
        <w:i/>
        <w:iCs/>
        <w:sz w:val="20"/>
        <w:lang w:eastAsia="pl-PL"/>
      </w:rPr>
      <w:t xml:space="preserve"> do Regulaminu konkursu dotyczący projektów złożonych w ramach Osi IX Wysoka jakość edukacji,</w:t>
    </w:r>
  </w:p>
  <w:p w14:paraId="673C17C1" w14:textId="77777777" w:rsidR="00A80B84" w:rsidRPr="009B7658" w:rsidRDefault="00A80B84" w:rsidP="00A80B84">
    <w:pPr>
      <w:pStyle w:val="Nagwek"/>
      <w:jc w:val="right"/>
      <w:rPr>
        <w:rFonts w:ascii="Calibri" w:hAnsi="Calibri"/>
        <w:i/>
        <w:sz w:val="18"/>
      </w:rPr>
    </w:pPr>
    <w:r w:rsidRPr="009B7658">
      <w:rPr>
        <w:rFonts w:eastAsiaTheme="minorEastAsia"/>
        <w:i/>
        <w:iCs/>
        <w:sz w:val="20"/>
        <w:lang w:eastAsia="pl-PL"/>
      </w:rPr>
      <w:t xml:space="preserve"> Działanie 9.1 Rozwój edukacji dla poddziałania 9.1.3 Wsparcie edukacji przedszkolnej w ramach RPO WO 2014-2020, Nabór I wersja 1, </w:t>
    </w:r>
    <w:r>
      <w:rPr>
        <w:rFonts w:eastAsiaTheme="minorEastAsia"/>
        <w:i/>
        <w:iCs/>
        <w:sz w:val="20"/>
        <w:lang w:eastAsia="pl-PL"/>
      </w:rPr>
      <w:t>Czerwiec</w:t>
    </w:r>
    <w:r w:rsidRPr="009B7658">
      <w:rPr>
        <w:rFonts w:eastAsiaTheme="minorEastAsia"/>
        <w:i/>
        <w:iCs/>
        <w:sz w:val="20"/>
        <w:lang w:eastAsia="pl-PL"/>
      </w:rPr>
      <w:t xml:space="preserve"> 2016 r.</w:t>
    </w:r>
  </w:p>
  <w:p w14:paraId="357B97C4" w14:textId="77777777" w:rsidR="00FD69C6" w:rsidRPr="00A80B84" w:rsidRDefault="00FD69C6" w:rsidP="00A80B8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184169" w14:textId="2E2EB6A7" w:rsidR="00FD69C6" w:rsidRPr="009B7658" w:rsidRDefault="00FD69C6" w:rsidP="00FD69C6">
    <w:pPr>
      <w:pStyle w:val="Nagwek"/>
      <w:jc w:val="right"/>
      <w:rPr>
        <w:rFonts w:eastAsiaTheme="minorEastAsia"/>
        <w:i/>
        <w:iCs/>
        <w:sz w:val="20"/>
        <w:lang w:eastAsia="pl-PL"/>
      </w:rPr>
    </w:pPr>
    <w:r w:rsidRPr="009B7658">
      <w:rPr>
        <w:rFonts w:eastAsiaTheme="minorEastAsia"/>
        <w:i/>
        <w:iCs/>
        <w:sz w:val="20"/>
        <w:lang w:eastAsia="pl-PL"/>
      </w:rPr>
      <w:t xml:space="preserve">Załącznik  nr </w:t>
    </w:r>
    <w:r w:rsidR="00A80B84">
      <w:rPr>
        <w:rFonts w:eastAsiaTheme="minorEastAsia"/>
        <w:i/>
        <w:iCs/>
        <w:sz w:val="20"/>
        <w:lang w:eastAsia="pl-PL"/>
      </w:rPr>
      <w:t xml:space="preserve">12 </w:t>
    </w:r>
    <w:r w:rsidRPr="009B7658">
      <w:rPr>
        <w:rFonts w:eastAsiaTheme="minorEastAsia"/>
        <w:i/>
        <w:iCs/>
        <w:sz w:val="20"/>
        <w:lang w:eastAsia="pl-PL"/>
      </w:rPr>
      <w:t xml:space="preserve"> do Regulaminu konkursu dotyczący projektów złożonych w ramach Osi IX Wysoka jakość edukacji,</w:t>
    </w:r>
  </w:p>
  <w:p w14:paraId="0288950D" w14:textId="1D423487" w:rsidR="00FD69C6" w:rsidRPr="009B7658" w:rsidRDefault="00FD69C6" w:rsidP="00FD69C6">
    <w:pPr>
      <w:pStyle w:val="Nagwek"/>
      <w:jc w:val="right"/>
      <w:rPr>
        <w:rFonts w:ascii="Calibri" w:hAnsi="Calibri"/>
        <w:i/>
        <w:sz w:val="18"/>
      </w:rPr>
    </w:pPr>
    <w:r w:rsidRPr="009B7658">
      <w:rPr>
        <w:rFonts w:eastAsiaTheme="minorEastAsia"/>
        <w:i/>
        <w:iCs/>
        <w:sz w:val="20"/>
        <w:lang w:eastAsia="pl-PL"/>
      </w:rPr>
      <w:t xml:space="preserve"> Działanie 9.1 Rozwój edukacji dla poddziałania 9.1.</w:t>
    </w:r>
    <w:r w:rsidR="00AB176A" w:rsidRPr="009B7658">
      <w:rPr>
        <w:rFonts w:eastAsiaTheme="minorEastAsia"/>
        <w:i/>
        <w:iCs/>
        <w:sz w:val="20"/>
        <w:lang w:eastAsia="pl-PL"/>
      </w:rPr>
      <w:t>3</w:t>
    </w:r>
    <w:r w:rsidRPr="009B7658">
      <w:rPr>
        <w:rFonts w:eastAsiaTheme="minorEastAsia"/>
        <w:i/>
        <w:iCs/>
        <w:sz w:val="20"/>
        <w:lang w:eastAsia="pl-PL"/>
      </w:rPr>
      <w:t xml:space="preserve"> </w:t>
    </w:r>
    <w:r w:rsidR="00AB176A" w:rsidRPr="009B7658">
      <w:rPr>
        <w:rFonts w:eastAsiaTheme="minorEastAsia"/>
        <w:i/>
        <w:iCs/>
        <w:sz w:val="20"/>
        <w:lang w:eastAsia="pl-PL"/>
      </w:rPr>
      <w:t xml:space="preserve">Wsparcie edukacji przedszkolnej </w:t>
    </w:r>
    <w:r w:rsidRPr="009B7658">
      <w:rPr>
        <w:rFonts w:eastAsiaTheme="minorEastAsia"/>
        <w:i/>
        <w:iCs/>
        <w:sz w:val="20"/>
        <w:lang w:eastAsia="pl-PL"/>
      </w:rPr>
      <w:t>w ramach RPO WO 2014-2020</w:t>
    </w:r>
    <w:r w:rsidR="001C04EB" w:rsidRPr="009B7658">
      <w:rPr>
        <w:rFonts w:eastAsiaTheme="minorEastAsia"/>
        <w:i/>
        <w:iCs/>
        <w:sz w:val="20"/>
        <w:lang w:eastAsia="pl-PL"/>
      </w:rPr>
      <w:t xml:space="preserve">, Nabór I wersja 1, </w:t>
    </w:r>
    <w:r w:rsidR="00A80B84">
      <w:rPr>
        <w:rFonts w:eastAsiaTheme="minorEastAsia"/>
        <w:i/>
        <w:iCs/>
        <w:sz w:val="20"/>
        <w:lang w:eastAsia="pl-PL"/>
      </w:rPr>
      <w:t>Czerwiec</w:t>
    </w:r>
    <w:r w:rsidR="001C04EB" w:rsidRPr="009B7658">
      <w:rPr>
        <w:rFonts w:eastAsiaTheme="minorEastAsia"/>
        <w:i/>
        <w:iCs/>
        <w:sz w:val="20"/>
        <w:lang w:eastAsia="pl-PL"/>
      </w:rPr>
      <w:t xml:space="preserve"> 2016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73302"/>
    <w:multiLevelType w:val="hybridMultilevel"/>
    <w:tmpl w:val="749C1348"/>
    <w:lvl w:ilvl="0" w:tplc="12DA84B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74C6A"/>
    <w:multiLevelType w:val="hybridMultilevel"/>
    <w:tmpl w:val="928EEF2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1B0EF1"/>
    <w:multiLevelType w:val="hybridMultilevel"/>
    <w:tmpl w:val="A9CC620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435993"/>
    <w:multiLevelType w:val="hybridMultilevel"/>
    <w:tmpl w:val="D7461E56"/>
    <w:lvl w:ilvl="0" w:tplc="2438C0F6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2E7231"/>
    <w:multiLevelType w:val="hybridMultilevel"/>
    <w:tmpl w:val="18B42E5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7523AC"/>
    <w:multiLevelType w:val="hybridMultilevel"/>
    <w:tmpl w:val="7F706CC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1AB67DA1"/>
    <w:multiLevelType w:val="hybridMultilevel"/>
    <w:tmpl w:val="5A7230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7E0CA9"/>
    <w:multiLevelType w:val="hybridMultilevel"/>
    <w:tmpl w:val="8C181DA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32B527F"/>
    <w:multiLevelType w:val="hybridMultilevel"/>
    <w:tmpl w:val="466AD6A2"/>
    <w:lvl w:ilvl="0" w:tplc="872C1E60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25E45FF6"/>
    <w:multiLevelType w:val="hybridMultilevel"/>
    <w:tmpl w:val="B72A564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6B5254F"/>
    <w:multiLevelType w:val="hybridMultilevel"/>
    <w:tmpl w:val="23302B6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2B922CB1"/>
    <w:multiLevelType w:val="hybridMultilevel"/>
    <w:tmpl w:val="99E0D076"/>
    <w:lvl w:ilvl="0" w:tplc="A1AA95B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D17A7F"/>
    <w:multiLevelType w:val="hybridMultilevel"/>
    <w:tmpl w:val="928EEF2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D9737B1"/>
    <w:multiLevelType w:val="hybridMultilevel"/>
    <w:tmpl w:val="9B64D47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05F61F8"/>
    <w:multiLevelType w:val="hybridMultilevel"/>
    <w:tmpl w:val="173EF13C"/>
    <w:lvl w:ilvl="0" w:tplc="0EEA70A8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8B62EE"/>
    <w:multiLevelType w:val="hybridMultilevel"/>
    <w:tmpl w:val="87A422B6"/>
    <w:lvl w:ilvl="0" w:tplc="C16E4BD8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32B226AB"/>
    <w:multiLevelType w:val="hybridMultilevel"/>
    <w:tmpl w:val="7E3C660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1A6EA8"/>
    <w:multiLevelType w:val="hybridMultilevel"/>
    <w:tmpl w:val="7E3C660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EA0471"/>
    <w:multiLevelType w:val="hybridMultilevel"/>
    <w:tmpl w:val="65504BC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0276B66"/>
    <w:multiLevelType w:val="hybridMultilevel"/>
    <w:tmpl w:val="F07A1E4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42AF7F8D"/>
    <w:multiLevelType w:val="hybridMultilevel"/>
    <w:tmpl w:val="B73AA6F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80E0AC7"/>
    <w:multiLevelType w:val="hybridMultilevel"/>
    <w:tmpl w:val="72B27C2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9951A09"/>
    <w:multiLevelType w:val="hybridMultilevel"/>
    <w:tmpl w:val="E00020B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EA672D"/>
    <w:multiLevelType w:val="hybridMultilevel"/>
    <w:tmpl w:val="7E3C66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4" w15:restartNumberingAfterBreak="0">
    <w:nsid w:val="4D573EF8"/>
    <w:multiLevelType w:val="hybridMultilevel"/>
    <w:tmpl w:val="DE90F2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972905"/>
    <w:multiLevelType w:val="hybridMultilevel"/>
    <w:tmpl w:val="749C1348"/>
    <w:lvl w:ilvl="0" w:tplc="12DA84B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143060"/>
    <w:multiLevelType w:val="hybridMultilevel"/>
    <w:tmpl w:val="54B6487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3523C55"/>
    <w:multiLevelType w:val="hybridMultilevel"/>
    <w:tmpl w:val="B72A564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4AC12B6"/>
    <w:multiLevelType w:val="hybridMultilevel"/>
    <w:tmpl w:val="7E3C660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DA4895"/>
    <w:multiLevelType w:val="hybridMultilevel"/>
    <w:tmpl w:val="749C1348"/>
    <w:lvl w:ilvl="0" w:tplc="12DA84B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7B763A"/>
    <w:multiLevelType w:val="hybridMultilevel"/>
    <w:tmpl w:val="B75CD6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C45F70"/>
    <w:multiLevelType w:val="hybridMultilevel"/>
    <w:tmpl w:val="54B6487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DD46282"/>
    <w:multiLevelType w:val="hybridMultilevel"/>
    <w:tmpl w:val="7E3C660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FD5790"/>
    <w:multiLevelType w:val="hybridMultilevel"/>
    <w:tmpl w:val="FA7C2F9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68F36DB4"/>
    <w:multiLevelType w:val="hybridMultilevel"/>
    <w:tmpl w:val="FA7870F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04252DA"/>
    <w:multiLevelType w:val="hybridMultilevel"/>
    <w:tmpl w:val="749C1348"/>
    <w:lvl w:ilvl="0" w:tplc="12DA84B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3B6B5E"/>
    <w:multiLevelType w:val="hybridMultilevel"/>
    <w:tmpl w:val="87B8076C"/>
    <w:lvl w:ilvl="0" w:tplc="2DC08692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AB7E78"/>
    <w:multiLevelType w:val="hybridMultilevel"/>
    <w:tmpl w:val="E20EC6F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</w:num>
  <w:num w:numId="2">
    <w:abstractNumId w:val="36"/>
  </w:num>
  <w:num w:numId="3">
    <w:abstractNumId w:val="19"/>
  </w:num>
  <w:num w:numId="4">
    <w:abstractNumId w:val="33"/>
  </w:num>
  <w:num w:numId="5">
    <w:abstractNumId w:val="16"/>
  </w:num>
  <w:num w:numId="6">
    <w:abstractNumId w:val="32"/>
  </w:num>
  <w:num w:numId="7">
    <w:abstractNumId w:val="23"/>
  </w:num>
  <w:num w:numId="8">
    <w:abstractNumId w:val="28"/>
  </w:num>
  <w:num w:numId="9">
    <w:abstractNumId w:val="17"/>
  </w:num>
  <w:num w:numId="10">
    <w:abstractNumId w:val="14"/>
  </w:num>
  <w:num w:numId="11">
    <w:abstractNumId w:val="3"/>
  </w:num>
  <w:num w:numId="12">
    <w:abstractNumId w:val="8"/>
  </w:num>
  <w:num w:numId="13">
    <w:abstractNumId w:val="11"/>
  </w:num>
  <w:num w:numId="14">
    <w:abstractNumId w:val="10"/>
  </w:num>
  <w:num w:numId="15">
    <w:abstractNumId w:val="34"/>
  </w:num>
  <w:num w:numId="16">
    <w:abstractNumId w:val="29"/>
  </w:num>
  <w:num w:numId="17">
    <w:abstractNumId w:val="2"/>
  </w:num>
  <w:num w:numId="18">
    <w:abstractNumId w:val="7"/>
  </w:num>
  <w:num w:numId="19">
    <w:abstractNumId w:val="30"/>
  </w:num>
  <w:num w:numId="20">
    <w:abstractNumId w:val="13"/>
  </w:num>
  <w:num w:numId="21">
    <w:abstractNumId w:val="24"/>
  </w:num>
  <w:num w:numId="22">
    <w:abstractNumId w:val="20"/>
  </w:num>
  <w:num w:numId="23">
    <w:abstractNumId w:val="37"/>
  </w:num>
  <w:num w:numId="24">
    <w:abstractNumId w:val="4"/>
  </w:num>
  <w:num w:numId="25">
    <w:abstractNumId w:val="21"/>
  </w:num>
  <w:num w:numId="26">
    <w:abstractNumId w:val="18"/>
  </w:num>
  <w:num w:numId="27">
    <w:abstractNumId w:val="31"/>
  </w:num>
  <w:num w:numId="28">
    <w:abstractNumId w:val="27"/>
  </w:num>
  <w:num w:numId="29">
    <w:abstractNumId w:val="9"/>
  </w:num>
  <w:num w:numId="30">
    <w:abstractNumId w:val="1"/>
  </w:num>
  <w:num w:numId="31">
    <w:abstractNumId w:val="26"/>
  </w:num>
  <w:num w:numId="32">
    <w:abstractNumId w:val="12"/>
  </w:num>
  <w:num w:numId="33">
    <w:abstractNumId w:val="25"/>
  </w:num>
  <w:num w:numId="34">
    <w:abstractNumId w:val="35"/>
  </w:num>
  <w:num w:numId="35">
    <w:abstractNumId w:val="6"/>
  </w:num>
  <w:num w:numId="36">
    <w:abstractNumId w:val="5"/>
  </w:num>
  <w:num w:numId="37">
    <w:abstractNumId w:val="0"/>
  </w:num>
  <w:num w:numId="3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00353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621"/>
    <w:rsid w:val="00001E12"/>
    <w:rsid w:val="00002D26"/>
    <w:rsid w:val="00006A99"/>
    <w:rsid w:val="0001004E"/>
    <w:rsid w:val="00010EEF"/>
    <w:rsid w:val="00015EC6"/>
    <w:rsid w:val="00022220"/>
    <w:rsid w:val="0002356F"/>
    <w:rsid w:val="000252B8"/>
    <w:rsid w:val="000305AA"/>
    <w:rsid w:val="000327B4"/>
    <w:rsid w:val="00035C17"/>
    <w:rsid w:val="00036830"/>
    <w:rsid w:val="00040DFE"/>
    <w:rsid w:val="000419E2"/>
    <w:rsid w:val="00042F3A"/>
    <w:rsid w:val="00055EE7"/>
    <w:rsid w:val="00056886"/>
    <w:rsid w:val="00061708"/>
    <w:rsid w:val="000637DD"/>
    <w:rsid w:val="0006395F"/>
    <w:rsid w:val="00067170"/>
    <w:rsid w:val="00072063"/>
    <w:rsid w:val="000735AC"/>
    <w:rsid w:val="000751CE"/>
    <w:rsid w:val="000757A9"/>
    <w:rsid w:val="00083607"/>
    <w:rsid w:val="00083D75"/>
    <w:rsid w:val="00084190"/>
    <w:rsid w:val="000871B9"/>
    <w:rsid w:val="00091AF0"/>
    <w:rsid w:val="0009398B"/>
    <w:rsid w:val="00095B63"/>
    <w:rsid w:val="000A0237"/>
    <w:rsid w:val="000A529C"/>
    <w:rsid w:val="000A6A14"/>
    <w:rsid w:val="000B31A9"/>
    <w:rsid w:val="000B5FE8"/>
    <w:rsid w:val="000B61B6"/>
    <w:rsid w:val="000C3414"/>
    <w:rsid w:val="000C6AA3"/>
    <w:rsid w:val="000E1172"/>
    <w:rsid w:val="000E1828"/>
    <w:rsid w:val="000E436C"/>
    <w:rsid w:val="000E5525"/>
    <w:rsid w:val="000E7FBF"/>
    <w:rsid w:val="000F36FA"/>
    <w:rsid w:val="000F5C3F"/>
    <w:rsid w:val="001028AA"/>
    <w:rsid w:val="00102FB7"/>
    <w:rsid w:val="00110626"/>
    <w:rsid w:val="001133C2"/>
    <w:rsid w:val="00115072"/>
    <w:rsid w:val="0011616D"/>
    <w:rsid w:val="00125111"/>
    <w:rsid w:val="00131B88"/>
    <w:rsid w:val="00136D60"/>
    <w:rsid w:val="0014329F"/>
    <w:rsid w:val="001460B1"/>
    <w:rsid w:val="00152EEA"/>
    <w:rsid w:val="00160878"/>
    <w:rsid w:val="00163090"/>
    <w:rsid w:val="00163314"/>
    <w:rsid w:val="0016581B"/>
    <w:rsid w:val="00176A29"/>
    <w:rsid w:val="00177222"/>
    <w:rsid w:val="00180987"/>
    <w:rsid w:val="00180A81"/>
    <w:rsid w:val="001811AE"/>
    <w:rsid w:val="00186FCC"/>
    <w:rsid w:val="001901EB"/>
    <w:rsid w:val="00191A19"/>
    <w:rsid w:val="001930AE"/>
    <w:rsid w:val="00196A28"/>
    <w:rsid w:val="00196F2C"/>
    <w:rsid w:val="001A32D2"/>
    <w:rsid w:val="001A3780"/>
    <w:rsid w:val="001A72B1"/>
    <w:rsid w:val="001B2650"/>
    <w:rsid w:val="001B2C86"/>
    <w:rsid w:val="001C04EB"/>
    <w:rsid w:val="001C196A"/>
    <w:rsid w:val="001C4092"/>
    <w:rsid w:val="001C55A8"/>
    <w:rsid w:val="001C5E23"/>
    <w:rsid w:val="001D103E"/>
    <w:rsid w:val="001D2DFD"/>
    <w:rsid w:val="001D330B"/>
    <w:rsid w:val="001D353F"/>
    <w:rsid w:val="001D3621"/>
    <w:rsid w:val="001D7CC3"/>
    <w:rsid w:val="001E01C8"/>
    <w:rsid w:val="001E3836"/>
    <w:rsid w:val="001F1D54"/>
    <w:rsid w:val="00210D3C"/>
    <w:rsid w:val="00220524"/>
    <w:rsid w:val="002218B6"/>
    <w:rsid w:val="002233DD"/>
    <w:rsid w:val="002240BB"/>
    <w:rsid w:val="002244FF"/>
    <w:rsid w:val="00226060"/>
    <w:rsid w:val="002271F7"/>
    <w:rsid w:val="00233FAE"/>
    <w:rsid w:val="0023430F"/>
    <w:rsid w:val="0025473F"/>
    <w:rsid w:val="00254FF1"/>
    <w:rsid w:val="0025646D"/>
    <w:rsid w:val="00256682"/>
    <w:rsid w:val="00261722"/>
    <w:rsid w:val="00264831"/>
    <w:rsid w:val="002672D2"/>
    <w:rsid w:val="002821A1"/>
    <w:rsid w:val="00283239"/>
    <w:rsid w:val="00292CCE"/>
    <w:rsid w:val="002948C3"/>
    <w:rsid w:val="002979FE"/>
    <w:rsid w:val="002A099C"/>
    <w:rsid w:val="002A3184"/>
    <w:rsid w:val="002A3A9C"/>
    <w:rsid w:val="002A3FC9"/>
    <w:rsid w:val="002A4384"/>
    <w:rsid w:val="002B08C1"/>
    <w:rsid w:val="002B17E2"/>
    <w:rsid w:val="002B294F"/>
    <w:rsid w:val="002B4B5A"/>
    <w:rsid w:val="002B5BE2"/>
    <w:rsid w:val="002B5D3A"/>
    <w:rsid w:val="002C1ECA"/>
    <w:rsid w:val="002C63EB"/>
    <w:rsid w:val="002C69A3"/>
    <w:rsid w:val="002C78D8"/>
    <w:rsid w:val="002D1FFD"/>
    <w:rsid w:val="002D4B7F"/>
    <w:rsid w:val="002D6BC5"/>
    <w:rsid w:val="002E5267"/>
    <w:rsid w:val="00306C54"/>
    <w:rsid w:val="00314703"/>
    <w:rsid w:val="00316A82"/>
    <w:rsid w:val="003178FB"/>
    <w:rsid w:val="00317964"/>
    <w:rsid w:val="0032277D"/>
    <w:rsid w:val="00326841"/>
    <w:rsid w:val="00327856"/>
    <w:rsid w:val="003350A1"/>
    <w:rsid w:val="0033677D"/>
    <w:rsid w:val="00340398"/>
    <w:rsid w:val="00343FA6"/>
    <w:rsid w:val="0034744E"/>
    <w:rsid w:val="00352B56"/>
    <w:rsid w:val="00356D8C"/>
    <w:rsid w:val="003660CD"/>
    <w:rsid w:val="0036612F"/>
    <w:rsid w:val="00370627"/>
    <w:rsid w:val="00372AC0"/>
    <w:rsid w:val="003744E5"/>
    <w:rsid w:val="0037457E"/>
    <w:rsid w:val="00375E59"/>
    <w:rsid w:val="00382AEC"/>
    <w:rsid w:val="003841BA"/>
    <w:rsid w:val="00393132"/>
    <w:rsid w:val="003976DA"/>
    <w:rsid w:val="003A545F"/>
    <w:rsid w:val="003A56B7"/>
    <w:rsid w:val="003A5E23"/>
    <w:rsid w:val="003A69AB"/>
    <w:rsid w:val="003B26CD"/>
    <w:rsid w:val="003B2744"/>
    <w:rsid w:val="003B4296"/>
    <w:rsid w:val="003B7E2A"/>
    <w:rsid w:val="003C02CA"/>
    <w:rsid w:val="003C27B4"/>
    <w:rsid w:val="003C4BBB"/>
    <w:rsid w:val="003C6E68"/>
    <w:rsid w:val="003D02A0"/>
    <w:rsid w:val="003D06D9"/>
    <w:rsid w:val="003D14F8"/>
    <w:rsid w:val="003D1E49"/>
    <w:rsid w:val="003D4DB5"/>
    <w:rsid w:val="003E0589"/>
    <w:rsid w:val="003E274D"/>
    <w:rsid w:val="003E2E4B"/>
    <w:rsid w:val="003E5A0C"/>
    <w:rsid w:val="004100BB"/>
    <w:rsid w:val="00411A37"/>
    <w:rsid w:val="00413B51"/>
    <w:rsid w:val="0042514A"/>
    <w:rsid w:val="00425283"/>
    <w:rsid w:val="004253A5"/>
    <w:rsid w:val="00427357"/>
    <w:rsid w:val="00430732"/>
    <w:rsid w:val="00434BAA"/>
    <w:rsid w:val="00442FE8"/>
    <w:rsid w:val="00443BDF"/>
    <w:rsid w:val="00444D52"/>
    <w:rsid w:val="004528CF"/>
    <w:rsid w:val="00453084"/>
    <w:rsid w:val="00453F91"/>
    <w:rsid w:val="00454139"/>
    <w:rsid w:val="004569A1"/>
    <w:rsid w:val="0046280F"/>
    <w:rsid w:val="0046432F"/>
    <w:rsid w:val="00465F90"/>
    <w:rsid w:val="0046649E"/>
    <w:rsid w:val="00466966"/>
    <w:rsid w:val="004672CD"/>
    <w:rsid w:val="00470F68"/>
    <w:rsid w:val="00482FB2"/>
    <w:rsid w:val="00483F5C"/>
    <w:rsid w:val="0048600E"/>
    <w:rsid w:val="00490085"/>
    <w:rsid w:val="004910A7"/>
    <w:rsid w:val="00495097"/>
    <w:rsid w:val="004A4C98"/>
    <w:rsid w:val="004A6BDC"/>
    <w:rsid w:val="004A6D13"/>
    <w:rsid w:val="004B69CE"/>
    <w:rsid w:val="004C2768"/>
    <w:rsid w:val="004C3420"/>
    <w:rsid w:val="004C540F"/>
    <w:rsid w:val="004C666D"/>
    <w:rsid w:val="004D39D2"/>
    <w:rsid w:val="004E17B4"/>
    <w:rsid w:val="004E3ACC"/>
    <w:rsid w:val="004E7A11"/>
    <w:rsid w:val="004F3C77"/>
    <w:rsid w:val="004F6BEF"/>
    <w:rsid w:val="00501A93"/>
    <w:rsid w:val="00501C83"/>
    <w:rsid w:val="005077F3"/>
    <w:rsid w:val="005102CC"/>
    <w:rsid w:val="005129C5"/>
    <w:rsid w:val="005156EF"/>
    <w:rsid w:val="0052639C"/>
    <w:rsid w:val="00537297"/>
    <w:rsid w:val="005402FE"/>
    <w:rsid w:val="00543A97"/>
    <w:rsid w:val="0056602B"/>
    <w:rsid w:val="00567072"/>
    <w:rsid w:val="00570604"/>
    <w:rsid w:val="00573A93"/>
    <w:rsid w:val="00575F75"/>
    <w:rsid w:val="0058726C"/>
    <w:rsid w:val="00587F10"/>
    <w:rsid w:val="00596A58"/>
    <w:rsid w:val="00596D42"/>
    <w:rsid w:val="005A14AC"/>
    <w:rsid w:val="005A4085"/>
    <w:rsid w:val="005A7CB1"/>
    <w:rsid w:val="005B2FEA"/>
    <w:rsid w:val="005B504A"/>
    <w:rsid w:val="005C01D2"/>
    <w:rsid w:val="005D5F43"/>
    <w:rsid w:val="005E4353"/>
    <w:rsid w:val="005E54E5"/>
    <w:rsid w:val="005F1689"/>
    <w:rsid w:val="005F38DE"/>
    <w:rsid w:val="005F7A29"/>
    <w:rsid w:val="005F7C33"/>
    <w:rsid w:val="00601B5A"/>
    <w:rsid w:val="006041FA"/>
    <w:rsid w:val="006053E7"/>
    <w:rsid w:val="006074ED"/>
    <w:rsid w:val="00610768"/>
    <w:rsid w:val="00613B97"/>
    <w:rsid w:val="00615A30"/>
    <w:rsid w:val="00622249"/>
    <w:rsid w:val="00624C31"/>
    <w:rsid w:val="00624D16"/>
    <w:rsid w:val="006276A3"/>
    <w:rsid w:val="006322FA"/>
    <w:rsid w:val="00634313"/>
    <w:rsid w:val="00637635"/>
    <w:rsid w:val="006430D2"/>
    <w:rsid w:val="00654389"/>
    <w:rsid w:val="006545EC"/>
    <w:rsid w:val="0065570B"/>
    <w:rsid w:val="0065665B"/>
    <w:rsid w:val="006613F3"/>
    <w:rsid w:val="00663223"/>
    <w:rsid w:val="006640B4"/>
    <w:rsid w:val="00666DC8"/>
    <w:rsid w:val="006674CF"/>
    <w:rsid w:val="00672CF7"/>
    <w:rsid w:val="00680775"/>
    <w:rsid w:val="0068478B"/>
    <w:rsid w:val="006A2401"/>
    <w:rsid w:val="006A43A9"/>
    <w:rsid w:val="006A460D"/>
    <w:rsid w:val="006A579D"/>
    <w:rsid w:val="006B6022"/>
    <w:rsid w:val="006B7DBF"/>
    <w:rsid w:val="006C77D9"/>
    <w:rsid w:val="006D2E34"/>
    <w:rsid w:val="006D356F"/>
    <w:rsid w:val="006D63E7"/>
    <w:rsid w:val="006E194D"/>
    <w:rsid w:val="006E2806"/>
    <w:rsid w:val="006E54A6"/>
    <w:rsid w:val="006E5DC7"/>
    <w:rsid w:val="006F18CC"/>
    <w:rsid w:val="006F1C8E"/>
    <w:rsid w:val="006F5F19"/>
    <w:rsid w:val="006F6464"/>
    <w:rsid w:val="006F6CF9"/>
    <w:rsid w:val="006F70FD"/>
    <w:rsid w:val="0070236E"/>
    <w:rsid w:val="00716992"/>
    <w:rsid w:val="007201CA"/>
    <w:rsid w:val="00720906"/>
    <w:rsid w:val="00720BEC"/>
    <w:rsid w:val="00723F91"/>
    <w:rsid w:val="007335DB"/>
    <w:rsid w:val="00735EAE"/>
    <w:rsid w:val="0074049A"/>
    <w:rsid w:val="00740C1F"/>
    <w:rsid w:val="00742D49"/>
    <w:rsid w:val="00757A2D"/>
    <w:rsid w:val="00760B0C"/>
    <w:rsid w:val="00761D7C"/>
    <w:rsid w:val="00762BB5"/>
    <w:rsid w:val="00774FA1"/>
    <w:rsid w:val="007754AA"/>
    <w:rsid w:val="00775B56"/>
    <w:rsid w:val="00780302"/>
    <w:rsid w:val="007815E2"/>
    <w:rsid w:val="007832FF"/>
    <w:rsid w:val="00783A8E"/>
    <w:rsid w:val="00790A97"/>
    <w:rsid w:val="0079394C"/>
    <w:rsid w:val="007A27F7"/>
    <w:rsid w:val="007A69E4"/>
    <w:rsid w:val="007B0796"/>
    <w:rsid w:val="007B3E77"/>
    <w:rsid w:val="007C41F6"/>
    <w:rsid w:val="007D00DC"/>
    <w:rsid w:val="007D3E62"/>
    <w:rsid w:val="007D46E8"/>
    <w:rsid w:val="007D4C96"/>
    <w:rsid w:val="007D7F49"/>
    <w:rsid w:val="007E034D"/>
    <w:rsid w:val="007E1DB5"/>
    <w:rsid w:val="007F0A9C"/>
    <w:rsid w:val="007F6DFA"/>
    <w:rsid w:val="008001AD"/>
    <w:rsid w:val="0080142A"/>
    <w:rsid w:val="00803AA7"/>
    <w:rsid w:val="00806531"/>
    <w:rsid w:val="00811CFE"/>
    <w:rsid w:val="00813ACE"/>
    <w:rsid w:val="008172D4"/>
    <w:rsid w:val="00820327"/>
    <w:rsid w:val="008277E7"/>
    <w:rsid w:val="00831DA4"/>
    <w:rsid w:val="00833C84"/>
    <w:rsid w:val="0083699C"/>
    <w:rsid w:val="00840F98"/>
    <w:rsid w:val="008417F9"/>
    <w:rsid w:val="008428E9"/>
    <w:rsid w:val="00861566"/>
    <w:rsid w:val="00861990"/>
    <w:rsid w:val="00862EA9"/>
    <w:rsid w:val="00864E42"/>
    <w:rsid w:val="00870F1E"/>
    <w:rsid w:val="008733AB"/>
    <w:rsid w:val="00874EED"/>
    <w:rsid w:val="00881689"/>
    <w:rsid w:val="008823AA"/>
    <w:rsid w:val="00883127"/>
    <w:rsid w:val="00886B5E"/>
    <w:rsid w:val="0089055E"/>
    <w:rsid w:val="008974BB"/>
    <w:rsid w:val="008A02D7"/>
    <w:rsid w:val="008A3625"/>
    <w:rsid w:val="008C315C"/>
    <w:rsid w:val="008C4EE2"/>
    <w:rsid w:val="008C5724"/>
    <w:rsid w:val="008C59D7"/>
    <w:rsid w:val="008C63FE"/>
    <w:rsid w:val="008C6877"/>
    <w:rsid w:val="008C77BE"/>
    <w:rsid w:val="008D3403"/>
    <w:rsid w:val="008D3E47"/>
    <w:rsid w:val="008E1221"/>
    <w:rsid w:val="008E6BDD"/>
    <w:rsid w:val="008E70A7"/>
    <w:rsid w:val="008E76A3"/>
    <w:rsid w:val="008E7FF7"/>
    <w:rsid w:val="008F044A"/>
    <w:rsid w:val="008F0F56"/>
    <w:rsid w:val="008F18BC"/>
    <w:rsid w:val="008F2FEE"/>
    <w:rsid w:val="008F3B44"/>
    <w:rsid w:val="008F7815"/>
    <w:rsid w:val="00902971"/>
    <w:rsid w:val="009036F8"/>
    <w:rsid w:val="00905AC7"/>
    <w:rsid w:val="009119D4"/>
    <w:rsid w:val="00913370"/>
    <w:rsid w:val="00913791"/>
    <w:rsid w:val="00916534"/>
    <w:rsid w:val="0091660E"/>
    <w:rsid w:val="00917D52"/>
    <w:rsid w:val="00921408"/>
    <w:rsid w:val="00923DC2"/>
    <w:rsid w:val="0092434A"/>
    <w:rsid w:val="009246BE"/>
    <w:rsid w:val="00930C72"/>
    <w:rsid w:val="00944557"/>
    <w:rsid w:val="009458D9"/>
    <w:rsid w:val="0094668B"/>
    <w:rsid w:val="00953A2D"/>
    <w:rsid w:val="00957E5D"/>
    <w:rsid w:val="0096700F"/>
    <w:rsid w:val="00970072"/>
    <w:rsid w:val="00974060"/>
    <w:rsid w:val="00975F71"/>
    <w:rsid w:val="00991562"/>
    <w:rsid w:val="00992F45"/>
    <w:rsid w:val="00993E65"/>
    <w:rsid w:val="0099519F"/>
    <w:rsid w:val="00997070"/>
    <w:rsid w:val="009A1C80"/>
    <w:rsid w:val="009B1AF2"/>
    <w:rsid w:val="009B1C1D"/>
    <w:rsid w:val="009B5198"/>
    <w:rsid w:val="009B6505"/>
    <w:rsid w:val="009B7658"/>
    <w:rsid w:val="009C4F1B"/>
    <w:rsid w:val="009C6492"/>
    <w:rsid w:val="009D29FB"/>
    <w:rsid w:val="009D760C"/>
    <w:rsid w:val="009E1752"/>
    <w:rsid w:val="009E3594"/>
    <w:rsid w:val="009E3C4A"/>
    <w:rsid w:val="009F297D"/>
    <w:rsid w:val="009F441F"/>
    <w:rsid w:val="00A0678F"/>
    <w:rsid w:val="00A11280"/>
    <w:rsid w:val="00A12330"/>
    <w:rsid w:val="00A12854"/>
    <w:rsid w:val="00A13FD0"/>
    <w:rsid w:val="00A229B6"/>
    <w:rsid w:val="00A23168"/>
    <w:rsid w:val="00A23361"/>
    <w:rsid w:val="00A26F6A"/>
    <w:rsid w:val="00A37E09"/>
    <w:rsid w:val="00A406FE"/>
    <w:rsid w:val="00A4517A"/>
    <w:rsid w:val="00A55E0F"/>
    <w:rsid w:val="00A56DCC"/>
    <w:rsid w:val="00A64913"/>
    <w:rsid w:val="00A75D3B"/>
    <w:rsid w:val="00A76BDD"/>
    <w:rsid w:val="00A80B84"/>
    <w:rsid w:val="00A83DBA"/>
    <w:rsid w:val="00A85AB9"/>
    <w:rsid w:val="00A86243"/>
    <w:rsid w:val="00A91CD6"/>
    <w:rsid w:val="00A93672"/>
    <w:rsid w:val="00A96B60"/>
    <w:rsid w:val="00A9780F"/>
    <w:rsid w:val="00AA43DC"/>
    <w:rsid w:val="00AB176A"/>
    <w:rsid w:val="00AC12E7"/>
    <w:rsid w:val="00AC22E3"/>
    <w:rsid w:val="00AC4C19"/>
    <w:rsid w:val="00AD244B"/>
    <w:rsid w:val="00AD497B"/>
    <w:rsid w:val="00AD69B8"/>
    <w:rsid w:val="00AD6A25"/>
    <w:rsid w:val="00AD7C6B"/>
    <w:rsid w:val="00AE1F0B"/>
    <w:rsid w:val="00AF2D17"/>
    <w:rsid w:val="00AF42AA"/>
    <w:rsid w:val="00B118EC"/>
    <w:rsid w:val="00B12AE2"/>
    <w:rsid w:val="00B25DDC"/>
    <w:rsid w:val="00B26A50"/>
    <w:rsid w:val="00B33396"/>
    <w:rsid w:val="00B4195E"/>
    <w:rsid w:val="00B43839"/>
    <w:rsid w:val="00B4493F"/>
    <w:rsid w:val="00B503CF"/>
    <w:rsid w:val="00B53551"/>
    <w:rsid w:val="00B60267"/>
    <w:rsid w:val="00B64A26"/>
    <w:rsid w:val="00B6688C"/>
    <w:rsid w:val="00B6775E"/>
    <w:rsid w:val="00B71412"/>
    <w:rsid w:val="00B73E4B"/>
    <w:rsid w:val="00B7446F"/>
    <w:rsid w:val="00B91714"/>
    <w:rsid w:val="00B921A1"/>
    <w:rsid w:val="00B974D2"/>
    <w:rsid w:val="00B97C67"/>
    <w:rsid w:val="00BA534A"/>
    <w:rsid w:val="00BA60AC"/>
    <w:rsid w:val="00BA6726"/>
    <w:rsid w:val="00BB0333"/>
    <w:rsid w:val="00BB0608"/>
    <w:rsid w:val="00BC1E69"/>
    <w:rsid w:val="00BC7065"/>
    <w:rsid w:val="00BC7E9A"/>
    <w:rsid w:val="00BD1880"/>
    <w:rsid w:val="00BD1A41"/>
    <w:rsid w:val="00BD38E2"/>
    <w:rsid w:val="00BD54E4"/>
    <w:rsid w:val="00BD5C87"/>
    <w:rsid w:val="00BD6CBC"/>
    <w:rsid w:val="00BD721D"/>
    <w:rsid w:val="00BE377C"/>
    <w:rsid w:val="00BE3D3B"/>
    <w:rsid w:val="00BE71DE"/>
    <w:rsid w:val="00BF36C7"/>
    <w:rsid w:val="00BF6876"/>
    <w:rsid w:val="00C16418"/>
    <w:rsid w:val="00C17C93"/>
    <w:rsid w:val="00C25BD5"/>
    <w:rsid w:val="00C3471A"/>
    <w:rsid w:val="00C36E39"/>
    <w:rsid w:val="00C374C2"/>
    <w:rsid w:val="00C37A8F"/>
    <w:rsid w:val="00C37E25"/>
    <w:rsid w:val="00C43ACD"/>
    <w:rsid w:val="00C44C0C"/>
    <w:rsid w:val="00C5569D"/>
    <w:rsid w:val="00C55929"/>
    <w:rsid w:val="00C56394"/>
    <w:rsid w:val="00C56BC1"/>
    <w:rsid w:val="00C762FB"/>
    <w:rsid w:val="00C845B1"/>
    <w:rsid w:val="00C93A1D"/>
    <w:rsid w:val="00C9500E"/>
    <w:rsid w:val="00C953C5"/>
    <w:rsid w:val="00C95762"/>
    <w:rsid w:val="00CA1A8B"/>
    <w:rsid w:val="00CA4446"/>
    <w:rsid w:val="00CB2D0B"/>
    <w:rsid w:val="00CB7564"/>
    <w:rsid w:val="00CC7854"/>
    <w:rsid w:val="00CD1A35"/>
    <w:rsid w:val="00CD70FA"/>
    <w:rsid w:val="00CE040A"/>
    <w:rsid w:val="00CF0720"/>
    <w:rsid w:val="00CF1602"/>
    <w:rsid w:val="00CF558C"/>
    <w:rsid w:val="00D01141"/>
    <w:rsid w:val="00D028C2"/>
    <w:rsid w:val="00D02C92"/>
    <w:rsid w:val="00D03DF0"/>
    <w:rsid w:val="00D07438"/>
    <w:rsid w:val="00D11990"/>
    <w:rsid w:val="00D12DE8"/>
    <w:rsid w:val="00D43689"/>
    <w:rsid w:val="00D509E2"/>
    <w:rsid w:val="00D5721C"/>
    <w:rsid w:val="00D67B61"/>
    <w:rsid w:val="00D708B3"/>
    <w:rsid w:val="00D73DC2"/>
    <w:rsid w:val="00D80AAE"/>
    <w:rsid w:val="00D822A7"/>
    <w:rsid w:val="00D8458B"/>
    <w:rsid w:val="00D957C4"/>
    <w:rsid w:val="00D95C70"/>
    <w:rsid w:val="00DA016A"/>
    <w:rsid w:val="00DA1AA6"/>
    <w:rsid w:val="00DA3986"/>
    <w:rsid w:val="00DA4D8E"/>
    <w:rsid w:val="00DC1F31"/>
    <w:rsid w:val="00DC5A06"/>
    <w:rsid w:val="00DD5135"/>
    <w:rsid w:val="00DD52AA"/>
    <w:rsid w:val="00DD5A07"/>
    <w:rsid w:val="00DD5DAB"/>
    <w:rsid w:val="00DE2EBA"/>
    <w:rsid w:val="00DE4C96"/>
    <w:rsid w:val="00DE70F2"/>
    <w:rsid w:val="00DE7165"/>
    <w:rsid w:val="00DF17CF"/>
    <w:rsid w:val="00DF24B2"/>
    <w:rsid w:val="00E01179"/>
    <w:rsid w:val="00E02D65"/>
    <w:rsid w:val="00E05C71"/>
    <w:rsid w:val="00E073DF"/>
    <w:rsid w:val="00E12508"/>
    <w:rsid w:val="00E24B1E"/>
    <w:rsid w:val="00E2777E"/>
    <w:rsid w:val="00E347C4"/>
    <w:rsid w:val="00E40BB1"/>
    <w:rsid w:val="00E41845"/>
    <w:rsid w:val="00E506BB"/>
    <w:rsid w:val="00E5099E"/>
    <w:rsid w:val="00E57E0B"/>
    <w:rsid w:val="00E640C6"/>
    <w:rsid w:val="00E64D78"/>
    <w:rsid w:val="00E65FED"/>
    <w:rsid w:val="00E73D82"/>
    <w:rsid w:val="00E76A86"/>
    <w:rsid w:val="00E82132"/>
    <w:rsid w:val="00E86251"/>
    <w:rsid w:val="00E924B5"/>
    <w:rsid w:val="00E92D8C"/>
    <w:rsid w:val="00EA0342"/>
    <w:rsid w:val="00EA5A7F"/>
    <w:rsid w:val="00EB2C78"/>
    <w:rsid w:val="00EB4C55"/>
    <w:rsid w:val="00EB68E4"/>
    <w:rsid w:val="00EC045E"/>
    <w:rsid w:val="00EC22EC"/>
    <w:rsid w:val="00EC4CA7"/>
    <w:rsid w:val="00EC508A"/>
    <w:rsid w:val="00ED0F02"/>
    <w:rsid w:val="00EE3093"/>
    <w:rsid w:val="00EE7774"/>
    <w:rsid w:val="00EF73BF"/>
    <w:rsid w:val="00F00794"/>
    <w:rsid w:val="00F03716"/>
    <w:rsid w:val="00F0471F"/>
    <w:rsid w:val="00F04E5C"/>
    <w:rsid w:val="00F05843"/>
    <w:rsid w:val="00F05A86"/>
    <w:rsid w:val="00F10D01"/>
    <w:rsid w:val="00F10E46"/>
    <w:rsid w:val="00F20335"/>
    <w:rsid w:val="00F208EB"/>
    <w:rsid w:val="00F21C17"/>
    <w:rsid w:val="00F26840"/>
    <w:rsid w:val="00F30232"/>
    <w:rsid w:val="00F32317"/>
    <w:rsid w:val="00F33839"/>
    <w:rsid w:val="00F3485A"/>
    <w:rsid w:val="00F4137B"/>
    <w:rsid w:val="00F46F9E"/>
    <w:rsid w:val="00F4759C"/>
    <w:rsid w:val="00F50AA2"/>
    <w:rsid w:val="00F53B6A"/>
    <w:rsid w:val="00F54C3D"/>
    <w:rsid w:val="00F6180E"/>
    <w:rsid w:val="00F6220B"/>
    <w:rsid w:val="00F74401"/>
    <w:rsid w:val="00F74BA2"/>
    <w:rsid w:val="00F85A76"/>
    <w:rsid w:val="00F95885"/>
    <w:rsid w:val="00FA05CA"/>
    <w:rsid w:val="00FA1FFA"/>
    <w:rsid w:val="00FA2FFB"/>
    <w:rsid w:val="00FA6B10"/>
    <w:rsid w:val="00FB2D95"/>
    <w:rsid w:val="00FC01D2"/>
    <w:rsid w:val="00FC4736"/>
    <w:rsid w:val="00FC4B31"/>
    <w:rsid w:val="00FC4C51"/>
    <w:rsid w:val="00FC63DC"/>
    <w:rsid w:val="00FD0483"/>
    <w:rsid w:val="00FD1A2C"/>
    <w:rsid w:val="00FD3BF5"/>
    <w:rsid w:val="00FD69C6"/>
    <w:rsid w:val="00FF4003"/>
    <w:rsid w:val="00FF5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,"/>
  <w:listSeparator w:val=";"/>
  <w14:docId w14:val="7F4A888C"/>
  <w15:docId w15:val="{B4E6F838-867D-478D-8F3E-D7DF83ADF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7F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A1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A112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11280"/>
  </w:style>
  <w:style w:type="paragraph" w:styleId="Stopka">
    <w:name w:val="footer"/>
    <w:basedOn w:val="Normalny"/>
    <w:link w:val="StopkaZnak"/>
    <w:uiPriority w:val="99"/>
    <w:unhideWhenUsed/>
    <w:rsid w:val="00A112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1280"/>
  </w:style>
  <w:style w:type="paragraph" w:styleId="Tekstdymka">
    <w:name w:val="Balloon Text"/>
    <w:basedOn w:val="Normalny"/>
    <w:link w:val="TekstdymkaZnak"/>
    <w:uiPriority w:val="99"/>
    <w:semiHidden/>
    <w:unhideWhenUsed/>
    <w:rsid w:val="008831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3127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Akapit z listą BS,Akapit z listą3,Akapit z listą31,Akapit z listą2"/>
    <w:basedOn w:val="Normalny"/>
    <w:link w:val="AkapitzlistZnak"/>
    <w:uiPriority w:val="34"/>
    <w:qFormat/>
    <w:rsid w:val="00F32317"/>
    <w:pPr>
      <w:ind w:left="720"/>
      <w:contextualSpacing/>
    </w:pPr>
    <w:rPr>
      <w:rFonts w:ascii="Calibri" w:eastAsia="Times New Roman" w:hAnsi="Calibri" w:cs="Times New Roman"/>
      <w:sz w:val="20"/>
      <w:szCs w:val="20"/>
    </w:rPr>
  </w:style>
  <w:style w:type="character" w:customStyle="1" w:styleId="AkapitzlistZnak">
    <w:name w:val="Akapit z listą Znak"/>
    <w:aliases w:val="Akapit z listą BS Znak,Akapit z listą3 Znak,Akapit z listą31 Znak,Akapit z listą2 Znak"/>
    <w:link w:val="Akapitzlist"/>
    <w:uiPriority w:val="34"/>
    <w:locked/>
    <w:rsid w:val="00F32317"/>
    <w:rPr>
      <w:rFonts w:ascii="Calibri" w:eastAsia="Times New Roman" w:hAnsi="Calibri" w:cs="Times New Roman"/>
      <w:sz w:val="20"/>
      <w:szCs w:val="20"/>
    </w:rPr>
  </w:style>
  <w:style w:type="character" w:styleId="Hipercze">
    <w:name w:val="Hyperlink"/>
    <w:uiPriority w:val="99"/>
    <w:unhideWhenUsed/>
    <w:rsid w:val="00790A97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754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54A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54A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54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54AA"/>
    <w:rPr>
      <w:b/>
      <w:bCs/>
      <w:sz w:val="20"/>
      <w:szCs w:val="20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"/>
    <w:basedOn w:val="Normalny"/>
    <w:link w:val="TekstprzypisudolnegoZnak"/>
    <w:unhideWhenUsed/>
    <w:rsid w:val="007335D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rsid w:val="007335DB"/>
    <w:rPr>
      <w:sz w:val="20"/>
      <w:szCs w:val="20"/>
    </w:rPr>
  </w:style>
  <w:style w:type="character" w:styleId="Odwoanieprzypisudolnego">
    <w:name w:val="footnote reference"/>
    <w:aliases w:val="Footnote Reference Number,Footnote reference number,Footnote symbol,note TESI,SUPERS,EN Footnote Reference,Footnote number,Odwołanie przypisu,Ref,de nota al pie,Odwo3anie przypisu,Times 10 Point,Exposant 3 Point,number,16 Poi"/>
    <w:basedOn w:val="Domylnaczcionkaakapitu"/>
    <w:unhideWhenUsed/>
    <w:rsid w:val="007335DB"/>
    <w:rPr>
      <w:vertAlign w:val="superscript"/>
    </w:rPr>
  </w:style>
  <w:style w:type="paragraph" w:styleId="Poprawka">
    <w:name w:val="Revision"/>
    <w:hidden/>
    <w:uiPriority w:val="99"/>
    <w:semiHidden/>
    <w:rsid w:val="00997070"/>
    <w:pPr>
      <w:spacing w:after="0" w:line="240" w:lineRule="auto"/>
    </w:pPr>
  </w:style>
  <w:style w:type="paragraph" w:customStyle="1" w:styleId="Default">
    <w:name w:val="Default"/>
    <w:rsid w:val="00957E5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ec.europa.eu/eurostat/ramon/documents/DEGURBA/DEGURBA_Methodology_DG_REGIO.zi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pp.eurostat.ec.europa.eu/portal/page/portal/degree_urbanisation/introduction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5F425D-C45B-415F-AF3B-4C4CDD2B2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13</Pages>
  <Words>2827</Words>
  <Characters>16967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JUSTYNA BARCZ</dc:creator>
  <cp:lastModifiedBy>KRZYSZTOF MICHLIK</cp:lastModifiedBy>
  <cp:revision>14</cp:revision>
  <cp:lastPrinted>2015-08-13T07:51:00Z</cp:lastPrinted>
  <dcterms:created xsi:type="dcterms:W3CDTF">2015-09-30T12:05:00Z</dcterms:created>
  <dcterms:modified xsi:type="dcterms:W3CDTF">2016-05-24T09:32:00Z</dcterms:modified>
</cp:coreProperties>
</file>