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7441CD" w:rsidP="00F122C5">
      <w:pPr>
        <w:jc w:val="center"/>
        <w:rPr>
          <w:b/>
          <w:i/>
          <w:color w:val="000099"/>
          <w:sz w:val="44"/>
          <w:szCs w:val="28"/>
        </w:rPr>
      </w:pPr>
      <w:bookmarkStart w:id="0" w:name="_GoBack"/>
      <w:bookmarkEnd w:id="0"/>
      <w:r w:rsidRPr="007441CD">
        <w:rPr>
          <w:rFonts w:ascii="Times New Roman" w:eastAsia="Times New Roman" w:hAnsi="Times New Roman" w:cs="Times New Roman"/>
          <w:noProof/>
          <w:sz w:val="24"/>
          <w:szCs w:val="24"/>
        </w:rPr>
        <w:drawing>
          <wp:inline distT="0" distB="0" distL="0" distR="0" wp14:anchorId="6C45E65D" wp14:editId="50A372BF">
            <wp:extent cx="5886450" cy="578133"/>
            <wp:effectExtent l="0" t="0" r="0" b="0"/>
            <wp:docPr id="10"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rsidR="00F122C5" w:rsidRDefault="00F122C5">
      <w:pPr>
        <w:rPr>
          <w:b/>
        </w:rPr>
      </w:pPr>
    </w:p>
    <w:p w:rsidR="00F41DFA" w:rsidRPr="004A2391" w:rsidRDefault="00F41DFA">
      <w:pPr>
        <w:rPr>
          <w:b/>
        </w:rPr>
      </w:pPr>
    </w:p>
    <w:p w:rsidR="00F122C5" w:rsidRPr="004A2391" w:rsidRDefault="00F122C5">
      <w:pPr>
        <w:rPr>
          <w:b/>
        </w:rPr>
      </w:pPr>
    </w:p>
    <w:p w:rsidR="00223ACF" w:rsidRDefault="00223ACF" w:rsidP="0031417E">
      <w:pPr>
        <w:spacing w:after="0" w:line="360" w:lineRule="auto"/>
        <w:rPr>
          <w:b/>
          <w:sz w:val="44"/>
          <w:szCs w:val="44"/>
        </w:rPr>
      </w:pPr>
      <w:r>
        <w:rPr>
          <w:b/>
          <w:sz w:val="44"/>
          <w:szCs w:val="44"/>
        </w:rPr>
        <w:t>ZAŁĄCZNIK NR 8</w:t>
      </w:r>
    </w:p>
    <w:p w:rsidR="0031417E" w:rsidRDefault="00223ACF" w:rsidP="0031417E">
      <w:pPr>
        <w:spacing w:after="240" w:line="360" w:lineRule="auto"/>
        <w:ind w:left="1418" w:hanging="1418"/>
        <w:rPr>
          <w:b/>
          <w:color w:val="000000"/>
          <w:sz w:val="44"/>
          <w:szCs w:val="44"/>
        </w:rPr>
      </w:pPr>
      <w:r>
        <w:rPr>
          <w:b/>
          <w:color w:val="000000"/>
          <w:sz w:val="44"/>
          <w:szCs w:val="44"/>
        </w:rPr>
        <w:t xml:space="preserve">LISTA WSKAŹNIKÓW NA POZIOMIE PROJEKTU </w:t>
      </w:r>
    </w:p>
    <w:p w:rsidR="00223ACF" w:rsidRPr="0031417E" w:rsidRDefault="00223ACF" w:rsidP="0031417E">
      <w:pPr>
        <w:spacing w:after="240" w:line="360" w:lineRule="auto"/>
        <w:ind w:left="1418" w:hanging="1418"/>
        <w:rPr>
          <w:b/>
          <w:color w:val="000000"/>
          <w:sz w:val="44"/>
          <w:szCs w:val="44"/>
        </w:rPr>
      </w:pPr>
      <w:r>
        <w:rPr>
          <w:b/>
          <w:color w:val="000000"/>
          <w:sz w:val="44"/>
          <w:szCs w:val="44"/>
        </w:rPr>
        <w:t xml:space="preserve">DLA DZIAŁANIA 5.2 </w:t>
      </w:r>
      <w:r>
        <w:rPr>
          <w:b/>
          <w:i/>
          <w:color w:val="000000"/>
          <w:sz w:val="44"/>
          <w:szCs w:val="44"/>
        </w:rPr>
        <w:t>Poprawa gospodarowania odpadami komunalnymi</w:t>
      </w:r>
      <w:r>
        <w:rPr>
          <w:b/>
          <w:color w:val="000000"/>
          <w:sz w:val="44"/>
          <w:szCs w:val="44"/>
        </w:rPr>
        <w:t xml:space="preserve"> </w:t>
      </w:r>
    </w:p>
    <w:p w:rsidR="00223ACF" w:rsidRDefault="00223ACF" w:rsidP="00223ACF">
      <w:pPr>
        <w:spacing w:after="0"/>
        <w:rPr>
          <w:rFonts w:cs="Times New Roman"/>
          <w:b/>
          <w:color w:val="000000"/>
          <w:sz w:val="24"/>
        </w:rPr>
      </w:pPr>
    </w:p>
    <w:p w:rsidR="00223ACF" w:rsidRDefault="00223ACF" w:rsidP="00223ACF">
      <w:pPr>
        <w:spacing w:after="0"/>
        <w:jc w:val="center"/>
        <w:rPr>
          <w:b/>
        </w:rPr>
      </w:pPr>
    </w:p>
    <w:p w:rsidR="00223ACF" w:rsidRDefault="00223ACF" w:rsidP="00223ACF">
      <w:pPr>
        <w:spacing w:after="0"/>
        <w:jc w:val="center"/>
        <w:rPr>
          <w:b/>
        </w:rPr>
      </w:pPr>
    </w:p>
    <w:p w:rsidR="00223ACF" w:rsidRDefault="00223ACF" w:rsidP="00223ACF">
      <w:pPr>
        <w:spacing w:after="0"/>
        <w:jc w:val="center"/>
        <w:rPr>
          <w:b/>
        </w:rPr>
      </w:pPr>
    </w:p>
    <w:p w:rsidR="00ED015F" w:rsidRDefault="00ED015F" w:rsidP="00223ACF">
      <w:pPr>
        <w:spacing w:after="0"/>
        <w:jc w:val="center"/>
        <w:rPr>
          <w:b/>
        </w:rPr>
      </w:pPr>
    </w:p>
    <w:p w:rsidR="00ED015F" w:rsidRDefault="00ED015F" w:rsidP="00223ACF">
      <w:pPr>
        <w:spacing w:after="0"/>
        <w:jc w:val="center"/>
        <w:rPr>
          <w:b/>
        </w:rPr>
      </w:pPr>
    </w:p>
    <w:p w:rsidR="00ED015F" w:rsidRDefault="00ED015F" w:rsidP="00223ACF">
      <w:pPr>
        <w:spacing w:after="0"/>
        <w:jc w:val="center"/>
        <w:rPr>
          <w:b/>
        </w:rPr>
      </w:pPr>
    </w:p>
    <w:p w:rsidR="00223ACF" w:rsidRDefault="00223ACF" w:rsidP="00223ACF">
      <w:pPr>
        <w:spacing w:after="0"/>
        <w:rPr>
          <w:b/>
        </w:rPr>
      </w:pPr>
    </w:p>
    <w:p w:rsidR="00223ACF" w:rsidRDefault="00223ACF" w:rsidP="00223ACF">
      <w:pPr>
        <w:spacing w:after="0"/>
        <w:jc w:val="center"/>
        <w:rPr>
          <w:b/>
        </w:rPr>
      </w:pPr>
      <w:r>
        <w:rPr>
          <w:b/>
        </w:rPr>
        <w:t>Wersja 1</w:t>
      </w:r>
    </w:p>
    <w:p w:rsidR="00223ACF" w:rsidRDefault="00223ACF" w:rsidP="00223ACF">
      <w:pPr>
        <w:spacing w:after="0" w:line="240" w:lineRule="auto"/>
        <w:jc w:val="center"/>
        <w:rPr>
          <w:b/>
        </w:rPr>
      </w:pPr>
      <w:r>
        <w:rPr>
          <w:b/>
        </w:rPr>
        <w:t xml:space="preserve">Opole, </w:t>
      </w:r>
      <w:r w:rsidR="00E254AC">
        <w:rPr>
          <w:b/>
        </w:rPr>
        <w:t>sierpień</w:t>
      </w:r>
      <w:r w:rsidR="00F34F04">
        <w:rPr>
          <w:b/>
        </w:rPr>
        <w:t xml:space="preserve"> 2020</w:t>
      </w:r>
      <w:r>
        <w:rPr>
          <w:b/>
        </w:rPr>
        <w:t xml:space="preserve"> r.</w:t>
      </w:r>
    </w:p>
    <w:p w:rsidR="00ED015F" w:rsidRDefault="00ED015F" w:rsidP="00223ACF">
      <w:pPr>
        <w:spacing w:after="0" w:line="240" w:lineRule="auto"/>
        <w:jc w:val="center"/>
        <w:rPr>
          <w:b/>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Pr="00ED015F" w:rsidRDefault="00ED015F" w:rsidP="00ED015F">
      <w:pPr>
        <w:spacing w:after="0"/>
        <w:rPr>
          <w:b/>
        </w:rPr>
      </w:pPr>
      <w:r w:rsidRPr="00111909">
        <w:rPr>
          <w:b/>
          <w:sz w:val="18"/>
          <w:u w:val="single"/>
        </w:rPr>
        <w:t>Opracowanie:</w:t>
      </w:r>
    </w:p>
    <w:p w:rsidR="00ED015F" w:rsidRPr="00111909" w:rsidRDefault="00ED015F" w:rsidP="00ED015F">
      <w:pPr>
        <w:tabs>
          <w:tab w:val="center" w:pos="7001"/>
        </w:tabs>
        <w:spacing w:after="0"/>
        <w:rPr>
          <w:sz w:val="18"/>
        </w:rPr>
      </w:pPr>
      <w:r w:rsidRPr="00111909">
        <w:rPr>
          <w:sz w:val="18"/>
        </w:rPr>
        <w:t>Departament Koordynacji Programów Operacyjnych</w:t>
      </w:r>
      <w:r w:rsidRPr="00111909">
        <w:rPr>
          <w:sz w:val="18"/>
        </w:rPr>
        <w:tab/>
      </w:r>
    </w:p>
    <w:p w:rsidR="00ED015F" w:rsidRPr="00111909" w:rsidRDefault="00ED015F" w:rsidP="00ED015F">
      <w:pPr>
        <w:spacing w:after="0"/>
        <w:rPr>
          <w:sz w:val="18"/>
        </w:rPr>
      </w:pPr>
      <w:r w:rsidRPr="00111909">
        <w:rPr>
          <w:sz w:val="18"/>
        </w:rPr>
        <w:t>Urząd Marszałkowski Województwa Opolskiego</w:t>
      </w:r>
    </w:p>
    <w:p w:rsidR="00F122C5" w:rsidRPr="004A2391" w:rsidRDefault="00ED015F" w:rsidP="00ED015F">
      <w:pPr>
        <w:spacing w:after="0"/>
        <w:rPr>
          <w:b/>
        </w:rPr>
      </w:pPr>
      <w:r w:rsidRPr="00111909">
        <w:rPr>
          <w:sz w:val="18"/>
        </w:rPr>
        <w:t xml:space="preserve">Opole, </w:t>
      </w:r>
      <w:r>
        <w:rPr>
          <w:sz w:val="18"/>
        </w:rPr>
        <w:t xml:space="preserve">sierpień </w:t>
      </w:r>
      <w:r w:rsidRPr="00111909">
        <w:rPr>
          <w:sz w:val="18"/>
        </w:rPr>
        <w:t>20</w:t>
      </w:r>
      <w:r>
        <w:rPr>
          <w:sz w:val="18"/>
        </w:rPr>
        <w:t>20</w:t>
      </w:r>
      <w:r w:rsidRPr="00111909">
        <w:rPr>
          <w:sz w:val="18"/>
        </w:rPr>
        <w:t xml:space="preserve"> r.</w:t>
      </w:r>
    </w:p>
    <w:p w:rsidR="00F122C5" w:rsidRPr="004A2391" w:rsidRDefault="00F122C5" w:rsidP="00ED015F">
      <w:pPr>
        <w:spacing w:after="0"/>
        <w:rPr>
          <w:b/>
        </w:rPr>
      </w:pPr>
      <w:r w:rsidRPr="004A2391">
        <w:rPr>
          <w:b/>
        </w:rPr>
        <w:br w:type="page"/>
      </w:r>
    </w:p>
    <w:p w:rsidR="002D3B2C" w:rsidRPr="00056905" w:rsidRDefault="002D3B2C" w:rsidP="002D3B2C">
      <w:pPr>
        <w:spacing w:after="0"/>
        <w:rPr>
          <w:b/>
        </w:rPr>
      </w:pPr>
      <w:r w:rsidRPr="00AD3BAF">
        <w:rPr>
          <w:b/>
          <w:sz w:val="24"/>
        </w:rPr>
        <w:lastRenderedPageBreak/>
        <w:t xml:space="preserve">Tabela 1 </w:t>
      </w:r>
      <w:r w:rsidRPr="00AD3BAF">
        <w:rPr>
          <w:i/>
          <w:sz w:val="24"/>
        </w:rPr>
        <w:t>Zestawienie wskaźników EFRR na poziomie projektu 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276"/>
        <w:gridCol w:w="1418"/>
        <w:gridCol w:w="1417"/>
        <w:gridCol w:w="1276"/>
        <w:gridCol w:w="5812"/>
      </w:tblGrid>
      <w:tr w:rsidR="002D3B2C" w:rsidRPr="004A2391" w:rsidTr="00267447">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Jednostka miary</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Definicja</w:t>
            </w:r>
          </w:p>
        </w:tc>
      </w:tr>
      <w:tr w:rsidR="002D3B2C" w:rsidRPr="004A2391" w:rsidTr="00267447">
        <w:tc>
          <w:tcPr>
            <w:tcW w:w="14586" w:type="dxa"/>
            <w:gridSpan w:val="7"/>
            <w:tcBorders>
              <w:top w:val="single" w:sz="12" w:space="0" w:color="33CC33"/>
              <w:bottom w:val="single" w:sz="12" w:space="0" w:color="33CC33"/>
            </w:tcBorders>
            <w:shd w:val="clear" w:color="auto" w:fill="FFFFFF" w:themeFill="background1"/>
          </w:tcPr>
          <w:p w:rsidR="002D3B2C" w:rsidRPr="00EB7E16" w:rsidRDefault="002D3B2C" w:rsidP="00267447">
            <w:pPr>
              <w:spacing w:before="80" w:after="80"/>
              <w:rPr>
                <w:b/>
                <w:color w:val="000099"/>
                <w:sz w:val="26"/>
                <w:szCs w:val="26"/>
              </w:rPr>
            </w:pPr>
            <w:r w:rsidRPr="00EB7E16">
              <w:rPr>
                <w:b/>
                <w:color w:val="000099"/>
                <w:sz w:val="26"/>
                <w:szCs w:val="26"/>
              </w:rPr>
              <w:t>Wskaźniki horyzontalne</w:t>
            </w:r>
          </w:p>
        </w:tc>
      </w:tr>
      <w:tr w:rsidR="002D3B2C" w:rsidRPr="004A2391" w:rsidTr="00267447">
        <w:tc>
          <w:tcPr>
            <w:tcW w:w="671"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1.</w:t>
            </w:r>
          </w:p>
        </w:tc>
        <w:tc>
          <w:tcPr>
            <w:tcW w:w="2716"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 xml:space="preserve">Liczba obiektów dostosowanych               </w:t>
            </w:r>
            <w:r>
              <w:rPr>
                <w:i/>
                <w:sz w:val="24"/>
                <w:szCs w:val="24"/>
              </w:rPr>
              <w:t xml:space="preserve">do potrzeb osób </w:t>
            </w:r>
            <w:r w:rsidRPr="00AD3BAF">
              <w:rPr>
                <w:i/>
                <w:sz w:val="24"/>
                <w:szCs w:val="24"/>
              </w:rPr>
              <w:t>z niepełnosprawnościami</w:t>
            </w:r>
          </w:p>
        </w:tc>
        <w:tc>
          <w:tcPr>
            <w:tcW w:w="1276"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szt.</w:t>
            </w:r>
          </w:p>
        </w:tc>
        <w:tc>
          <w:tcPr>
            <w:tcW w:w="1418"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12" w:space="0" w:color="33CC33"/>
            </w:tcBorders>
            <w:shd w:val="clear" w:color="auto" w:fill="FFFFFF" w:themeFill="background1"/>
            <w:vAlign w:val="center"/>
          </w:tcPr>
          <w:p w:rsidR="002D3B2C" w:rsidRDefault="002D3B2C" w:rsidP="00267447">
            <w:pPr>
              <w:spacing w:before="80" w:after="80" w:line="276" w:lineRule="auto"/>
              <w:rPr>
                <w:sz w:val="24"/>
                <w:szCs w:val="24"/>
              </w:rPr>
            </w:pPr>
          </w:p>
          <w:p w:rsidR="002D3B2C" w:rsidRPr="00AD3BAF" w:rsidRDefault="002D3B2C" w:rsidP="00267447">
            <w:pPr>
              <w:spacing w:before="80" w:after="80" w:line="276" w:lineRule="auto"/>
              <w:jc w:val="center"/>
              <w:rPr>
                <w:sz w:val="24"/>
                <w:szCs w:val="24"/>
              </w:rPr>
            </w:pPr>
            <w:r w:rsidRPr="00AD3BAF">
              <w:rPr>
                <w:sz w:val="24"/>
                <w:szCs w:val="24"/>
              </w:rPr>
              <w:t>-</w:t>
            </w:r>
          </w:p>
          <w:p w:rsidR="002D3B2C" w:rsidRPr="00AD3BAF" w:rsidRDefault="002D3B2C" w:rsidP="00267447">
            <w:pPr>
              <w:spacing w:line="276" w:lineRule="auto"/>
              <w:rPr>
                <w:sz w:val="24"/>
                <w:szCs w:val="24"/>
              </w:rPr>
            </w:pPr>
          </w:p>
        </w:tc>
        <w:tc>
          <w:tcPr>
            <w:tcW w:w="5812" w:type="dxa"/>
            <w:tcBorders>
              <w:top w:val="single" w:sz="12" w:space="0" w:color="33CC33"/>
            </w:tcBorders>
            <w:shd w:val="clear" w:color="auto" w:fill="FFFFFF" w:themeFill="background1"/>
            <w:vAlign w:val="center"/>
          </w:tcPr>
          <w:p w:rsidR="002D3B2C" w:rsidRPr="00AD3BAF" w:rsidRDefault="002D3B2C" w:rsidP="00267447">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Pr="00AD3BAF">
              <w:rPr>
                <w:sz w:val="24"/>
                <w:szCs w:val="24"/>
              </w:rPr>
              <w:t>rozwiązania umożliwiające dostęp</w:t>
            </w:r>
            <w:r w:rsidRPr="00AD3BAF">
              <w:rPr>
                <w:rFonts w:ascii="Calibri" w:eastAsia="Times New Roman" w:hAnsi="Calibri" w:cs="Times New Roman"/>
                <w:sz w:val="24"/>
                <w:szCs w:val="24"/>
                <w:lang w:eastAsia="en-US"/>
              </w:rPr>
              <w:t xml:space="preserve"> (tj. usunięcie barier w dostępie, w szczególności barier architektonicznych) do tych obiektów i poruszanie się po nich osobom z niepełnosprawnościami ruchowymi czy sensorycznymi.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Jako obiekty budowlane należy rozumieć konstrukcje połączone z gruntem w sposób trwały, wykonane z materiałów budowlanych i elementów składowych, będące wynikiem prac budowlanych (wg. def. PKOB).</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Należy podać liczbę obiektów, w których zastosowano rozwiązania umożliwiające dostęp osobom z niepełnosprawnościami ruchowymi czy sensorycznymi lub zaopatrzonych w sprzęt, a nie liczbę sprzętów, urządzeń itp.</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Pr>
                <w:rFonts w:ascii="Calibri" w:eastAsia="Times New Roman" w:hAnsi="Calibri" w:cs="Times New Roman"/>
                <w:sz w:val="24"/>
                <w:szCs w:val="24"/>
                <w:lang w:eastAsia="en-US"/>
              </w:rPr>
              <w:t xml:space="preserve">z </w:t>
            </w:r>
            <w:r w:rsidRPr="00AD3BAF">
              <w:rPr>
                <w:rFonts w:eastAsiaTheme="minorHAnsi"/>
                <w:sz w:val="24"/>
                <w:szCs w:val="24"/>
                <w:lang w:eastAsia="en-US"/>
              </w:rPr>
              <w:t>niepełnosprawnościami.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Wskaźnik mierzony w momencie rozliczenia wydatku związanego z dostosowaniem obiektów do potrzeb osób z niepełnosprawnościami w ramach danego projektu.</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Do wskaźnika powinny zostać wliczone zarówno obiekty </w:t>
            </w:r>
            <w:r w:rsidRPr="00AD3BAF">
              <w:rPr>
                <w:rFonts w:ascii="Calibri" w:eastAsia="Times New Roman" w:hAnsi="Calibri" w:cs="Times New Roman"/>
                <w:sz w:val="24"/>
                <w:szCs w:val="24"/>
                <w:lang w:eastAsia="en-US"/>
              </w:rPr>
              <w:lastRenderedPageBreak/>
              <w:t xml:space="preserve">dostosowane w projektach ogólnodostępnych, jak i dedykowanych (zgodnie z kategoryzacją projektów z </w:t>
            </w:r>
            <w:r w:rsidRPr="00AD3BAF">
              <w:rPr>
                <w:rFonts w:ascii="Calibri" w:eastAsia="Times New Roman" w:hAnsi="Calibri" w:cs="Times New Roman"/>
                <w:i/>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AD3BAF">
              <w:rPr>
                <w:rFonts w:ascii="Calibri" w:eastAsia="Times New Roman" w:hAnsi="Calibri" w:cs="Times New Roman"/>
                <w:sz w:val="24"/>
                <w:szCs w:val="24"/>
                <w:lang w:eastAsia="en-US"/>
              </w:rPr>
              <w:t>).</w:t>
            </w:r>
          </w:p>
        </w:tc>
      </w:tr>
      <w:tr w:rsidR="002D3B2C" w:rsidRPr="004A2391" w:rsidTr="00267447">
        <w:tc>
          <w:tcPr>
            <w:tcW w:w="671"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lastRenderedPageBreak/>
              <w:t>2.</w:t>
            </w:r>
          </w:p>
        </w:tc>
        <w:tc>
          <w:tcPr>
            <w:tcW w:w="2716" w:type="dxa"/>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osób objętych szkoleniami / doradztwem w zakresie kompetencji cyfrowych</w:t>
            </w:r>
          </w:p>
        </w:tc>
        <w:tc>
          <w:tcPr>
            <w:tcW w:w="1276"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2D3B2C" w:rsidRPr="00AD3BAF" w:rsidRDefault="002D3B2C" w:rsidP="00267447">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2D3B2C" w:rsidRPr="00AD3BAF" w:rsidRDefault="002D3B2C" w:rsidP="00267447">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Do wskaźnika powinni zostać wliczeni wszyscy uczestnicy projektów zawierających określony rodzaj wsparcia, w tym również np. uczniowie nabywający kompetencje w ramach zajęć szkolnych, jeśli wsparcie to dotyczy </w:t>
            </w:r>
            <w:r w:rsidRPr="00AD3BAF">
              <w:rPr>
                <w:rFonts w:ascii="Calibri" w:eastAsia="Times New Roman" w:hAnsi="Calibri" w:cs="Times New Roman"/>
                <w:sz w:val="24"/>
                <w:szCs w:val="24"/>
                <w:lang w:eastAsia="en-US"/>
              </w:rPr>
              <w:lastRenderedPageBreak/>
              <w:t>technologii informacyjno-komunikacyjnych.</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2D3B2C" w:rsidRPr="004A2391" w:rsidTr="00267447">
        <w:tc>
          <w:tcPr>
            <w:tcW w:w="671"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2a.</w:t>
            </w:r>
          </w:p>
        </w:tc>
        <w:tc>
          <w:tcPr>
            <w:tcW w:w="2716" w:type="dxa"/>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osób objętych szkoleniami / doradztwem w zakresie kompetencji cyfrowych</w:t>
            </w:r>
            <w:r w:rsidRPr="00AD3BAF">
              <w:rPr>
                <w:i/>
                <w:sz w:val="24"/>
                <w:szCs w:val="24"/>
              </w:rPr>
              <w:br/>
              <w:t>- kobiety</w:t>
            </w:r>
          </w:p>
        </w:tc>
        <w:tc>
          <w:tcPr>
            <w:tcW w:w="1276"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2D3B2C" w:rsidRPr="004A2391" w:rsidTr="00267447">
        <w:tc>
          <w:tcPr>
            <w:tcW w:w="671"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2b.</w:t>
            </w:r>
          </w:p>
        </w:tc>
        <w:tc>
          <w:tcPr>
            <w:tcW w:w="2716" w:type="dxa"/>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osób objętych szkoleniami / doradztwem w zakresie kompetencji cyfrowych</w:t>
            </w:r>
            <w:r w:rsidRPr="00AD3BAF">
              <w:rPr>
                <w:i/>
                <w:sz w:val="24"/>
                <w:szCs w:val="24"/>
              </w:rPr>
              <w:br/>
              <w:t>- mężczyźni</w:t>
            </w:r>
          </w:p>
        </w:tc>
        <w:tc>
          <w:tcPr>
            <w:tcW w:w="1276"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2D3B2C" w:rsidRPr="004A2391" w:rsidTr="00267447">
        <w:tc>
          <w:tcPr>
            <w:tcW w:w="671"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3.</w:t>
            </w:r>
          </w:p>
        </w:tc>
        <w:tc>
          <w:tcPr>
            <w:tcW w:w="2716" w:type="dxa"/>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projektów, w których sfinansowano koszty ra</w:t>
            </w:r>
            <w:r>
              <w:rPr>
                <w:i/>
                <w:sz w:val="24"/>
                <w:szCs w:val="24"/>
              </w:rPr>
              <w:t xml:space="preserve">cjonalnych usprawnień dla osób </w:t>
            </w:r>
            <w:r w:rsidRPr="00AD3BAF">
              <w:rPr>
                <w:i/>
                <w:sz w:val="24"/>
                <w:szCs w:val="24"/>
              </w:rPr>
              <w:t>z niepełnosprawnościami</w:t>
            </w:r>
          </w:p>
        </w:tc>
        <w:tc>
          <w:tcPr>
            <w:tcW w:w="1276"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szt.</w:t>
            </w:r>
          </w:p>
        </w:tc>
        <w:tc>
          <w:tcPr>
            <w:tcW w:w="1418"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shd w:val="clear" w:color="auto" w:fill="FFFFFF" w:themeFill="background1"/>
            <w:vAlign w:val="center"/>
          </w:tcPr>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Wskaźnik mierzony w momencie rozliczenia wydatku związanego z racjonalnymi usprawnieniami w ramach danego projektu.</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t>
            </w:r>
            <w:proofErr w:type="spellStart"/>
            <w:r w:rsidRPr="00AD3BAF">
              <w:rPr>
                <w:rFonts w:ascii="Calibri" w:eastAsia="Times New Roman" w:hAnsi="Calibri" w:cs="Times New Roman"/>
                <w:sz w:val="24"/>
                <w:szCs w:val="24"/>
                <w:lang w:eastAsia="en-US"/>
              </w:rPr>
              <w:t>wyżywienia.Do</w:t>
            </w:r>
            <w:proofErr w:type="spellEnd"/>
            <w:r w:rsidRPr="00AD3BAF">
              <w:rPr>
                <w:rFonts w:ascii="Calibri" w:eastAsia="Times New Roman" w:hAnsi="Calibri" w:cs="Times New Roman"/>
                <w:sz w:val="24"/>
                <w:szCs w:val="24"/>
                <w:lang w:eastAsia="en-US"/>
              </w:rPr>
              <w:t xml:space="preserve"> wskaźnika powinny zostać wliczone zarówno projekty ogólnodostępne, w których sfinansowano koszty racjonalnych usprawnień, jak i dedykowane (zgodnie z kategoryzacją projektów z </w:t>
            </w:r>
            <w:r w:rsidRPr="00AD3BAF">
              <w:rPr>
                <w:rFonts w:ascii="Calibri" w:eastAsia="Times New Roman" w:hAnsi="Calibri" w:cs="Times New Roman"/>
                <w:i/>
                <w:sz w:val="24"/>
                <w:szCs w:val="24"/>
                <w:lang w:eastAsia="en-US"/>
              </w:rPr>
              <w:t xml:space="preserve">Wytycznych w zakresie realizacji zasady równości szans </w:t>
            </w:r>
            <w:r>
              <w:rPr>
                <w:rFonts w:ascii="Calibri" w:eastAsia="Times New Roman" w:hAnsi="Calibri" w:cs="Times New Roman"/>
                <w:i/>
                <w:sz w:val="24"/>
                <w:szCs w:val="24"/>
                <w:lang w:eastAsia="en-US"/>
              </w:rPr>
              <w:t xml:space="preserve"> </w:t>
            </w:r>
            <w:r w:rsidRPr="00AD3BAF">
              <w:rPr>
                <w:rFonts w:ascii="Calibri" w:eastAsia="Times New Roman" w:hAnsi="Calibri" w:cs="Times New Roman"/>
                <w:i/>
                <w:sz w:val="24"/>
                <w:szCs w:val="24"/>
                <w:lang w:eastAsia="en-US"/>
              </w:rPr>
              <w:t>i niedyskryminacji, w tym dostępności dla osób z niepełnosprawnościami oraz zasady równości szans kobiet i mężczyzn w ramach funduszy unijnych na lata 2014-2020</w:t>
            </w:r>
            <w:r w:rsidRPr="00AD3BAF">
              <w:rPr>
                <w:rFonts w:ascii="Calibri" w:eastAsia="Times New Roman" w:hAnsi="Calibri" w:cs="Times New Roman"/>
                <w:sz w:val="24"/>
                <w:szCs w:val="24"/>
                <w:lang w:eastAsia="en-US"/>
              </w:rPr>
              <w:t>).</w:t>
            </w:r>
          </w:p>
          <w:p w:rsidR="002D3B2C" w:rsidRPr="00AD3BAF" w:rsidRDefault="002D3B2C" w:rsidP="00267447">
            <w:pPr>
              <w:tabs>
                <w:tab w:val="left" w:pos="3402"/>
                <w:tab w:val="left" w:pos="5103"/>
              </w:tabs>
              <w:spacing w:before="60" w:after="60" w:line="276" w:lineRule="auto"/>
              <w:ind w:left="-8"/>
              <w:rPr>
                <w:rFonts w:eastAsiaTheme="minorHAnsi"/>
                <w:sz w:val="24"/>
                <w:szCs w:val="24"/>
                <w:lang w:eastAsia="en-US"/>
              </w:rPr>
            </w:pPr>
            <w:r w:rsidRPr="00AD3BAF">
              <w:rPr>
                <w:rFonts w:ascii="Calibri" w:eastAsia="Times New Roman" w:hAnsi="Calibri" w:cs="Times New Roman"/>
                <w:sz w:val="24"/>
                <w:szCs w:val="24"/>
                <w:lang w:eastAsia="en-US"/>
              </w:rPr>
              <w:t xml:space="preserve">Definicja na podstawie: </w:t>
            </w:r>
            <w:r w:rsidRPr="00AD3BAF">
              <w:rPr>
                <w:rFonts w:ascii="Calibri" w:eastAsia="Times New Roman" w:hAnsi="Calibri"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AD3BAF">
              <w:rPr>
                <w:rFonts w:eastAsiaTheme="minorHAnsi"/>
                <w:i/>
                <w:sz w:val="24"/>
                <w:szCs w:val="24"/>
                <w:lang w:eastAsia="en-US"/>
              </w:rPr>
              <w:t>2020</w:t>
            </w:r>
            <w:r w:rsidRPr="00AD3BAF">
              <w:rPr>
                <w:rFonts w:eastAsiaTheme="minorHAnsi"/>
                <w:sz w:val="24"/>
                <w:szCs w:val="24"/>
                <w:lang w:eastAsia="en-US"/>
              </w:rPr>
              <w:t>.</w:t>
            </w:r>
          </w:p>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eastAsiaTheme="minorHAnsi"/>
                <w:i/>
                <w:sz w:val="24"/>
                <w:szCs w:val="24"/>
                <w:lang w:eastAsia="en-US"/>
              </w:rPr>
              <w:t>Wyjaśnienie:</w:t>
            </w:r>
            <w:r w:rsidRPr="00AD3BAF">
              <w:rPr>
                <w:rFonts w:eastAsiaTheme="minorHAnsi"/>
                <w:b/>
                <w:sz w:val="24"/>
                <w:szCs w:val="24"/>
                <w:lang w:eastAsia="en-US"/>
              </w:rPr>
              <w:t xml:space="preserve"> </w:t>
            </w:r>
            <w:r w:rsidRPr="00AD3BAF">
              <w:rPr>
                <w:rFonts w:eastAsiaTheme="minorHAnsi"/>
                <w:sz w:val="24"/>
                <w:szCs w:val="24"/>
                <w:lang w:eastAsia="en-US"/>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2D3B2C" w:rsidRPr="004A2391" w:rsidTr="00267447">
        <w:tc>
          <w:tcPr>
            <w:tcW w:w="671"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4.</w:t>
            </w:r>
          </w:p>
        </w:tc>
        <w:tc>
          <w:tcPr>
            <w:tcW w:w="2716"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szt.</w:t>
            </w:r>
          </w:p>
        </w:tc>
        <w:tc>
          <w:tcPr>
            <w:tcW w:w="1418"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tcBorders>
              <w:bottom w:val="single" w:sz="4" w:space="0" w:color="33CC33"/>
            </w:tcBorders>
            <w:shd w:val="clear" w:color="auto" w:fill="FFFFFF" w:themeFill="background1"/>
            <w:vAlign w:val="center"/>
          </w:tcPr>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w:t>
            </w:r>
            <w:r>
              <w:rPr>
                <w:rFonts w:ascii="Calibri" w:eastAsia="Times New Roman" w:hAnsi="Calibri" w:cs="Times New Roman"/>
                <w:sz w:val="24"/>
                <w:szCs w:val="24"/>
                <w:lang w:eastAsia="en-US"/>
              </w:rPr>
              <w:t xml:space="preserve">K należy rozumieć jako podmioty </w:t>
            </w:r>
            <w:r w:rsidRPr="00AD3BAF">
              <w:rPr>
                <w:rFonts w:ascii="Calibri" w:eastAsia="Times New Roman" w:hAnsi="Calibri" w:cs="Times New Roman"/>
                <w:sz w:val="24"/>
                <w:szCs w:val="24"/>
                <w:lang w:eastAsia="en-US"/>
              </w:rPr>
              <w:t xml:space="preserve">(beneficjenci/partnerzy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2D3B2C" w:rsidRPr="004A2391" w:rsidTr="00267447">
        <w:tc>
          <w:tcPr>
            <w:tcW w:w="671"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5.</w:t>
            </w:r>
          </w:p>
        </w:tc>
        <w:tc>
          <w:tcPr>
            <w:tcW w:w="271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rFonts w:cs="Arial"/>
                <w:i/>
                <w:sz w:val="24"/>
                <w:szCs w:val="24"/>
              </w:rPr>
              <w:t>Wzrost zatrudnienia we wspieranych przedsiębiorstwach</w:t>
            </w:r>
            <w:r w:rsidRPr="00AD3BAF">
              <w:rPr>
                <w:rStyle w:val="Odwoanieprzypisudolnego"/>
                <w:rFonts w:cs="Arial"/>
                <w:i/>
                <w:sz w:val="24"/>
                <w:szCs w:val="24"/>
              </w:rPr>
              <w:footnoteReference w:id="1"/>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proofErr w:type="spellStart"/>
            <w:r w:rsidRPr="00AD3BAF">
              <w:rPr>
                <w:sz w:val="24"/>
                <w:szCs w:val="24"/>
              </w:rPr>
              <w:t>Common</w:t>
            </w:r>
            <w:proofErr w:type="spellEnd"/>
            <w:r w:rsidRPr="00AD3BAF">
              <w:rPr>
                <w:sz w:val="24"/>
                <w:szCs w:val="24"/>
              </w:rPr>
              <w:t xml:space="preserve"> </w:t>
            </w:r>
            <w:proofErr w:type="spellStart"/>
            <w:r w:rsidRPr="00AD3BAF">
              <w:rPr>
                <w:sz w:val="24"/>
                <w:szCs w:val="24"/>
              </w:rPr>
              <w:t>Indicator</w:t>
            </w:r>
            <w:proofErr w:type="spellEnd"/>
          </w:p>
        </w:tc>
        <w:tc>
          <w:tcPr>
            <w:tcW w:w="5812" w:type="dxa"/>
            <w:vMerge w:val="restart"/>
            <w:tcBorders>
              <w:top w:val="single" w:sz="4" w:space="0" w:color="33CC33"/>
              <w:bottom w:val="single" w:sz="4" w:space="0" w:color="33CC33"/>
            </w:tcBorders>
            <w:shd w:val="clear" w:color="auto" w:fill="FFFFFF" w:themeFill="background1"/>
            <w:vAlign w:val="center"/>
          </w:tcPr>
          <w:p w:rsidR="002D3B2C" w:rsidRDefault="002D3B2C" w:rsidP="00267447">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w:t>
            </w:r>
          </w:p>
          <w:p w:rsidR="002D3B2C" w:rsidRPr="00AD3BAF" w:rsidRDefault="002D3B2C" w:rsidP="00267447">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z w:val="24"/>
                <w:szCs w:val="24"/>
              </w:rPr>
              <w:t>Zagwarantowane itp. miejsca pracy nie są wliczone.</w:t>
            </w:r>
          </w:p>
          <w:p w:rsidR="002D3B2C" w:rsidRPr="00AD3BAF" w:rsidRDefault="002D3B2C" w:rsidP="00267447">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r>
              <w:rPr>
                <w:rFonts w:cs="Times New Roman"/>
                <w:sz w:val="24"/>
                <w:szCs w:val="24"/>
              </w:rPr>
              <w:t xml:space="preserve"> </w:t>
            </w:r>
            <w:r w:rsidRPr="00AD3BAF">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r>
              <w:rPr>
                <w:rFonts w:cs="Times New Roman"/>
                <w:sz w:val="24"/>
                <w:szCs w:val="24"/>
              </w:rPr>
              <w:t xml:space="preserve"> </w:t>
            </w:r>
            <w:r w:rsidRPr="00AD3BAF">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2D3B2C" w:rsidRPr="00AD3BAF" w:rsidRDefault="002D3B2C" w:rsidP="00267447">
            <w:pPr>
              <w:widowControl w:val="0"/>
              <w:shd w:val="clear" w:color="auto" w:fill="FFFFFF"/>
              <w:autoSpaceDE w:val="0"/>
              <w:autoSpaceDN w:val="0"/>
              <w:adjustRightInd w:val="0"/>
              <w:spacing w:before="60" w:after="60" w:line="276" w:lineRule="auto"/>
              <w:rPr>
                <w:rFonts w:cs="Times New Roman"/>
                <w:sz w:val="24"/>
                <w:szCs w:val="24"/>
              </w:rPr>
            </w:pPr>
            <w:r w:rsidRPr="00AD3BAF">
              <w:rPr>
                <w:rFonts w:cs="Times New Roman"/>
                <w:sz w:val="24"/>
                <w:szCs w:val="24"/>
              </w:rPr>
              <w:t xml:space="preserve">Czas: Dane są zbierane przed rozpoczęciem projektu i po jego zakończeniu; Instytucje Zarządzające mają swobodę </w:t>
            </w:r>
            <w:r w:rsidRPr="00AD3BAF">
              <w:rPr>
                <w:rFonts w:cs="Times New Roman"/>
                <w:sz w:val="24"/>
                <w:szCs w:val="24"/>
              </w:rPr>
              <w:br/>
              <w:t>w określaniu dokładnego czasu. Preferowane jest stosowanie średniego zatrudnienia w oparciu o dane z 6 miesięcy lub z roku, dla danych dotyczących zatrudnienia w określonych terminach.</w:t>
            </w:r>
          </w:p>
          <w:p w:rsidR="002D3B2C" w:rsidRPr="00AD3BAF" w:rsidRDefault="002D3B2C" w:rsidP="00267447">
            <w:pPr>
              <w:tabs>
                <w:tab w:val="left" w:pos="3402"/>
                <w:tab w:val="left" w:pos="5103"/>
              </w:tabs>
              <w:spacing w:before="60" w:after="60" w:line="276" w:lineRule="auto"/>
              <w:ind w:left="-8"/>
              <w:rPr>
                <w:rFonts w:cs="Times New Roman"/>
                <w:b/>
                <w:sz w:val="24"/>
                <w:szCs w:val="24"/>
              </w:rPr>
            </w:pPr>
            <w:r w:rsidRPr="00AD3BAF">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2D3B2C" w:rsidRPr="00AD3BAF" w:rsidRDefault="002D3B2C" w:rsidP="00267447">
            <w:pPr>
              <w:widowControl w:val="0"/>
              <w:shd w:val="clear" w:color="auto" w:fill="FFFFFF"/>
              <w:autoSpaceDE w:val="0"/>
              <w:autoSpaceDN w:val="0"/>
              <w:adjustRightInd w:val="0"/>
              <w:spacing w:before="80" w:after="80" w:line="276" w:lineRule="auto"/>
              <w:rPr>
                <w:rFonts w:cs="Times New Roman"/>
                <w:b/>
                <w:sz w:val="24"/>
                <w:szCs w:val="24"/>
              </w:rPr>
            </w:pPr>
            <w:r w:rsidRPr="00AD3BAF">
              <w:rPr>
                <w:rFonts w:cs="Times New Roman"/>
                <w:b/>
                <w:sz w:val="24"/>
                <w:szCs w:val="24"/>
              </w:rPr>
              <w:t xml:space="preserve">W ramach działania 2.2 </w:t>
            </w:r>
            <w:r w:rsidRPr="00AD3BAF">
              <w:rPr>
                <w:rFonts w:cs="Times New Roman"/>
                <w:b/>
                <w:i/>
                <w:sz w:val="24"/>
                <w:szCs w:val="24"/>
              </w:rPr>
              <w:t>Przygotowanie terenów inwestycyjnych na rzecz gospodarki</w:t>
            </w:r>
            <w:r w:rsidRPr="00AD3BAF">
              <w:rPr>
                <w:rFonts w:cs="Times New Roman"/>
                <w:b/>
                <w:sz w:val="24"/>
                <w:szCs w:val="24"/>
              </w:rPr>
              <w:t xml:space="preserve"> zgodnie z zapisami RPO WO 2014-2020 wartość docelowa wskaźnika musi być większa niż „0”.</w:t>
            </w:r>
          </w:p>
        </w:tc>
      </w:tr>
      <w:tr w:rsidR="002D3B2C" w:rsidRPr="004A2391" w:rsidTr="00267447">
        <w:tc>
          <w:tcPr>
            <w:tcW w:w="671"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5a.</w:t>
            </w:r>
          </w:p>
        </w:tc>
        <w:tc>
          <w:tcPr>
            <w:tcW w:w="271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rFonts w:cs="Arial"/>
                <w:i/>
                <w:sz w:val="24"/>
                <w:szCs w:val="24"/>
              </w:rPr>
              <w:t>Wzrost zatrudnienia we wspieranych przedsiębiorstwach</w:t>
            </w:r>
            <w:r w:rsidRPr="00AD3BAF">
              <w:rPr>
                <w:rFonts w:cs="Arial"/>
                <w:i/>
                <w:sz w:val="24"/>
                <w:szCs w:val="24"/>
              </w:rPr>
              <w:br/>
              <w:t xml:space="preserve"> – kobiety </w:t>
            </w:r>
            <w:r w:rsidRPr="00AD3BAF">
              <w:rPr>
                <w:rFonts w:cs="Arial"/>
                <w:i/>
                <w:sz w:val="24"/>
                <w:szCs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proofErr w:type="spellStart"/>
            <w:r w:rsidRPr="00AD3BAF">
              <w:rPr>
                <w:sz w:val="24"/>
                <w:szCs w:val="24"/>
              </w:rPr>
              <w:t>Common</w:t>
            </w:r>
            <w:proofErr w:type="spellEnd"/>
            <w:r w:rsidRPr="00AD3BAF">
              <w:rPr>
                <w:sz w:val="24"/>
                <w:szCs w:val="24"/>
              </w:rPr>
              <w:t xml:space="preserve"> </w:t>
            </w:r>
            <w:proofErr w:type="spellStart"/>
            <w:r w:rsidRPr="00AD3BAF">
              <w:rPr>
                <w:sz w:val="24"/>
                <w:szCs w:val="24"/>
              </w:rPr>
              <w:t>Indicator</w:t>
            </w:r>
            <w:proofErr w:type="spellEnd"/>
          </w:p>
        </w:tc>
        <w:tc>
          <w:tcPr>
            <w:tcW w:w="5812" w:type="dxa"/>
            <w:vMerge/>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2D3B2C" w:rsidRPr="004A2391" w:rsidTr="00267447">
        <w:tc>
          <w:tcPr>
            <w:tcW w:w="671"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5b.</w:t>
            </w:r>
          </w:p>
        </w:tc>
        <w:tc>
          <w:tcPr>
            <w:tcW w:w="2716"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rFonts w:cs="Arial"/>
                <w:i/>
                <w:sz w:val="24"/>
                <w:szCs w:val="24"/>
              </w:rPr>
              <w:t xml:space="preserve">Wzrost zatrudnienia we wspieranych przedsiębiorstwach </w:t>
            </w:r>
            <w:r w:rsidRPr="00AD3BAF">
              <w:rPr>
                <w:rFonts w:cs="Arial"/>
                <w:i/>
                <w:sz w:val="24"/>
                <w:szCs w:val="24"/>
              </w:rPr>
              <w:br/>
              <w:t>– mężczyźni</w:t>
            </w:r>
            <w:r w:rsidRPr="00AD3BAF">
              <w:rPr>
                <w:rFonts w:cs="Arial"/>
                <w:i/>
                <w:sz w:val="24"/>
                <w:szCs w:val="24"/>
                <w:vertAlign w:val="superscript"/>
              </w:rPr>
              <w:t>1</w:t>
            </w:r>
          </w:p>
        </w:tc>
        <w:tc>
          <w:tcPr>
            <w:tcW w:w="1276"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proofErr w:type="spellStart"/>
            <w:r w:rsidRPr="00AD3BAF">
              <w:rPr>
                <w:sz w:val="24"/>
                <w:szCs w:val="24"/>
              </w:rPr>
              <w:t>Common</w:t>
            </w:r>
            <w:proofErr w:type="spellEnd"/>
            <w:r w:rsidRPr="00AD3BAF">
              <w:rPr>
                <w:sz w:val="24"/>
                <w:szCs w:val="24"/>
              </w:rPr>
              <w:t xml:space="preserve"> </w:t>
            </w:r>
            <w:proofErr w:type="spellStart"/>
            <w:r w:rsidRPr="00AD3BAF">
              <w:rPr>
                <w:sz w:val="24"/>
                <w:szCs w:val="24"/>
              </w:rPr>
              <w:t>Indicator</w:t>
            </w:r>
            <w:proofErr w:type="spellEnd"/>
          </w:p>
        </w:tc>
        <w:tc>
          <w:tcPr>
            <w:tcW w:w="5812" w:type="dxa"/>
            <w:vMerge/>
            <w:tcBorders>
              <w:top w:val="single" w:sz="4" w:space="0" w:color="33CC33"/>
              <w:bottom w:val="single" w:sz="12" w:space="0" w:color="33CC33"/>
            </w:tcBorders>
            <w:shd w:val="clear" w:color="auto" w:fill="FFFFFF" w:themeFill="background1"/>
            <w:vAlign w:val="center"/>
          </w:tcPr>
          <w:p w:rsidR="002D3B2C" w:rsidRPr="00AD3BAF" w:rsidRDefault="002D3B2C" w:rsidP="00267447">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2D3B2C" w:rsidRPr="004A2391" w:rsidTr="00267447">
        <w:tc>
          <w:tcPr>
            <w:tcW w:w="671"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highlight w:val="red"/>
              </w:rPr>
            </w:pPr>
            <w:r w:rsidRPr="00AD3BAF">
              <w:rPr>
                <w:sz w:val="24"/>
                <w:szCs w:val="24"/>
              </w:rPr>
              <w:t>6.</w:t>
            </w:r>
          </w:p>
        </w:tc>
        <w:tc>
          <w:tcPr>
            <w:tcW w:w="2716"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Wzrost zatrudnienia we wspieranych podmiotach (innych niż przedsiębiorstwa)</w:t>
            </w:r>
          </w:p>
        </w:tc>
        <w:tc>
          <w:tcPr>
            <w:tcW w:w="1276"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val="restart"/>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color w:val="C00000"/>
                <w:sz w:val="24"/>
                <w:szCs w:val="24"/>
              </w:rPr>
            </w:pPr>
            <w:r w:rsidRPr="00AD3BAF">
              <w:rPr>
                <w:sz w:val="24"/>
                <w:szCs w:val="24"/>
              </w:rPr>
              <w:t>Należy stosować analogiczną definicję jak we wskaźniku „</w:t>
            </w:r>
            <w:r w:rsidRPr="00AD3BAF">
              <w:rPr>
                <w:i/>
                <w:sz w:val="24"/>
                <w:szCs w:val="24"/>
              </w:rPr>
              <w:t>Wzrost zatrudnienia we wspieranych przedsiębiorstwach</w:t>
            </w:r>
            <w:r w:rsidRPr="00AD3BAF">
              <w:rPr>
                <w:sz w:val="24"/>
                <w:szCs w:val="24"/>
              </w:rPr>
              <w:t xml:space="preserve">” w odniesieniu do podmiotów innych niż przedsiębiorstwa. </w:t>
            </w:r>
          </w:p>
        </w:tc>
      </w:tr>
      <w:tr w:rsidR="002D3B2C" w:rsidRPr="004A2391" w:rsidTr="00267447">
        <w:tc>
          <w:tcPr>
            <w:tcW w:w="671"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6a.</w:t>
            </w:r>
          </w:p>
        </w:tc>
        <w:tc>
          <w:tcPr>
            <w:tcW w:w="271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Wzrost zatrudnienia we wspieranych podmiotach (innych niż przedsiębiorstwa)</w:t>
            </w:r>
          </w:p>
          <w:p w:rsidR="002D3B2C" w:rsidRPr="00AD3BAF" w:rsidRDefault="002D3B2C" w:rsidP="00267447">
            <w:pPr>
              <w:spacing w:before="40" w:line="276" w:lineRule="auto"/>
              <w:rPr>
                <w:i/>
                <w:sz w:val="24"/>
                <w:szCs w:val="24"/>
              </w:rPr>
            </w:pPr>
            <w:r w:rsidRPr="00AD3BAF">
              <w:rPr>
                <w:i/>
                <w:sz w:val="24"/>
                <w:szCs w:val="24"/>
              </w:rPr>
              <w:t>- kobiety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sz w:val="24"/>
                <w:szCs w:val="24"/>
              </w:rPr>
            </w:pPr>
          </w:p>
        </w:tc>
      </w:tr>
      <w:tr w:rsidR="002D3B2C" w:rsidRPr="004A2391" w:rsidTr="00267447">
        <w:tc>
          <w:tcPr>
            <w:tcW w:w="671"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6b.</w:t>
            </w:r>
          </w:p>
        </w:tc>
        <w:tc>
          <w:tcPr>
            <w:tcW w:w="271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Wzrost zatrudnienia we wspieranych podmiotach (innych niż przedsiębiorstwa)</w:t>
            </w:r>
          </w:p>
          <w:p w:rsidR="002D3B2C" w:rsidRPr="00AD3BAF" w:rsidRDefault="002D3B2C" w:rsidP="00267447">
            <w:pPr>
              <w:spacing w:before="40" w:line="276" w:lineRule="auto"/>
              <w:rPr>
                <w:i/>
                <w:sz w:val="24"/>
                <w:szCs w:val="24"/>
              </w:rPr>
            </w:pPr>
            <w:r w:rsidRPr="00AD3BAF">
              <w:rPr>
                <w:i/>
                <w:sz w:val="24"/>
                <w:szCs w:val="24"/>
              </w:rPr>
              <w:t>- mężczyźni</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sz w:val="24"/>
                <w:szCs w:val="24"/>
              </w:rPr>
            </w:pPr>
          </w:p>
        </w:tc>
      </w:tr>
      <w:tr w:rsidR="002D3B2C" w:rsidRPr="004A2391" w:rsidTr="00267447">
        <w:tc>
          <w:tcPr>
            <w:tcW w:w="671"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7.</w:t>
            </w:r>
          </w:p>
        </w:tc>
        <w:tc>
          <w:tcPr>
            <w:tcW w:w="271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utrzymanych miejsc pracy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2D3B2C" w:rsidRPr="00AD3BAF" w:rsidRDefault="002D3B2C" w:rsidP="00267447">
            <w:pPr>
              <w:pStyle w:val="Default"/>
              <w:spacing w:before="60" w:after="60" w:line="276" w:lineRule="auto"/>
              <w:rPr>
                <w:rFonts w:asciiTheme="minorHAnsi" w:hAnsiTheme="minorHAnsi"/>
              </w:rPr>
            </w:pPr>
            <w:r w:rsidRPr="00AD3BAF">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Zatrudnienie w ekwiwalentach pełnego czasu pracy ustala się na podstawie proporcji czasu przepracowanego przez poszczególnych pracowników w ciągu roku sprawozdawczego w stosunku do pełnego czasu pracy obowiązującego w danej instytucji. 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2D3B2C" w:rsidRPr="00AD3BAF" w:rsidRDefault="002D3B2C" w:rsidP="00267447">
            <w:pPr>
              <w:spacing w:before="60" w:after="60" w:line="276" w:lineRule="auto"/>
              <w:rPr>
                <w:sz w:val="24"/>
                <w:szCs w:val="24"/>
              </w:rPr>
            </w:pPr>
            <w:r w:rsidRPr="00AD3BAF">
              <w:rPr>
                <w:sz w:val="24"/>
                <w:szCs w:val="24"/>
              </w:rPr>
              <w:t>W celu weryfikacji, czy utrzymano wymaganą liczbę nowych miejsc pracy, należy porównać poziom wyjściowy zatrudnienia (na moment złożenia wniosku aplikacyjnego), z poziomem zatrudnienia w okresie utrzymania nowych miejsc pracy.</w:t>
            </w:r>
          </w:p>
          <w:p w:rsidR="002D3B2C" w:rsidRPr="00AD3BAF" w:rsidRDefault="002D3B2C" w:rsidP="00267447">
            <w:pPr>
              <w:spacing w:before="60" w:after="60" w:line="276" w:lineRule="auto"/>
              <w:rPr>
                <w:i/>
                <w:color w:val="C00000"/>
                <w:sz w:val="24"/>
                <w:szCs w:val="24"/>
              </w:rPr>
            </w:pPr>
            <w:r w:rsidRPr="00AD3BAF">
              <w:rPr>
                <w:i/>
                <w:sz w:val="24"/>
                <w:szCs w:val="24"/>
              </w:rPr>
              <w:t>[Definicja opracowana przez IZ RPO WO 2014-2020]</w:t>
            </w:r>
          </w:p>
        </w:tc>
      </w:tr>
      <w:tr w:rsidR="002D3B2C" w:rsidRPr="004A2391" w:rsidTr="00267447">
        <w:tc>
          <w:tcPr>
            <w:tcW w:w="671"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7a.</w:t>
            </w:r>
          </w:p>
        </w:tc>
        <w:tc>
          <w:tcPr>
            <w:tcW w:w="2716" w:type="dxa"/>
            <w:tcBorders>
              <w:top w:val="single" w:sz="4"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Liczba utrzymanych miejsc pracy</w:t>
            </w:r>
          </w:p>
          <w:p w:rsidR="002D3B2C" w:rsidRPr="00AD3BAF" w:rsidRDefault="002D3B2C" w:rsidP="00267447">
            <w:pPr>
              <w:spacing w:before="40" w:line="276" w:lineRule="auto"/>
              <w:rPr>
                <w:i/>
                <w:sz w:val="24"/>
                <w:szCs w:val="24"/>
              </w:rPr>
            </w:pPr>
            <w:r w:rsidRPr="00AD3BAF">
              <w:rPr>
                <w:i/>
                <w:sz w:val="24"/>
                <w:szCs w:val="24"/>
              </w:rPr>
              <w:t>- kobiety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i/>
                <w:color w:val="C00000"/>
                <w:sz w:val="24"/>
                <w:szCs w:val="24"/>
              </w:rPr>
            </w:pPr>
          </w:p>
        </w:tc>
      </w:tr>
      <w:tr w:rsidR="002D3B2C" w:rsidRPr="004A2391" w:rsidTr="00267447">
        <w:tc>
          <w:tcPr>
            <w:tcW w:w="671"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7b.</w:t>
            </w:r>
          </w:p>
        </w:tc>
        <w:tc>
          <w:tcPr>
            <w:tcW w:w="2716" w:type="dxa"/>
            <w:tcBorders>
              <w:top w:val="single" w:sz="4"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Liczba utrzymanych miejsc pracy</w:t>
            </w:r>
          </w:p>
          <w:p w:rsidR="002D3B2C" w:rsidRPr="00AD3BAF" w:rsidRDefault="002D3B2C" w:rsidP="00267447">
            <w:pPr>
              <w:spacing w:before="40" w:line="276" w:lineRule="auto"/>
              <w:rPr>
                <w:i/>
                <w:sz w:val="24"/>
                <w:szCs w:val="24"/>
              </w:rPr>
            </w:pPr>
            <w:r w:rsidRPr="00AD3BAF">
              <w:rPr>
                <w:i/>
                <w:sz w:val="24"/>
                <w:szCs w:val="24"/>
              </w:rPr>
              <w:t>- mężczyźni</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i/>
                <w:color w:val="C00000"/>
                <w:sz w:val="24"/>
                <w:szCs w:val="24"/>
              </w:rPr>
            </w:pPr>
          </w:p>
        </w:tc>
      </w:tr>
      <w:tr w:rsidR="002D3B2C" w:rsidRPr="004A2391" w:rsidTr="00267447">
        <w:tc>
          <w:tcPr>
            <w:tcW w:w="671"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8.</w:t>
            </w:r>
          </w:p>
        </w:tc>
        <w:tc>
          <w:tcPr>
            <w:tcW w:w="2716"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nowo utworzonych miejsc pracy - pozostałe formy</w:t>
            </w:r>
          </w:p>
        </w:tc>
        <w:tc>
          <w:tcPr>
            <w:tcW w:w="1276"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2D3B2C" w:rsidRPr="00AD3BAF" w:rsidRDefault="002D3B2C" w:rsidP="00267447">
            <w:pPr>
              <w:pStyle w:val="Default"/>
              <w:spacing w:line="276" w:lineRule="auto"/>
              <w:rPr>
                <w:rFonts w:asciiTheme="minorHAnsi" w:hAnsiTheme="minorHAnsi"/>
              </w:rPr>
            </w:pPr>
            <w:r w:rsidRPr="00AD3BAF">
              <w:rPr>
                <w:rFonts w:asciiTheme="minorHAnsi" w:hAnsiTheme="minorHAnsi"/>
              </w:rPr>
              <w:t xml:space="preserve">Wskaźnik służy do pomiaru liczby pracowników zatrudnionych bezpośrednio w efekcie realizacji projektu, pracujących </w:t>
            </w:r>
            <w:r w:rsidRPr="00AD3BAF">
              <w:rPr>
                <w:rFonts w:asciiTheme="minorHAnsi" w:hAnsiTheme="minorHAnsi"/>
                <w:b/>
                <w:bCs/>
              </w:rPr>
              <w:t xml:space="preserve">na podstawie umów cywilnoprawnych </w:t>
            </w:r>
            <w:r w:rsidRPr="00AD3BAF">
              <w:rPr>
                <w:rFonts w:asciiTheme="minorHAnsi" w:hAnsiTheme="minorHAnsi"/>
              </w:rPr>
              <w:t xml:space="preserve">tj.: umów o dzieło, umów zlecenia </w:t>
            </w:r>
            <w:r w:rsidRPr="00AD3BAF">
              <w:rPr>
                <w:rFonts w:asciiTheme="minorHAnsi" w:hAnsiTheme="minorHAnsi"/>
                <w:b/>
                <w:bCs/>
              </w:rPr>
              <w:t xml:space="preserve">czy samozatrudnienia </w:t>
            </w:r>
            <w:r w:rsidRPr="00AD3BAF">
              <w:rPr>
                <w:rFonts w:asciiTheme="minorHAnsi" w:hAnsiTheme="minorHAnsi"/>
              </w:rPr>
              <w:t xml:space="preserve">– kontraktu, jak i pracujących </w:t>
            </w:r>
            <w:r w:rsidRPr="00AD3BAF">
              <w:rPr>
                <w:rFonts w:asciiTheme="minorHAnsi" w:hAnsiTheme="minorHAnsi"/>
                <w:b/>
                <w:bCs/>
              </w:rPr>
              <w:t>na podstawie umów o pracę na czas określony</w:t>
            </w:r>
            <w:r w:rsidRPr="00AD3BAF">
              <w:rPr>
                <w:rFonts w:asciiTheme="minorHAnsi" w:hAnsiTheme="minorHAnsi"/>
              </w:rPr>
              <w:t xml:space="preserve">, </w:t>
            </w:r>
            <w:r w:rsidRPr="00AD3BAF">
              <w:rPr>
                <w:rFonts w:asciiTheme="minorHAnsi" w:hAnsiTheme="minorHAnsi"/>
                <w:b/>
                <w:bCs/>
              </w:rPr>
              <w:t xml:space="preserve">zarówno w przedsiębiorstwach </w:t>
            </w:r>
            <w:r w:rsidRPr="00AD3BAF">
              <w:rPr>
                <w:rFonts w:asciiTheme="minorHAnsi" w:hAnsiTheme="minorHAnsi"/>
              </w:rPr>
              <w:t xml:space="preserve">jak i pozostałych </w:t>
            </w:r>
            <w:r>
              <w:rPr>
                <w:rFonts w:asciiTheme="minorHAnsi" w:hAnsiTheme="minorHAnsi"/>
                <w:b/>
                <w:bCs/>
              </w:rPr>
              <w:t xml:space="preserve">podmiotach niebędących </w:t>
            </w:r>
            <w:r w:rsidRPr="00AD3BAF">
              <w:rPr>
                <w:rFonts w:asciiTheme="minorHAnsi" w:hAnsiTheme="minorHAnsi"/>
                <w:b/>
                <w:bCs/>
              </w:rPr>
              <w:t>przedsiębiorstwami</w:t>
            </w:r>
            <w:r w:rsidRPr="00AD3BAF">
              <w:rPr>
                <w:rFonts w:asciiTheme="minorHAnsi" w:hAnsiTheme="minorHAnsi"/>
              </w:rPr>
              <w:t xml:space="preserve">. </w:t>
            </w:r>
          </w:p>
          <w:p w:rsidR="002D3B2C" w:rsidRPr="00AD3BAF" w:rsidRDefault="002D3B2C" w:rsidP="00267447">
            <w:pPr>
              <w:pStyle w:val="Default"/>
              <w:spacing w:line="276" w:lineRule="auto"/>
              <w:rPr>
                <w:rFonts w:asciiTheme="minorHAnsi" w:hAnsiTheme="minorHAnsi"/>
              </w:rPr>
            </w:pPr>
            <w:r w:rsidRPr="00AD3BAF">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r>
              <w:rPr>
                <w:rFonts w:asciiTheme="minorHAnsi" w:hAnsiTheme="minorHAnsi"/>
              </w:rPr>
              <w:t xml:space="preserve"> </w:t>
            </w:r>
            <w:r w:rsidRPr="00AD3BAF">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2D3B2C" w:rsidRPr="00AD3BAF" w:rsidRDefault="002D3B2C" w:rsidP="00267447">
            <w:pPr>
              <w:spacing w:before="80" w:after="80" w:line="276" w:lineRule="auto"/>
              <w:rPr>
                <w:i/>
                <w:color w:val="C00000"/>
                <w:sz w:val="24"/>
                <w:szCs w:val="24"/>
              </w:rPr>
            </w:pPr>
            <w:r w:rsidRPr="00AD3BAF">
              <w:rPr>
                <w:i/>
                <w:sz w:val="24"/>
                <w:szCs w:val="24"/>
              </w:rPr>
              <w:t>[Definicja opracowana przez IZ RPO WO 2014-2020]</w:t>
            </w:r>
          </w:p>
        </w:tc>
      </w:tr>
      <w:tr w:rsidR="002D3B2C" w:rsidRPr="004A2391" w:rsidTr="00267447">
        <w:tc>
          <w:tcPr>
            <w:tcW w:w="671" w:type="dxa"/>
            <w:tcBorders>
              <w:top w:val="single" w:sz="8" w:space="0" w:color="33CC33"/>
              <w:bottom w:val="single" w:sz="8"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8a.</w:t>
            </w:r>
          </w:p>
        </w:tc>
        <w:tc>
          <w:tcPr>
            <w:tcW w:w="2716" w:type="dxa"/>
            <w:tcBorders>
              <w:top w:val="single" w:sz="8" w:space="0" w:color="33CC33"/>
              <w:bottom w:val="single" w:sz="8"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Liczba nowo utworzonych miejsc pracy - pozostałe formy</w:t>
            </w:r>
          </w:p>
          <w:p w:rsidR="002D3B2C" w:rsidRPr="00AD3BAF" w:rsidRDefault="002D3B2C" w:rsidP="00267447">
            <w:pPr>
              <w:spacing w:before="40" w:line="276" w:lineRule="auto"/>
              <w:rPr>
                <w:i/>
                <w:sz w:val="24"/>
                <w:szCs w:val="24"/>
              </w:rPr>
            </w:pPr>
            <w:r w:rsidRPr="00AD3BAF">
              <w:rPr>
                <w:i/>
                <w:sz w:val="24"/>
                <w:szCs w:val="24"/>
              </w:rPr>
              <w:t>- kobiety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i/>
                <w:color w:val="C00000"/>
                <w:sz w:val="24"/>
                <w:szCs w:val="24"/>
              </w:rPr>
            </w:pPr>
          </w:p>
        </w:tc>
      </w:tr>
      <w:tr w:rsidR="002D3B2C" w:rsidRPr="004A2391" w:rsidTr="009A160D">
        <w:trPr>
          <w:trHeight w:val="5266"/>
        </w:trPr>
        <w:tc>
          <w:tcPr>
            <w:tcW w:w="671" w:type="dxa"/>
            <w:tcBorders>
              <w:top w:val="single" w:sz="8"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8b.</w:t>
            </w:r>
          </w:p>
        </w:tc>
        <w:tc>
          <w:tcPr>
            <w:tcW w:w="2716" w:type="dxa"/>
            <w:tcBorders>
              <w:top w:val="single" w:sz="8" w:space="0" w:color="33CC33"/>
              <w:bottom w:val="single" w:sz="12"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Liczba nowo utworzonych miejsc pracy - pozostałe formy</w:t>
            </w:r>
          </w:p>
          <w:p w:rsidR="002D3B2C" w:rsidRPr="00AD3BAF" w:rsidRDefault="002D3B2C" w:rsidP="00267447">
            <w:pPr>
              <w:spacing w:before="40" w:line="276" w:lineRule="auto"/>
              <w:rPr>
                <w:i/>
                <w:sz w:val="24"/>
                <w:szCs w:val="24"/>
              </w:rPr>
            </w:pPr>
            <w:r w:rsidRPr="00AD3BAF">
              <w:rPr>
                <w:i/>
                <w:sz w:val="24"/>
                <w:szCs w:val="24"/>
              </w:rPr>
              <w:t>- mężczyźni</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tcBorders>
              <w:bottom w:val="single" w:sz="12" w:space="0" w:color="33CC33"/>
            </w:tcBorders>
            <w:shd w:val="clear" w:color="auto" w:fill="FFFFFF" w:themeFill="background1"/>
            <w:vAlign w:val="center"/>
          </w:tcPr>
          <w:p w:rsidR="002D3B2C" w:rsidRPr="00AD3BAF" w:rsidRDefault="002D3B2C" w:rsidP="00267447">
            <w:pPr>
              <w:spacing w:before="80" w:after="80" w:line="276" w:lineRule="auto"/>
              <w:rPr>
                <w:i/>
                <w:color w:val="C00000"/>
                <w:sz w:val="24"/>
                <w:szCs w:val="24"/>
              </w:rPr>
            </w:pPr>
          </w:p>
        </w:tc>
      </w:tr>
      <w:tr w:rsidR="002D3B2C" w:rsidRPr="004A2391" w:rsidTr="00267447">
        <w:tc>
          <w:tcPr>
            <w:tcW w:w="14586" w:type="dxa"/>
            <w:gridSpan w:val="7"/>
            <w:tcBorders>
              <w:top w:val="single" w:sz="12" w:space="0" w:color="33CC33"/>
              <w:bottom w:val="single" w:sz="12" w:space="0" w:color="33CC33"/>
            </w:tcBorders>
            <w:shd w:val="clear" w:color="auto" w:fill="D9D9D9"/>
            <w:vAlign w:val="center"/>
          </w:tcPr>
          <w:p w:rsidR="002D3B2C" w:rsidRPr="00EB7E16" w:rsidRDefault="002D3B2C" w:rsidP="00267447">
            <w:pPr>
              <w:spacing w:before="80" w:after="80" w:line="276" w:lineRule="auto"/>
              <w:rPr>
                <w:i/>
                <w:color w:val="000099"/>
                <w:sz w:val="26"/>
                <w:szCs w:val="26"/>
              </w:rPr>
            </w:pPr>
            <w:r w:rsidRPr="00EB7E16">
              <w:rPr>
                <w:i/>
                <w:color w:val="000099"/>
                <w:sz w:val="26"/>
                <w:szCs w:val="26"/>
              </w:rPr>
              <w:t xml:space="preserve">Oś priorytetowa V </w:t>
            </w:r>
            <w:r w:rsidRPr="00EB7E16">
              <w:rPr>
                <w:rFonts w:cs="Arial"/>
                <w:b/>
                <w:i/>
                <w:color w:val="000099"/>
                <w:sz w:val="26"/>
                <w:szCs w:val="26"/>
              </w:rPr>
              <w:t>Ochrona środowiska, dziedzictwa kulturowego i naturalnego</w:t>
            </w:r>
          </w:p>
        </w:tc>
      </w:tr>
      <w:tr w:rsidR="002D3B2C" w:rsidRPr="004A2391" w:rsidTr="00267447">
        <w:tc>
          <w:tcPr>
            <w:tcW w:w="14586" w:type="dxa"/>
            <w:gridSpan w:val="7"/>
            <w:tcBorders>
              <w:top w:val="single" w:sz="12" w:space="0" w:color="33CC33"/>
              <w:bottom w:val="single" w:sz="12" w:space="0" w:color="33CC33"/>
            </w:tcBorders>
            <w:shd w:val="clear" w:color="auto" w:fill="EAF1DD"/>
            <w:vAlign w:val="center"/>
          </w:tcPr>
          <w:p w:rsidR="002D3B2C" w:rsidRPr="00EB7E16" w:rsidRDefault="002D3B2C" w:rsidP="00267447">
            <w:pPr>
              <w:autoSpaceDE w:val="0"/>
              <w:autoSpaceDN w:val="0"/>
              <w:adjustRightInd w:val="0"/>
              <w:spacing w:line="276" w:lineRule="auto"/>
              <w:rPr>
                <w:rFonts w:cs="Times New Roman"/>
                <w:sz w:val="26"/>
                <w:szCs w:val="26"/>
              </w:rPr>
            </w:pPr>
            <w:r w:rsidRPr="00EB7E16">
              <w:rPr>
                <w:i/>
                <w:color w:val="000099"/>
                <w:sz w:val="26"/>
                <w:szCs w:val="26"/>
              </w:rPr>
              <w:t xml:space="preserve">Poddziałanie 5.2 </w:t>
            </w:r>
            <w:r w:rsidRPr="00EB7E16">
              <w:rPr>
                <w:b/>
                <w:i/>
                <w:color w:val="000099"/>
                <w:sz w:val="26"/>
                <w:szCs w:val="26"/>
              </w:rPr>
              <w:t>Poprawa gospodarowania odpadami komunalnymi</w:t>
            </w:r>
          </w:p>
        </w:tc>
      </w:tr>
      <w:tr w:rsidR="002D3B2C" w:rsidRPr="004A2391" w:rsidTr="00267447">
        <w:tc>
          <w:tcPr>
            <w:tcW w:w="671" w:type="dxa"/>
            <w:vAlign w:val="center"/>
          </w:tcPr>
          <w:p w:rsidR="002D3B2C" w:rsidRPr="00AD3BAF" w:rsidRDefault="00F34F04" w:rsidP="00267447">
            <w:pPr>
              <w:spacing w:before="80" w:after="80" w:line="276" w:lineRule="auto"/>
              <w:jc w:val="center"/>
              <w:rPr>
                <w:sz w:val="24"/>
                <w:szCs w:val="24"/>
              </w:rPr>
            </w:pPr>
            <w:r>
              <w:rPr>
                <w:sz w:val="24"/>
                <w:szCs w:val="24"/>
              </w:rPr>
              <w:t>1</w:t>
            </w:r>
            <w:r w:rsidR="002D3B2C" w:rsidRPr="00AD3BAF">
              <w:rPr>
                <w:sz w:val="24"/>
                <w:szCs w:val="24"/>
              </w:rPr>
              <w:t>.</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kampanii informacyjno-edukacyjnych związanych</w:t>
            </w:r>
            <w:r w:rsidRPr="00AD3BAF">
              <w:rPr>
                <w:rFonts w:cs="Times New Roman"/>
                <w:i/>
                <w:sz w:val="24"/>
                <w:szCs w:val="24"/>
              </w:rPr>
              <w:br/>
              <w:t>z gospodarką odpadami</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szt.</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Pr="00AD3BAF" w:rsidRDefault="002D3B2C" w:rsidP="00267447">
            <w:pPr>
              <w:pStyle w:val="Default"/>
              <w:spacing w:line="276" w:lineRule="auto"/>
              <w:rPr>
                <w:rFonts w:asciiTheme="minorHAnsi" w:hAnsiTheme="minorHAnsi"/>
              </w:rPr>
            </w:pPr>
            <w:r w:rsidRPr="00AD3BAF">
              <w:rPr>
                <w:rFonts w:asciiTheme="minorHAnsi" w:hAnsiTheme="minorHAnsi"/>
              </w:rPr>
              <w:t xml:space="preserve">Liczba przeprowadzonych kampanii informacyjno-edukacyjnych związanych z gospodarką odpadami w ramach wspartych projektów. </w:t>
            </w:r>
          </w:p>
          <w:p w:rsidR="002D3B2C" w:rsidRPr="00AD3BAF" w:rsidRDefault="002D3B2C" w:rsidP="00267447">
            <w:pPr>
              <w:autoSpaceDE w:val="0"/>
              <w:autoSpaceDN w:val="0"/>
              <w:adjustRightInd w:val="0"/>
              <w:spacing w:before="60" w:after="60" w:line="276" w:lineRule="auto"/>
              <w:rPr>
                <w:rFonts w:cs="Times New Roman"/>
                <w:i/>
                <w:sz w:val="24"/>
                <w:szCs w:val="24"/>
              </w:rPr>
            </w:pPr>
            <w:r w:rsidRPr="00AD3BAF">
              <w:rPr>
                <w:rFonts w:cs="Times New Roman"/>
                <w:i/>
                <w:sz w:val="24"/>
                <w:szCs w:val="24"/>
              </w:rPr>
              <w:t>[Definicja opracowana przez IZ RPO WO 2014-2020]</w:t>
            </w:r>
          </w:p>
        </w:tc>
      </w:tr>
    </w:tbl>
    <w:p w:rsidR="002D3B2C" w:rsidRDefault="002D3B2C" w:rsidP="002D3B2C">
      <w:pPr>
        <w:spacing w:after="0" w:line="240" w:lineRule="auto"/>
        <w:jc w:val="both"/>
        <w:rPr>
          <w:b/>
          <w:sz w:val="20"/>
        </w:rPr>
      </w:pPr>
    </w:p>
    <w:p w:rsidR="001D3621" w:rsidRPr="00E151AB" w:rsidRDefault="002D3B2C" w:rsidP="002D3B2C">
      <w:pPr>
        <w:spacing w:after="60"/>
        <w:rPr>
          <w:sz w:val="18"/>
          <w:szCs w:val="18"/>
        </w:rPr>
      </w:pPr>
      <w:r>
        <w:rPr>
          <w:b/>
          <w:sz w:val="20"/>
        </w:rPr>
        <w:t>UWAGA:</w:t>
      </w:r>
      <w:r w:rsidRPr="00E151AB">
        <w:rPr>
          <w:sz w:val="18"/>
          <w:szCs w:val="18"/>
        </w:rPr>
        <w:t xml:space="preserve"> Dla wskaźników </w:t>
      </w:r>
      <w:proofErr w:type="spellStart"/>
      <w:r w:rsidRPr="00E151AB">
        <w:rPr>
          <w:i/>
          <w:sz w:val="18"/>
          <w:szCs w:val="18"/>
        </w:rPr>
        <w:t>Common</w:t>
      </w:r>
      <w:proofErr w:type="spellEnd"/>
      <w:r w:rsidRPr="00E151AB">
        <w:rPr>
          <w:i/>
          <w:sz w:val="18"/>
          <w:szCs w:val="18"/>
        </w:rPr>
        <w:t xml:space="preserve"> </w:t>
      </w:r>
      <w:proofErr w:type="spellStart"/>
      <w:r w:rsidRPr="00E151AB">
        <w:rPr>
          <w:i/>
          <w:sz w:val="18"/>
          <w:szCs w:val="18"/>
        </w:rPr>
        <w:t>Indicators</w:t>
      </w:r>
      <w:proofErr w:type="spellEnd"/>
      <w:r w:rsidRPr="00E151AB">
        <w:rPr>
          <w:rStyle w:val="Odwoanieprzypisudolnego"/>
          <w:sz w:val="18"/>
          <w:szCs w:val="18"/>
        </w:rPr>
        <w:footnoteReference w:id="2"/>
      </w:r>
      <w:r w:rsidRPr="00E151AB">
        <w:rPr>
          <w:i/>
          <w:sz w:val="18"/>
          <w:szCs w:val="18"/>
        </w:rPr>
        <w:t xml:space="preserve"> </w:t>
      </w:r>
      <w:r w:rsidRPr="00E151AB">
        <w:rPr>
          <w:sz w:val="18"/>
          <w:szCs w:val="18"/>
        </w:rPr>
        <w:t xml:space="preserve">przedstawione definicje są roboczym tłumaczeniem IZ RPO WO 2014-2020. Oryginalne definicje (w języku angielskim) znajdują się </w:t>
      </w:r>
      <w:r w:rsidRPr="00E151AB">
        <w:rPr>
          <w:sz w:val="18"/>
          <w:szCs w:val="18"/>
        </w:rPr>
        <w:br/>
        <w:t xml:space="preserve">w dokumencie </w:t>
      </w:r>
      <w:r w:rsidRPr="00E151AB">
        <w:rPr>
          <w:i/>
          <w:sz w:val="18"/>
          <w:szCs w:val="18"/>
        </w:rPr>
        <w:t xml:space="preserve">The </w:t>
      </w:r>
      <w:proofErr w:type="spellStart"/>
      <w:r w:rsidRPr="00E151AB">
        <w:rPr>
          <w:i/>
          <w:sz w:val="18"/>
          <w:szCs w:val="18"/>
        </w:rPr>
        <w:t>programming</w:t>
      </w:r>
      <w:proofErr w:type="spellEnd"/>
      <w:r w:rsidRPr="00E151AB">
        <w:rPr>
          <w:i/>
          <w:sz w:val="18"/>
          <w:szCs w:val="18"/>
        </w:rPr>
        <w:t xml:space="preserve"> period 2014-2020. </w:t>
      </w:r>
      <w:r w:rsidRPr="00E151AB">
        <w:rPr>
          <w:i/>
          <w:sz w:val="18"/>
          <w:szCs w:val="18"/>
          <w:lang w:val="en-US"/>
        </w:rPr>
        <w:t xml:space="preserve">Guidance document on monitoring and evaluation. European Cohesion Fund. European Regional Development Fund. </w:t>
      </w:r>
      <w:proofErr w:type="spellStart"/>
      <w:r w:rsidRPr="00E151AB">
        <w:rPr>
          <w:i/>
          <w:sz w:val="18"/>
          <w:szCs w:val="18"/>
        </w:rPr>
        <w:t>Concepts</w:t>
      </w:r>
      <w:proofErr w:type="spellEnd"/>
      <w:r w:rsidRPr="00E151AB">
        <w:rPr>
          <w:i/>
          <w:sz w:val="18"/>
          <w:szCs w:val="18"/>
        </w:rPr>
        <w:t xml:space="preserve"> and </w:t>
      </w:r>
      <w:proofErr w:type="spellStart"/>
      <w:r w:rsidRPr="00E151AB">
        <w:rPr>
          <w:i/>
          <w:sz w:val="18"/>
          <w:szCs w:val="18"/>
        </w:rPr>
        <w:t>Recommendations</w:t>
      </w:r>
      <w:proofErr w:type="spellEnd"/>
      <w:r w:rsidRPr="00E151AB">
        <w:rPr>
          <w:i/>
          <w:sz w:val="18"/>
          <w:szCs w:val="18"/>
        </w:rPr>
        <w:t>. March 2014</w:t>
      </w:r>
      <w:r w:rsidRPr="00E151AB">
        <w:rPr>
          <w:sz w:val="18"/>
          <w:szCs w:val="18"/>
        </w:rPr>
        <w:t>,</w:t>
      </w:r>
      <w:r w:rsidRPr="00E151AB">
        <w:rPr>
          <w:i/>
          <w:sz w:val="18"/>
          <w:szCs w:val="18"/>
        </w:rPr>
        <w:t xml:space="preserve"> </w:t>
      </w:r>
      <w:r w:rsidRPr="00E151AB">
        <w:rPr>
          <w:sz w:val="18"/>
          <w:szCs w:val="18"/>
        </w:rPr>
        <w:t xml:space="preserve">dostępnym na stronie internetowej Komisji Europejskiej: </w:t>
      </w:r>
      <w:hyperlink r:id="rId9" w:anchor="1" w:history="1">
        <w:r w:rsidRPr="00E151AB">
          <w:rPr>
            <w:rStyle w:val="Hipercze"/>
            <w:i/>
            <w:sz w:val="18"/>
            <w:szCs w:val="18"/>
          </w:rPr>
          <w:t>http://ec.europa.eu/regional_policy/pl/policy/evaluations/guidance/#1</w:t>
        </w:r>
      </w:hyperlink>
    </w:p>
    <w:sectPr w:rsidR="001D3621" w:rsidRPr="00E151AB"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8C" w:rsidRDefault="00343D8C" w:rsidP="00A11280">
      <w:pPr>
        <w:spacing w:after="0" w:line="240" w:lineRule="auto"/>
      </w:pPr>
      <w:r>
        <w:separator/>
      </w:r>
    </w:p>
  </w:endnote>
  <w:endnote w:type="continuationSeparator" w:id="0">
    <w:p w:rsidR="00343D8C" w:rsidRDefault="00343D8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rsidR="00547178" w:rsidRPr="00D47A5A" w:rsidRDefault="00547178">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6354B5">
          <w:rPr>
            <w:noProof/>
            <w:sz w:val="20"/>
          </w:rPr>
          <w:t>12</w:t>
        </w:r>
        <w:r w:rsidRPr="00D47A5A">
          <w:rPr>
            <w:sz w:val="20"/>
          </w:rPr>
          <w:fldChar w:fldCharType="end"/>
        </w:r>
      </w:p>
    </w:sdtContent>
  </w:sdt>
  <w:p w:rsidR="00547178" w:rsidRDefault="00547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8C" w:rsidRDefault="00343D8C" w:rsidP="00A11280">
      <w:pPr>
        <w:spacing w:after="0" w:line="240" w:lineRule="auto"/>
      </w:pPr>
      <w:r>
        <w:separator/>
      </w:r>
    </w:p>
  </w:footnote>
  <w:footnote w:type="continuationSeparator" w:id="0">
    <w:p w:rsidR="00343D8C" w:rsidRDefault="00343D8C" w:rsidP="00A11280">
      <w:pPr>
        <w:spacing w:after="0" w:line="240" w:lineRule="auto"/>
      </w:pPr>
      <w:r>
        <w:continuationSeparator/>
      </w:r>
    </w:p>
  </w:footnote>
  <w:footnote w:id="1">
    <w:p w:rsidR="002D3B2C" w:rsidRPr="00137AD2" w:rsidRDefault="002D3B2C" w:rsidP="002D3B2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2D3B2C" w:rsidRDefault="002D3B2C" w:rsidP="002D3B2C">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78" w:rsidRDefault="00547178"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AC" w:rsidRPr="00007637" w:rsidRDefault="00E254AC" w:rsidP="00E254AC">
    <w:pPr>
      <w:spacing w:after="0" w:line="240" w:lineRule="auto"/>
      <w:jc w:val="right"/>
      <w:rPr>
        <w:rFonts w:eastAsia="Times New Roman"/>
        <w:i/>
        <w:sz w:val="20"/>
        <w:szCs w:val="24"/>
        <w:lang w:eastAsia="en-US"/>
      </w:rPr>
    </w:pPr>
    <w:r>
      <w:rPr>
        <w:rFonts w:eastAsia="Times New Roman"/>
        <w:b/>
        <w:i/>
        <w:sz w:val="20"/>
        <w:szCs w:val="24"/>
        <w:lang w:eastAsia="en-US"/>
      </w:rPr>
      <w:t xml:space="preserve">Załącznik nr 8  </w:t>
    </w:r>
    <w:r w:rsidRPr="00007637">
      <w:rPr>
        <w:rFonts w:eastAsia="Times New Roman"/>
        <w:i/>
        <w:sz w:val="20"/>
        <w:szCs w:val="24"/>
        <w:lang w:eastAsia="en-US"/>
      </w:rPr>
      <w:t xml:space="preserve">do </w:t>
    </w:r>
    <w:r w:rsidRPr="003A2670">
      <w:rPr>
        <w:rFonts w:eastAsia="Times New Roman"/>
        <w:i/>
        <w:sz w:val="20"/>
        <w:szCs w:val="24"/>
        <w:lang w:eastAsia="en-US"/>
      </w:rPr>
      <w:t>Regulaminu konkursu</w:t>
    </w:r>
  </w:p>
  <w:p w:rsidR="00E254AC" w:rsidRDefault="00E254AC" w:rsidP="00E254AC">
    <w:pPr>
      <w:spacing w:after="0" w:line="240" w:lineRule="auto"/>
      <w:jc w:val="right"/>
      <w:rPr>
        <w:i/>
        <w:sz w:val="20"/>
        <w:szCs w:val="24"/>
      </w:rPr>
    </w:pPr>
    <w:r>
      <w:rPr>
        <w:i/>
        <w:sz w:val="20"/>
        <w:szCs w:val="24"/>
      </w:rPr>
      <w:t>Działanie 5.2 Poprawa gospodarowania odpadami komunalnymi RPO WO 2014-2020</w:t>
    </w:r>
  </w:p>
  <w:p w:rsidR="00E254AC" w:rsidRDefault="00E254AC" w:rsidP="00E254AC">
    <w:pPr>
      <w:spacing w:after="0" w:line="240" w:lineRule="auto"/>
      <w:jc w:val="right"/>
      <w:rPr>
        <w:sz w:val="24"/>
        <w:szCs w:val="20"/>
      </w:rPr>
    </w:pPr>
    <w:r>
      <w:rPr>
        <w:i/>
        <w:sz w:val="20"/>
      </w:rPr>
      <w:t>Wersja 1, sierpień 2020 r.</w:t>
    </w:r>
  </w:p>
  <w:p w:rsidR="00E751BC" w:rsidRPr="00E254AC" w:rsidRDefault="00E751BC" w:rsidP="00E254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6"/>
  </w:num>
  <w:num w:numId="4">
    <w:abstractNumId w:val="22"/>
  </w:num>
  <w:num w:numId="5">
    <w:abstractNumId w:val="21"/>
  </w:num>
  <w:num w:numId="6">
    <w:abstractNumId w:val="19"/>
  </w:num>
  <w:num w:numId="7">
    <w:abstractNumId w:val="17"/>
  </w:num>
  <w:num w:numId="8">
    <w:abstractNumId w:val="9"/>
  </w:num>
  <w:num w:numId="9">
    <w:abstractNumId w:val="11"/>
  </w:num>
  <w:num w:numId="10">
    <w:abstractNumId w:val="7"/>
  </w:num>
  <w:num w:numId="11">
    <w:abstractNumId w:val="15"/>
  </w:num>
  <w:num w:numId="12">
    <w:abstractNumId w:val="16"/>
  </w:num>
  <w:num w:numId="13">
    <w:abstractNumId w:val="3"/>
  </w:num>
  <w:num w:numId="14">
    <w:abstractNumId w:val="4"/>
  </w:num>
  <w:num w:numId="15">
    <w:abstractNumId w:val="0"/>
  </w:num>
  <w:num w:numId="16">
    <w:abstractNumId w:val="14"/>
  </w:num>
  <w:num w:numId="17">
    <w:abstractNumId w:val="5"/>
  </w:num>
  <w:num w:numId="18">
    <w:abstractNumId w:val="10"/>
  </w:num>
  <w:num w:numId="19">
    <w:abstractNumId w:val="2"/>
  </w:num>
  <w:num w:numId="20">
    <w:abstractNumId w:val="8"/>
  </w:num>
  <w:num w:numId="21">
    <w:abstractNumId w:val="18"/>
  </w:num>
  <w:num w:numId="22">
    <w:abstractNumId w:val="1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494"/>
    <w:rsid w:val="00011B8E"/>
    <w:rsid w:val="00015583"/>
    <w:rsid w:val="00015782"/>
    <w:rsid w:val="00015DEA"/>
    <w:rsid w:val="000168FD"/>
    <w:rsid w:val="00016AEA"/>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3386"/>
    <w:rsid w:val="000A34FA"/>
    <w:rsid w:val="000A4AD5"/>
    <w:rsid w:val="000B2A7F"/>
    <w:rsid w:val="000B6D33"/>
    <w:rsid w:val="000C10F8"/>
    <w:rsid w:val="000C3CA1"/>
    <w:rsid w:val="000C624D"/>
    <w:rsid w:val="000C7B3F"/>
    <w:rsid w:val="000D0CAC"/>
    <w:rsid w:val="000D1802"/>
    <w:rsid w:val="000D4701"/>
    <w:rsid w:val="000D53AC"/>
    <w:rsid w:val="000D589C"/>
    <w:rsid w:val="000E1053"/>
    <w:rsid w:val="000E521A"/>
    <w:rsid w:val="000E5944"/>
    <w:rsid w:val="000E67E8"/>
    <w:rsid w:val="000E7D3B"/>
    <w:rsid w:val="000F6829"/>
    <w:rsid w:val="000F7226"/>
    <w:rsid w:val="00104C40"/>
    <w:rsid w:val="00112769"/>
    <w:rsid w:val="001137A4"/>
    <w:rsid w:val="00113F1F"/>
    <w:rsid w:val="001140C9"/>
    <w:rsid w:val="00114285"/>
    <w:rsid w:val="00114A0B"/>
    <w:rsid w:val="00116F45"/>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6785D"/>
    <w:rsid w:val="0017178D"/>
    <w:rsid w:val="00173EA5"/>
    <w:rsid w:val="0018259B"/>
    <w:rsid w:val="00195DF3"/>
    <w:rsid w:val="00195E0A"/>
    <w:rsid w:val="001A1B96"/>
    <w:rsid w:val="001A2230"/>
    <w:rsid w:val="001A32D2"/>
    <w:rsid w:val="001A7097"/>
    <w:rsid w:val="001C0B0B"/>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ACF"/>
    <w:rsid w:val="00223C52"/>
    <w:rsid w:val="00223F9A"/>
    <w:rsid w:val="00225398"/>
    <w:rsid w:val="0022603F"/>
    <w:rsid w:val="00227418"/>
    <w:rsid w:val="0022788D"/>
    <w:rsid w:val="00231CD3"/>
    <w:rsid w:val="00235E84"/>
    <w:rsid w:val="00237CA0"/>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D3B2C"/>
    <w:rsid w:val="002E195D"/>
    <w:rsid w:val="002E41A2"/>
    <w:rsid w:val="002E44DF"/>
    <w:rsid w:val="002E46F4"/>
    <w:rsid w:val="002F24F9"/>
    <w:rsid w:val="002F3149"/>
    <w:rsid w:val="002F33BC"/>
    <w:rsid w:val="003073B4"/>
    <w:rsid w:val="00307EDB"/>
    <w:rsid w:val="00312D4D"/>
    <w:rsid w:val="003139D0"/>
    <w:rsid w:val="0031417E"/>
    <w:rsid w:val="00320459"/>
    <w:rsid w:val="003317C9"/>
    <w:rsid w:val="0033221C"/>
    <w:rsid w:val="00335B0D"/>
    <w:rsid w:val="003414F1"/>
    <w:rsid w:val="00342EC8"/>
    <w:rsid w:val="00343D8C"/>
    <w:rsid w:val="00350F73"/>
    <w:rsid w:val="0035163A"/>
    <w:rsid w:val="00355D2E"/>
    <w:rsid w:val="00357688"/>
    <w:rsid w:val="0036037A"/>
    <w:rsid w:val="00365665"/>
    <w:rsid w:val="00367BF2"/>
    <w:rsid w:val="00370E0C"/>
    <w:rsid w:val="00377C57"/>
    <w:rsid w:val="00386AE6"/>
    <w:rsid w:val="00392470"/>
    <w:rsid w:val="00392E28"/>
    <w:rsid w:val="00394920"/>
    <w:rsid w:val="00396A00"/>
    <w:rsid w:val="003A0EBC"/>
    <w:rsid w:val="003A1F2D"/>
    <w:rsid w:val="003B30A8"/>
    <w:rsid w:val="003B3940"/>
    <w:rsid w:val="003B4F9A"/>
    <w:rsid w:val="003C02D6"/>
    <w:rsid w:val="003C6DBA"/>
    <w:rsid w:val="003C7A00"/>
    <w:rsid w:val="003D2FB7"/>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343A"/>
    <w:rsid w:val="004659A1"/>
    <w:rsid w:val="00465E01"/>
    <w:rsid w:val="00471C14"/>
    <w:rsid w:val="00472925"/>
    <w:rsid w:val="004778B0"/>
    <w:rsid w:val="00477BEF"/>
    <w:rsid w:val="004804E3"/>
    <w:rsid w:val="0048092C"/>
    <w:rsid w:val="00482E2D"/>
    <w:rsid w:val="00485CA1"/>
    <w:rsid w:val="0048606E"/>
    <w:rsid w:val="004932C9"/>
    <w:rsid w:val="00495F8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178"/>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03850"/>
    <w:rsid w:val="00612750"/>
    <w:rsid w:val="00617E85"/>
    <w:rsid w:val="00625468"/>
    <w:rsid w:val="00627DDB"/>
    <w:rsid w:val="0063106F"/>
    <w:rsid w:val="0063254B"/>
    <w:rsid w:val="006354B5"/>
    <w:rsid w:val="00635E43"/>
    <w:rsid w:val="00640991"/>
    <w:rsid w:val="0064192E"/>
    <w:rsid w:val="00641F8D"/>
    <w:rsid w:val="0065404E"/>
    <w:rsid w:val="00657EC9"/>
    <w:rsid w:val="006621DF"/>
    <w:rsid w:val="00662786"/>
    <w:rsid w:val="006629E4"/>
    <w:rsid w:val="00662B00"/>
    <w:rsid w:val="00670B55"/>
    <w:rsid w:val="006733B1"/>
    <w:rsid w:val="0067563E"/>
    <w:rsid w:val="00677E9F"/>
    <w:rsid w:val="00682236"/>
    <w:rsid w:val="0068373D"/>
    <w:rsid w:val="00685D96"/>
    <w:rsid w:val="00687E5A"/>
    <w:rsid w:val="00691091"/>
    <w:rsid w:val="00691C14"/>
    <w:rsid w:val="00692AF4"/>
    <w:rsid w:val="006A1730"/>
    <w:rsid w:val="006A3A60"/>
    <w:rsid w:val="006A44E5"/>
    <w:rsid w:val="006A6510"/>
    <w:rsid w:val="006A7698"/>
    <w:rsid w:val="006A7E5A"/>
    <w:rsid w:val="006B0AD6"/>
    <w:rsid w:val="006B0EDE"/>
    <w:rsid w:val="006B13AA"/>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441CD"/>
    <w:rsid w:val="0075259A"/>
    <w:rsid w:val="00753583"/>
    <w:rsid w:val="00761C40"/>
    <w:rsid w:val="00761E9C"/>
    <w:rsid w:val="007622B2"/>
    <w:rsid w:val="0076425E"/>
    <w:rsid w:val="007654B7"/>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1F35"/>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64AC8"/>
    <w:rsid w:val="00876AB5"/>
    <w:rsid w:val="00881365"/>
    <w:rsid w:val="00881689"/>
    <w:rsid w:val="00883C42"/>
    <w:rsid w:val="008854C0"/>
    <w:rsid w:val="00886741"/>
    <w:rsid w:val="00892C10"/>
    <w:rsid w:val="00892C4D"/>
    <w:rsid w:val="008950B0"/>
    <w:rsid w:val="008971CC"/>
    <w:rsid w:val="008974AB"/>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160D"/>
    <w:rsid w:val="009A4E00"/>
    <w:rsid w:val="009A4E3E"/>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305EB"/>
    <w:rsid w:val="00A30643"/>
    <w:rsid w:val="00A30932"/>
    <w:rsid w:val="00A326AC"/>
    <w:rsid w:val="00A335D1"/>
    <w:rsid w:val="00A36F99"/>
    <w:rsid w:val="00A37C82"/>
    <w:rsid w:val="00A41F51"/>
    <w:rsid w:val="00A425B6"/>
    <w:rsid w:val="00A42BB9"/>
    <w:rsid w:val="00A43A26"/>
    <w:rsid w:val="00A44759"/>
    <w:rsid w:val="00A46E50"/>
    <w:rsid w:val="00A5539C"/>
    <w:rsid w:val="00A55607"/>
    <w:rsid w:val="00A566FE"/>
    <w:rsid w:val="00A56BFA"/>
    <w:rsid w:val="00A610C3"/>
    <w:rsid w:val="00A64DF5"/>
    <w:rsid w:val="00A67684"/>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6F8"/>
    <w:rsid w:val="00B54AF4"/>
    <w:rsid w:val="00B56563"/>
    <w:rsid w:val="00B627EE"/>
    <w:rsid w:val="00B67239"/>
    <w:rsid w:val="00B70521"/>
    <w:rsid w:val="00B7401B"/>
    <w:rsid w:val="00B8092F"/>
    <w:rsid w:val="00B816C0"/>
    <w:rsid w:val="00B86856"/>
    <w:rsid w:val="00B901DE"/>
    <w:rsid w:val="00B9288D"/>
    <w:rsid w:val="00B95CC5"/>
    <w:rsid w:val="00BA057E"/>
    <w:rsid w:val="00BA3F96"/>
    <w:rsid w:val="00BB359B"/>
    <w:rsid w:val="00BB3B5A"/>
    <w:rsid w:val="00BC14B8"/>
    <w:rsid w:val="00BC52C6"/>
    <w:rsid w:val="00BC6511"/>
    <w:rsid w:val="00BC7EE3"/>
    <w:rsid w:val="00BD1809"/>
    <w:rsid w:val="00BD3741"/>
    <w:rsid w:val="00BD623F"/>
    <w:rsid w:val="00BE1108"/>
    <w:rsid w:val="00BE34E0"/>
    <w:rsid w:val="00BE78D2"/>
    <w:rsid w:val="00BF0CA3"/>
    <w:rsid w:val="00BF3654"/>
    <w:rsid w:val="00BF5BE4"/>
    <w:rsid w:val="00C013F9"/>
    <w:rsid w:val="00C04951"/>
    <w:rsid w:val="00C05E3B"/>
    <w:rsid w:val="00C13E93"/>
    <w:rsid w:val="00C169AD"/>
    <w:rsid w:val="00C229BF"/>
    <w:rsid w:val="00C23DD6"/>
    <w:rsid w:val="00C3041C"/>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84C"/>
    <w:rsid w:val="00CE045F"/>
    <w:rsid w:val="00CE0CF8"/>
    <w:rsid w:val="00CE24BD"/>
    <w:rsid w:val="00CE4506"/>
    <w:rsid w:val="00CE4515"/>
    <w:rsid w:val="00CE7C90"/>
    <w:rsid w:val="00CE7C94"/>
    <w:rsid w:val="00CF1305"/>
    <w:rsid w:val="00CF3A1F"/>
    <w:rsid w:val="00CF63B0"/>
    <w:rsid w:val="00D01C11"/>
    <w:rsid w:val="00D06A27"/>
    <w:rsid w:val="00D07AF4"/>
    <w:rsid w:val="00D10227"/>
    <w:rsid w:val="00D109D2"/>
    <w:rsid w:val="00D15791"/>
    <w:rsid w:val="00D21207"/>
    <w:rsid w:val="00D26BE8"/>
    <w:rsid w:val="00D27432"/>
    <w:rsid w:val="00D307DB"/>
    <w:rsid w:val="00D30972"/>
    <w:rsid w:val="00D34A8D"/>
    <w:rsid w:val="00D36A60"/>
    <w:rsid w:val="00D4097D"/>
    <w:rsid w:val="00D456E9"/>
    <w:rsid w:val="00D46577"/>
    <w:rsid w:val="00D46775"/>
    <w:rsid w:val="00D47691"/>
    <w:rsid w:val="00D47A5A"/>
    <w:rsid w:val="00D57462"/>
    <w:rsid w:val="00D57F43"/>
    <w:rsid w:val="00D60A01"/>
    <w:rsid w:val="00D62B0D"/>
    <w:rsid w:val="00D70A31"/>
    <w:rsid w:val="00D71325"/>
    <w:rsid w:val="00D74914"/>
    <w:rsid w:val="00D80AAE"/>
    <w:rsid w:val="00D80C14"/>
    <w:rsid w:val="00D83E2E"/>
    <w:rsid w:val="00D84269"/>
    <w:rsid w:val="00D84B6C"/>
    <w:rsid w:val="00D91C0E"/>
    <w:rsid w:val="00D96AEF"/>
    <w:rsid w:val="00D96C0B"/>
    <w:rsid w:val="00D96CA8"/>
    <w:rsid w:val="00D97AE5"/>
    <w:rsid w:val="00DA1CBC"/>
    <w:rsid w:val="00DA64DA"/>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51AB"/>
    <w:rsid w:val="00E152F7"/>
    <w:rsid w:val="00E1605C"/>
    <w:rsid w:val="00E21CC8"/>
    <w:rsid w:val="00E2310F"/>
    <w:rsid w:val="00E24B44"/>
    <w:rsid w:val="00E254AC"/>
    <w:rsid w:val="00E267B7"/>
    <w:rsid w:val="00E26B68"/>
    <w:rsid w:val="00E27129"/>
    <w:rsid w:val="00E30318"/>
    <w:rsid w:val="00E31654"/>
    <w:rsid w:val="00E32317"/>
    <w:rsid w:val="00E34FD6"/>
    <w:rsid w:val="00E41444"/>
    <w:rsid w:val="00E43283"/>
    <w:rsid w:val="00E43E7A"/>
    <w:rsid w:val="00E47908"/>
    <w:rsid w:val="00E503EA"/>
    <w:rsid w:val="00E50DE7"/>
    <w:rsid w:val="00E51187"/>
    <w:rsid w:val="00E51454"/>
    <w:rsid w:val="00E572EF"/>
    <w:rsid w:val="00E63D0A"/>
    <w:rsid w:val="00E652A8"/>
    <w:rsid w:val="00E751BC"/>
    <w:rsid w:val="00E76D66"/>
    <w:rsid w:val="00E80B69"/>
    <w:rsid w:val="00E858A9"/>
    <w:rsid w:val="00E907E9"/>
    <w:rsid w:val="00E91CF9"/>
    <w:rsid w:val="00E937B1"/>
    <w:rsid w:val="00E95D47"/>
    <w:rsid w:val="00E9729C"/>
    <w:rsid w:val="00E97FDF"/>
    <w:rsid w:val="00EC77B0"/>
    <w:rsid w:val="00ED015F"/>
    <w:rsid w:val="00ED1091"/>
    <w:rsid w:val="00ED2D0B"/>
    <w:rsid w:val="00ED303E"/>
    <w:rsid w:val="00EF2909"/>
    <w:rsid w:val="00EF3F8F"/>
    <w:rsid w:val="00EF46B8"/>
    <w:rsid w:val="00F00ADF"/>
    <w:rsid w:val="00F122C5"/>
    <w:rsid w:val="00F149AD"/>
    <w:rsid w:val="00F174E4"/>
    <w:rsid w:val="00F26B43"/>
    <w:rsid w:val="00F304F8"/>
    <w:rsid w:val="00F308AB"/>
    <w:rsid w:val="00F340A2"/>
    <w:rsid w:val="00F34F04"/>
    <w:rsid w:val="00F353FE"/>
    <w:rsid w:val="00F41DFA"/>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758"/>
    <w:rsid w:val="00F90331"/>
    <w:rsid w:val="00FA1A10"/>
    <w:rsid w:val="00FA4398"/>
    <w:rsid w:val="00FB3A48"/>
    <w:rsid w:val="00FB3CFD"/>
    <w:rsid w:val="00FB43CA"/>
    <w:rsid w:val="00FB5AB1"/>
    <w:rsid w:val="00FD3825"/>
    <w:rsid w:val="00FD3D46"/>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187"/>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ela-Siatka2">
    <w:name w:val="Tabela - Siatka2"/>
    <w:basedOn w:val="Standardowy"/>
    <w:next w:val="Tabela-Siatka"/>
    <w:uiPriority w:val="59"/>
    <w:rsid w:val="00E5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23712791">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B662-88E0-425E-863C-4EA67B3B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1995</Words>
  <Characters>11975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Grzegorz Fedynyszyn</cp:lastModifiedBy>
  <cp:revision>8</cp:revision>
  <cp:lastPrinted>2020-08-11T11:17:00Z</cp:lastPrinted>
  <dcterms:created xsi:type="dcterms:W3CDTF">2020-07-27T12:04:00Z</dcterms:created>
  <dcterms:modified xsi:type="dcterms:W3CDTF">2020-08-12T11:29:00Z</dcterms:modified>
</cp:coreProperties>
</file>