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21911979" w14:textId="480D7589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DOSTĘP DO WYSOKIEJ JAKOŚCI USŁUG ZDROWOTNYCH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br/>
        <w:t xml:space="preserve">I SPOŁECZNYCH 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USŁUG ZDROWOTNYCH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–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OPIEKI NAD OSOBAMI STARSZYMI, W TYM Z NIEPEŁNOSPRAWNOŚCIAMI</w:t>
      </w:r>
      <w:r w:rsidRPr="003E3F00">
        <w:rPr>
          <w:rFonts w:eastAsia="Times New Roman" w:cs="Times New Roman"/>
          <w:b/>
          <w:bCs/>
          <w:color w:val="000099"/>
          <w:sz w:val="48"/>
          <w:szCs w:val="48"/>
          <w:u w:val="single"/>
        </w:rPr>
        <w:br/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0FA81659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2B00D2">
        <w:rPr>
          <w:rFonts w:eastAsia="Times New Roman" w:cs="Calibri"/>
          <w:color w:val="000000"/>
          <w:sz w:val="24"/>
          <w:szCs w:val="24"/>
        </w:rPr>
        <w:t>STYCZEŃ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B00D2"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4EFF16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27590972" w14:textId="77777777" w:rsidR="00D823DE" w:rsidRPr="003E3F00" w:rsidRDefault="00D823DE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i racjonalne niezbędna jest realizacja przez partnera/ów zadań merytorycznych zaplanowanych w ramach kosztów bezpośrednich  i tym samym korzystanie przez partnera/ów projektu z dofinansowania UE, które musi być przewidziane dla partnera/ów w budżecie projektu.</w:t>
            </w:r>
          </w:p>
          <w:p w14:paraId="689677EF" w14:textId="77777777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7541DA">
        <w:trPr>
          <w:trHeight w:val="226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14:paraId="068E816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FEB608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zrealizowany przed złożeniem wniosku </w:t>
            </w:r>
            <w:r w:rsidR="00A52A12">
              <w:rPr>
                <w:rFonts w:eastAsia="Calibri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 xml:space="preserve">(do przeliczenia ww. kwoty na PLN należy stosować miesięczny obrachunkowy kurs wymiany stosowany przez KE aktualny na dzień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lastRenderedPageBreak/>
              <w:t>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8F1085" w:rsidRPr="003E3F00" w14:paraId="586A6647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35D8BF9" w14:textId="1E343B6B" w:rsidR="008F1085" w:rsidRPr="008F1085" w:rsidRDefault="008F1085" w:rsidP="008F1085">
            <w:pPr>
              <w:rPr>
                <w:rFonts w:eastAsia="Calibri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6CF9C69" w14:textId="6E62ED1B" w:rsidR="008F1085" w:rsidRPr="008F1085" w:rsidRDefault="008F1085" w:rsidP="008F108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dofinansowania projektu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>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CFF908" w14:textId="77777777" w:rsidR="008F1085" w:rsidRPr="008F1085" w:rsidRDefault="008F1085" w:rsidP="008F1085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Wniosek</w:t>
            </w:r>
          </w:p>
          <w:p w14:paraId="05B03087" w14:textId="00919502" w:rsidR="008F1085" w:rsidRPr="008F1085" w:rsidRDefault="008F1085" w:rsidP="008F108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42705A" w14:textId="6C0E0CD2" w:rsidR="008F1085" w:rsidRPr="008F1085" w:rsidRDefault="008F1085" w:rsidP="008F1085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8F1085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0EBCBD" w14:textId="642F169F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>w Regulaminie konkursu (jeżeli dotyczy). Kryterium weryfikowane w oparciu o zapisy wniosku o dofinansowanie projektu.</w:t>
            </w:r>
          </w:p>
          <w:p w14:paraId="4AE5F69F" w14:textId="77777777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lastRenderedPageBreak/>
              <w:t>Komitet Monitorujący upoważnia Instytucję Organizującą Konkurs do wskazania maksymalnej wartości dofinansowania projektu w ramach danego konkursu.</w:t>
            </w:r>
          </w:p>
          <w:p w14:paraId="733314D0" w14:textId="77777777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36DD0736" w14:textId="09B274B7" w:rsidR="008F1085" w:rsidRPr="008F1085" w:rsidRDefault="008F1085" w:rsidP="008F1085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F05505A" w14:textId="77777777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lastRenderedPageBreak/>
        <w:t>*Uwaga dotycząca wszystkich kryteriów: pojęcie „region” jest równoznaczne z województwem opolskim</w:t>
      </w:r>
    </w:p>
    <w:p w14:paraId="0AF2C255" w14:textId="77777777" w:rsidR="00CE5C67" w:rsidRPr="003E3F00" w:rsidRDefault="00CE5C67" w:rsidP="00843364">
      <w:pPr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425"/>
        <w:gridCol w:w="709"/>
        <w:gridCol w:w="5387"/>
      </w:tblGrid>
      <w:tr w:rsidR="00843364" w:rsidRPr="003E3F00" w14:paraId="4853E7AC" w14:textId="77777777" w:rsidTr="00610365">
        <w:trPr>
          <w:trHeight w:val="518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610365">
        <w:trPr>
          <w:trHeight w:val="691"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846828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14:paraId="340986E6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610365">
        <w:trPr>
          <w:trHeight w:val="351"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4A4966F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7CFF001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38F03897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1F3E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AA3180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1DDDA0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A51246D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75EF5B69" w14:textId="77777777" w:rsidR="00843364" w:rsidRPr="003E3F00" w:rsidRDefault="00843364" w:rsidP="007541DA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mierzą założone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nim cele/ grupy docelowe.</w:t>
            </w:r>
          </w:p>
          <w:p w14:paraId="7A92C7F9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C0E8CF9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5430D7E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86956F0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392FEB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</w:tc>
      </w:tr>
      <w:tr w:rsidR="00843364" w:rsidRPr="003E3F00" w14:paraId="30A459C8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2B7DA2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23A3B68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5F05C1D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AEA7D17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10CDE4B4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5CB7EEB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2AD0D9AF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293BE006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0E0AA9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2ABBF659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7E67F0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0CD1980" w14:textId="77777777" w:rsidTr="00610365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0C389660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>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D5AF88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75FDFAE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B908821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2C323A4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33B399E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21E69F2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  <w:p w14:paraId="785912F1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D1DF99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1ED86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05BA9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4" w:type="dxa"/>
            <w:vAlign w:val="center"/>
          </w:tcPr>
          <w:p w14:paraId="178805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842CC9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B0078A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E0FBE47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1FC37F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3FC0E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57C2EDB9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6C26C8E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26F5C83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9C9C07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D0375C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8C9E774" w14:textId="53943E2C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produktów projektu (które nie zostały uznane za neutralne) dla wszystkich ich użytkowników, zgodnie ze standardami dostępności, stanowiącymi załącznik do Wytycznych w zakresie realizacji zasady równości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44C0FB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A78482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373BA95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C8A5FE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7DEB43E6" w14:textId="789A4523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 w:rsidR="00682AD3"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1F31D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6C4F22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4225E891" w14:textId="77777777" w:rsidTr="00610365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2" w:type="dxa"/>
            <w:noWrap/>
            <w:vAlign w:val="center"/>
          </w:tcPr>
          <w:p w14:paraId="238E721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ABCC82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2756950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F9FC46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6F3E3FE3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496B65">
        <w:tblPrEx>
          <w:tblCellMar>
            <w:left w:w="108" w:type="dxa"/>
            <w:right w:w="108" w:type="dxa"/>
          </w:tblCellMar>
        </w:tblPrEx>
        <w:trPr>
          <w:trHeight w:val="3684"/>
        </w:trPr>
        <w:tc>
          <w:tcPr>
            <w:tcW w:w="562" w:type="dxa"/>
            <w:noWrap/>
            <w:vAlign w:val="center"/>
          </w:tcPr>
          <w:p w14:paraId="4357DB5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vAlign w:val="center"/>
          </w:tcPr>
          <w:p w14:paraId="49B38643" w14:textId="73D86D50" w:rsidR="009861A3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dotyczy.</w:t>
            </w:r>
          </w:p>
          <w:p w14:paraId="0732A6F0" w14:textId="77777777" w:rsidR="009861A3" w:rsidRPr="003E3F00" w:rsidRDefault="009861A3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AF7DC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14:paraId="0A7176A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610365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7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7D0CA8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DE944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6902386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153ABAE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920466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63A5A4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7A717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60333BC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889193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7FC63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17BA336A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532DFE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B1843DC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F03FE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9E0D47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2E8C2E1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podmiotów, których siedziba/oddział znajduje się  na terenie województwa opolskiego. ( Jeżeli dotyczy. Kryterium może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1C0630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CA36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4654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5D87B2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B2E201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9F8B7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9834C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CDE4B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47080E2B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B1467AF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78DA52CD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AA78572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7B753BC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F142DAA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610365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C7E8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0DBFB8F2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5EEF0100" w14:textId="6A2F906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2063665" w14:textId="6544D7D5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1D19035D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1AA93C4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3E8F6495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E128903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481F0C9C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A33925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707FE8" w:rsidRPr="003E3F00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5780F881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9CA46DB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>dotyczących zapisów wniosku o dofinansowanie projektu.</w:t>
            </w:r>
          </w:p>
          <w:p w14:paraId="300CF8CE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1BAA3ED3" w14:textId="77777777" w:rsidTr="00610365">
        <w:trPr>
          <w:trHeight w:val="1125"/>
        </w:trPr>
        <w:tc>
          <w:tcPr>
            <w:tcW w:w="562" w:type="dxa"/>
            <w:noWrap/>
            <w:vAlign w:val="center"/>
          </w:tcPr>
          <w:p w14:paraId="4B51DD8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C228B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B5DF3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4083E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1806C" w14:textId="12C6A4C5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607895F6" w14:textId="77777777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0D1DD955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4D2758FC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8DA3D8" w14:textId="69ABCD31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E90E86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9D38FAD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43BC394" w14:textId="77777777" w:rsidR="00843364" w:rsidRPr="003E3F00" w:rsidRDefault="00843364" w:rsidP="007541DA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3CAD58B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76EE1A0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23D2B6CE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5BBC417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  <w:p w14:paraId="6F5E9C97" w14:textId="77777777" w:rsidR="000439DB" w:rsidRPr="003E3F00" w:rsidRDefault="000439DB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43364" w:rsidRPr="003E3F00" w14:paraId="3A60694C" w14:textId="77777777" w:rsidTr="00610365">
        <w:trPr>
          <w:trHeight w:val="315"/>
          <w:tblHeader/>
        </w:trPr>
        <w:tc>
          <w:tcPr>
            <w:tcW w:w="14029" w:type="dxa"/>
            <w:gridSpan w:val="7"/>
            <w:shd w:val="clear" w:color="auto" w:fill="A6A6A6"/>
            <w:noWrap/>
            <w:vAlign w:val="center"/>
          </w:tcPr>
          <w:p w14:paraId="6D38E2C4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merytoryczne (punktowane)</w:t>
            </w:r>
          </w:p>
        </w:tc>
      </w:tr>
      <w:tr w:rsidR="00843364" w:rsidRPr="003E3F00" w14:paraId="3B270078" w14:textId="77777777" w:rsidTr="00610365">
        <w:trPr>
          <w:trHeight w:val="255"/>
          <w:tblHeader/>
        </w:trPr>
        <w:tc>
          <w:tcPr>
            <w:tcW w:w="562" w:type="dxa"/>
            <w:shd w:val="clear" w:color="auto" w:fill="BFBFBF"/>
            <w:noWrap/>
            <w:vAlign w:val="center"/>
          </w:tcPr>
          <w:p w14:paraId="1FB4584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BFBFBF"/>
            <w:noWrap/>
            <w:vAlign w:val="center"/>
          </w:tcPr>
          <w:p w14:paraId="64AAB909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4897F0A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9DB644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60A2896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567E0231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4FDEE67B" w14:textId="77777777" w:rsidTr="00610365">
        <w:trPr>
          <w:trHeight w:val="255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6249E04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472EA23E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3130E2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138C2B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1F533D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6D1F63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43364" w:rsidRPr="003E3F00" w14:paraId="679A49C2" w14:textId="77777777" w:rsidTr="00610365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353CE25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BC4C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486944CF" w14:textId="1C924CC1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 w:rsidR="00DE7F03"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09819C55" w14:textId="33AF860A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potencjału kadrowego Wnioskodawcy i/lub Partnerów  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4C572845" w14:textId="4BC1C26F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46B0AC2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2C9C3F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16EB19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3439C7F0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27B81D27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5EA0D5A9" w14:textId="77777777" w:rsidR="00843364" w:rsidRPr="003E3F00" w:rsidRDefault="0084336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31AE60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BFB8DFE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C82F91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C4D2C96" w14:textId="77777777" w:rsidTr="00610365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50C7AF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AD6D16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e Wnioskodawcy i/lub Partnerów </w:t>
            </w:r>
            <w:r w:rsidRPr="003E3F00">
              <w:rPr>
                <w:rFonts w:eastAsia="Calibri" w:cs="Times New Roman"/>
                <w:sz w:val="24"/>
                <w:szCs w:val="24"/>
              </w:rPr>
              <w:t>z uwzględnieniem dotychczasowej działalności:</w:t>
            </w:r>
          </w:p>
          <w:p w14:paraId="4E2CAE5E" w14:textId="06C07FA7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 obszarze merytorycznym wsparcia projektu (zakres tematyczny),</w:t>
            </w:r>
          </w:p>
          <w:p w14:paraId="232A247E" w14:textId="21EDD6ED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22C6AF2C" w14:textId="3C5B10D9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3B3AE3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5D3E5D7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14:paraId="3C9549D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463FB219" w14:textId="179C26C6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Sprawdza się, czy Wnioskodawca i/lub Par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tnerzy posiadają doświadczenie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uwzględnieniem dotychczasowej działalności 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 obszarze merytorycznym wsparcia projektu, na rzecz g</w:t>
            </w:r>
            <w:r w:rsidR="00197A97"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14A04AD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464DBB2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483883F" w14:textId="77777777" w:rsidTr="00610365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7B41F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431127C" w14:textId="5C8845C1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099EED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10CE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63A189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0DCF216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5E41CC4D" w14:textId="3DB22FB2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1D479C49" w14:textId="6E4269F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opisu planowanego sposobu realizacji zadań,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5F436F17" w14:textId="262DE448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adekwatności realizowanych działań do potrzeb grupy docelowej</w:t>
            </w:r>
            <w:r w:rsidR="00D95182" w:rsidRPr="003E3F00">
              <w:rPr>
                <w:rFonts w:eastAsia="Calibri" w:cs="Times New Roman"/>
                <w:sz w:val="24"/>
                <w:szCs w:val="24"/>
              </w:rPr>
              <w:t>,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909A5A4" w14:textId="3D384BE1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sposobu realizacji zasady równości szans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422447B7" w14:textId="1649E3C0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04E007BC" w14:textId="2BB2ECE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21955904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984BE40" w14:textId="33C3DB98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855412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364" w:rsidRPr="003E3F00" w14:paraId="624639F9" w14:textId="77777777" w:rsidTr="00610365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750EC1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21EC1F8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0104256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1CBA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434ACF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33DC6FF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przedmiotowym kryterium bada się poprawność </w:t>
            </w:r>
            <w:r w:rsidR="000439DB" w:rsidRPr="003E3F00">
              <w:rPr>
                <w:rFonts w:eastAsia="Calibri" w:cs="Arial"/>
                <w:sz w:val="24"/>
                <w:szCs w:val="24"/>
              </w:rPr>
              <w:t xml:space="preserve">sporządzenia budżetu projektu, </w:t>
            </w:r>
            <w:r w:rsidRPr="003E3F00">
              <w:rPr>
                <w:rFonts w:eastAsia="Calibri" w:cs="Arial"/>
                <w:sz w:val="24"/>
                <w:szCs w:val="24"/>
              </w:rPr>
              <w:t>w tym:</w:t>
            </w:r>
          </w:p>
          <w:p w14:paraId="2ABF1112" w14:textId="7D7D6F79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7EFEB2EE" w14:textId="502A687F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0C235B09" w14:textId="05F7AD93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43682470" w14:textId="09CAA74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uzasadnienia wydatków w ramach kwot ryczałtowych (o ile dotyczy),</w:t>
            </w:r>
          </w:p>
          <w:p w14:paraId="0D4AB10F" w14:textId="3E806EE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05775429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DE455DA" w14:textId="376961EB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4D0501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BBE656F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5AD13CB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BDD42D8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425A01C1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202262D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8EF941F" w14:textId="77777777" w:rsidR="00E92062" w:rsidRPr="003E3F00" w:rsidRDefault="00E92062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5B90214" w14:textId="77777777" w:rsidR="003E3F00" w:rsidRPr="003E3F00" w:rsidRDefault="003E3F00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16EF61A3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7541DA">
        <w:trPr>
          <w:trHeight w:val="518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7541DA">
        <w:trPr>
          <w:trHeight w:val="691"/>
        </w:trPr>
        <w:tc>
          <w:tcPr>
            <w:tcW w:w="421" w:type="dxa"/>
            <w:shd w:val="clear" w:color="auto" w:fill="D9D9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7541DA">
        <w:trPr>
          <w:trHeight w:val="351"/>
        </w:trPr>
        <w:tc>
          <w:tcPr>
            <w:tcW w:w="421" w:type="dxa"/>
            <w:shd w:val="clear" w:color="auto" w:fill="F2F2F2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2BD809E2" w14:textId="77777777" w:rsidR="00843364" w:rsidRDefault="00843364" w:rsidP="001044D4"/>
    <w:p w14:paraId="4E4F906D" w14:textId="77777777" w:rsidR="001044D4" w:rsidRPr="003E3F00" w:rsidRDefault="001044D4" w:rsidP="001044D4"/>
    <w:p w14:paraId="19FFF7FF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OŚ PRIORYTETOWA 8 RPO WO 2014-2020</w:t>
      </w:r>
    </w:p>
    <w:p w14:paraId="0BD9C3C3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INTEGRACJA SPOŁECZNA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tbl>
      <w:tblPr>
        <w:tblW w:w="4962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136"/>
        <w:gridCol w:w="2836"/>
        <w:gridCol w:w="1983"/>
        <w:gridCol w:w="1417"/>
        <w:gridCol w:w="5814"/>
      </w:tblGrid>
      <w:tr w:rsidR="003E3F00" w:rsidRPr="003E3F00" w14:paraId="3A8FA1F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78BD6D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lastRenderedPageBreak/>
              <w:br w:type="page"/>
            </w: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4338" w:type="pct"/>
            <w:gridSpan w:val="4"/>
            <w:vAlign w:val="center"/>
          </w:tcPr>
          <w:p w14:paraId="0ABE1DF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VIII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Integracja społeczna</w:t>
            </w:r>
          </w:p>
        </w:tc>
      </w:tr>
      <w:tr w:rsidR="003E3F00" w:rsidRPr="003E3F00" w14:paraId="5F413864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345141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338" w:type="pct"/>
            <w:gridSpan w:val="4"/>
            <w:vAlign w:val="center"/>
          </w:tcPr>
          <w:p w14:paraId="7C1F7E6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8.1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Dostęp do wysokiej jakości usług zdrowotnych i społecznych </w:t>
            </w:r>
          </w:p>
        </w:tc>
      </w:tr>
      <w:tr w:rsidR="003E3F00" w:rsidRPr="003E3F00" w14:paraId="446C173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641D41A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4338" w:type="pct"/>
            <w:gridSpan w:val="4"/>
            <w:vAlign w:val="center"/>
          </w:tcPr>
          <w:p w14:paraId="516C57A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>Zwiększenie liczby świadczonych usług zdrowotnych w regionie</w:t>
            </w:r>
          </w:p>
        </w:tc>
      </w:tr>
      <w:tr w:rsidR="003E3F00" w:rsidRPr="003E3F00" w14:paraId="37F508BE" w14:textId="77777777" w:rsidTr="007541DA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1C32F2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CC"/>
                <w:sz w:val="24"/>
                <w:szCs w:val="24"/>
              </w:rPr>
              <w:t>Kompleksowa opieka nad osobami starszymi, w tym z niepełnosprawnościami</w:t>
            </w:r>
          </w:p>
        </w:tc>
      </w:tr>
      <w:tr w:rsidR="00FA4A14" w:rsidRPr="003E3F00" w14:paraId="08FEB75B" w14:textId="77777777" w:rsidTr="00FA4A14">
        <w:trPr>
          <w:trHeight w:val="485"/>
        </w:trPr>
        <w:tc>
          <w:tcPr>
            <w:tcW w:w="253" w:type="pct"/>
            <w:shd w:val="clear" w:color="auto" w:fill="BFBFBF"/>
            <w:noWrap/>
            <w:vAlign w:val="center"/>
          </w:tcPr>
          <w:p w14:paraId="4E5D3A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30" w:type="pct"/>
            <w:gridSpan w:val="2"/>
            <w:shd w:val="clear" w:color="auto" w:fill="BFBFBF"/>
            <w:noWrap/>
            <w:vAlign w:val="center"/>
          </w:tcPr>
          <w:p w14:paraId="6999B99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497254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510" w:type="pct"/>
            <w:shd w:val="clear" w:color="auto" w:fill="BFBFBF"/>
            <w:vAlign w:val="center"/>
          </w:tcPr>
          <w:p w14:paraId="4216755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2093" w:type="pct"/>
            <w:shd w:val="clear" w:color="auto" w:fill="BFBFBF"/>
            <w:vAlign w:val="center"/>
          </w:tcPr>
          <w:p w14:paraId="72A0418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A4A14" w:rsidRPr="003E3F00" w14:paraId="1C014AE4" w14:textId="77777777" w:rsidTr="00FA4A14">
        <w:trPr>
          <w:trHeight w:val="255"/>
        </w:trPr>
        <w:tc>
          <w:tcPr>
            <w:tcW w:w="253" w:type="pct"/>
            <w:shd w:val="clear" w:color="auto" w:fill="D9D9D9"/>
            <w:noWrap/>
            <w:vAlign w:val="center"/>
          </w:tcPr>
          <w:p w14:paraId="2ECCD35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2"/>
            <w:shd w:val="clear" w:color="auto" w:fill="D9D9D9"/>
            <w:noWrap/>
            <w:vAlign w:val="center"/>
          </w:tcPr>
          <w:p w14:paraId="02D44357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242823D1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14:paraId="32F2E025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093" w:type="pct"/>
            <w:shd w:val="clear" w:color="auto" w:fill="D9D9D9"/>
            <w:vAlign w:val="center"/>
          </w:tcPr>
          <w:p w14:paraId="2A8DC668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FA4A14" w:rsidRPr="003E3F00" w14:paraId="171DDB98" w14:textId="77777777" w:rsidTr="00FA4A14">
        <w:trPr>
          <w:trHeight w:val="992"/>
        </w:trPr>
        <w:tc>
          <w:tcPr>
            <w:tcW w:w="253" w:type="pct"/>
            <w:shd w:val="clear" w:color="auto" w:fill="FFFFFF"/>
            <w:noWrap/>
            <w:vAlign w:val="center"/>
          </w:tcPr>
          <w:p w14:paraId="78A2CEC3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E3090D" w14:textId="4AFD2608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potrzebującymi wsparcia w codziennym funkcjonowaniu ze względu na podeszły wiek, w tym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osobami z niepełnosprawnościami</w:t>
            </w:r>
            <w:r w:rsidR="004A147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DEF516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C6D4420" w14:textId="52D2179F" w:rsidR="003E3F00" w:rsidRPr="003E3F00" w:rsidRDefault="00FA4A1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 </w:t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 xml:space="preserve">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6DB78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AA0670" w14:textId="2505DDB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i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Realizowane projekty przewidują wyłącznie rozwój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zdeinstytucjonalizowanych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potrzebującymi wsparcia w codziennym funkcjonowaniu, o których mowa w 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 xml:space="preserve">Wytycznych </w:t>
            </w:r>
            <w:r w:rsidR="007246D5">
              <w:rPr>
                <w:rFonts w:eastAsia="Calibri" w:cs="Arial"/>
                <w:i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w zakresie realizacji przedsięwzięć z udziałem środków EFS w obszarze zdrowia na lata 2014-2020.</w:t>
            </w:r>
          </w:p>
          <w:p w14:paraId="11C5C4EA" w14:textId="3D8892A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color w:val="000000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 opieki medycznej to proces </w:t>
            </w:r>
            <w:r w:rsidR="007246D5">
              <w:rPr>
                <w:rFonts w:eastAsia="Calibri" w:cs="Arial"/>
                <w:color w:val="000000"/>
                <w:sz w:val="24"/>
                <w:szCs w:val="24"/>
              </w:rPr>
              <w:t xml:space="preserve">przejścia od usług świadczonych 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w formach instytucjonalnych do usług świadczonych na poziomie lokalnej społeczności realizowany zgodnie z „Ogólnoeuropejskimi wytycznymi dotyczącymi przejścia od opieki instytucjonalnej do opieki świadczonej na poziomie społeczności lokalnych”. </w:t>
            </w:r>
          </w:p>
          <w:p w14:paraId="6B2010C2" w14:textId="5D6A973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wsparcie kierowane jest do osób potrzebujących wsparcia w codziennym funkcjonowaniu, które ze względu na podeszły wiek, w tym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niepełnosprawność wymagają opieki lub wsparcia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 Do projektu będą kwalifikowane osoby, które otrzymały od 0 do 80 punktów. </w:t>
            </w:r>
          </w:p>
          <w:p w14:paraId="482FD4D1" w14:textId="7777777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Dopuszcza się możliwość finansowania usług zdrowotnych, rehabilitacyjnych, pielęgnacyjnych niezbędnych do realizacji celów projektu: </w:t>
            </w:r>
          </w:p>
          <w:p w14:paraId="6E0436F5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jeżeli nie mogą zostać sfinansowane ze środków publicznych, to jest jeżeli wykraczają one poza gwarantowane świadczenia opieki zdrowotnej albo </w:t>
            </w:r>
          </w:p>
          <w:p w14:paraId="32BD3776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 wykazaniu, że gwarantowana usługa zdrowotna nie mogłaby zostać sfinansowana danej osobie ze środków publicznych w okresie realizacji wsparcia danego uczestnika w ramach projektu albo</w:t>
            </w:r>
          </w:p>
          <w:p w14:paraId="2005776C" w14:textId="43A19C99" w:rsidR="003E3F00" w:rsidRPr="003E3F00" w:rsidRDefault="003E3F00" w:rsidP="002439EE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w przypadku gdy projekt przewiduje zarówno usługi zdrowotne wymienione w katalogu świadczeń gwarantowanych jako podstawowe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i jednocześnie niezbędne dla realizacji tego przedsięwzięcia, ale obejmujące także usługi zdrowotne ponadstandardowe, stanowiące wartość dodaną do funkcjonującego systemu opieki zdrowotnej, opracowane w logiczną całość oraz skierowane do zdefiniowanej grupy docelowej, mogą być uznane za wykraczające poza zakres świadczeń gwarantowanych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niezastępujące świadczeń opieki zdrowotnej finansowanych ze środków publicznych. Takie przedsięwzięcie musi wnosić wartość dodaną np. poprzez wprowadzanie nowych rozwiązań systemowych zwiększających skuteczność usług zdrowotnych (pomimo faktu, iż analogiczne usługi zdrowotne s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ą finansowane ze środków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publicznych) i powinno gwarantować funkcjonowanie wypracowanych rezultatów (przynajmniej w zakresie rozwiązań funkcjonalnych, czyli np. koordynacji procesu badań i leczenia) po zakończeniu ich finansowania ze środków EFS. </w:t>
            </w:r>
          </w:p>
          <w:p w14:paraId="0CC31DA3" w14:textId="3A624B97" w:rsid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Wsparcie dużych instytucji o charakterze opiekuńczo – leczniczym i opiekuńczo  - pobytowym świadczących usługi długoterminowej po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mocy dla osób starszych, </w:t>
            </w:r>
            <w:r w:rsidR="00B62EC1">
              <w:rPr>
                <w:rFonts w:eastAsia="Calibri" w:cs="Arial"/>
                <w:sz w:val="24"/>
                <w:szCs w:val="24"/>
              </w:rPr>
              <w:br/>
              <w:t xml:space="preserve">w tym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 niepełnosprawnościami jest możliwe tylko i wyłącznie, gdy będzie prowadziło do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deinstytucjonalizacji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starszymi, w tym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niepełnosprawnościami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7E8F1671" w14:textId="77777777" w:rsidR="00B62EC1" w:rsidRPr="003E3F00" w:rsidRDefault="00B62EC1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3454C0EB" w14:textId="77777777" w:rsidR="003E3F00" w:rsidRPr="003E3F00" w:rsidRDefault="003E3F00" w:rsidP="007541D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Dla kryterium przewidziano możliwość pozytywnej oceny z zastrzeżeniem:</w:t>
            </w:r>
          </w:p>
          <w:p w14:paraId="3279D4E2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E8AFF5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7B2F2EB" w14:textId="77777777" w:rsidR="003E3F00" w:rsidRP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B96E44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6F7E0EDD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20D1A6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Wsparcie działalności lub tworzenia nowych dziennych domów opieki medycznej jest realizowane zgodnie ze standardem wypracowanym w ramach PO WER.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BB1E29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3480F9F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3014D5E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01FF8A" w14:textId="774D968F" w:rsidR="003E3F00" w:rsidRDefault="00574D9E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74D9E">
              <w:rPr>
                <w:rFonts w:eastAsia="Calibri" w:cs="Times New Roman"/>
                <w:sz w:val="24"/>
                <w:szCs w:val="24"/>
              </w:rPr>
              <w:t xml:space="preserve">Realizowane w projekcie wsparcie działalności lub tworzenia nowych dziennych domów opieki medycznej musi być zgodne ze standardem Dziennych Domów Opieki Medycznej (DDOM) wypracowanym w ramach PO WER, przyjętym przez Komitet Sterujący, stanowiącym załącznik do regulaminu konkursu. Wsparcie udzielane w ramach Regionalnego Programu Operacyjnego Województwa </w:t>
            </w:r>
            <w:r w:rsidRPr="00574D9E">
              <w:rPr>
                <w:rFonts w:eastAsia="Calibri" w:cs="Times New Roman"/>
                <w:sz w:val="24"/>
                <w:szCs w:val="24"/>
              </w:rPr>
              <w:lastRenderedPageBreak/>
              <w:t xml:space="preserve">Opolskiego na lata 2014-2020 (RPO WO) nie może dotyczyć DDOM utworzonych w ramach PO WER. Ponadto wsparcie udzielane w ramach RPO WO nie może zostać przeznaczone na finansowanie trwałości nowo utworzonych DDOM w ramach PO WER lub RPO WO (jeśli dotyczy). </w:t>
            </w:r>
          </w:p>
          <w:p w14:paraId="7853C88C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BB53CA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2E4C5AF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809D72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24F435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189297A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72C81ECF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252F1E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Zachowanie trwałości nowoutworzonych placówek opieki medycznej.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317B4FD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F8727F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F15790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D13897" w14:textId="77777777" w:rsid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Zachowanie trwałości po zakończeniu realizacji projektu obejmuje co najmniej okres odpowiadający okresowi realizacji projektu. </w:t>
            </w:r>
          </w:p>
          <w:p w14:paraId="4141AD2D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674EF7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7F1396BF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2D8B1A98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C8800C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595719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AD1A954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859E16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29A0E8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70ED8B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F9CEF0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8A8D67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Zgodnie z ustawą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dnia 15 kwietnia 2011 r. </w:t>
            </w:r>
            <w:r w:rsidRPr="003E3F0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o działalności leczniczej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podmiot wykonujący działalność leczniczą oznacza: </w:t>
            </w:r>
          </w:p>
          <w:p w14:paraId="185F6231" w14:textId="77777777" w:rsidR="003E3F00" w:rsidRPr="003E3F00" w:rsidRDefault="003E3F00" w:rsidP="002439E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podmiot leczniczy, tj.:</w:t>
            </w:r>
          </w:p>
          <w:p w14:paraId="1E46A701" w14:textId="77777777" w:rsidR="003E3F00" w:rsidRPr="003E3F00" w:rsidRDefault="003E3F00" w:rsidP="002439EE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przedsiębiorcy w rozumieniu przepisów ustawy z dnia 6 marca 2018r. - Prawo przedsiębiorców we wszelkich formach przewidzianych dla wykonywania działalności gospodarczej, jeżeli ustawa nie stanowi inaczej,</w:t>
            </w:r>
          </w:p>
          <w:p w14:paraId="17819A7F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samodzielne publiczne zakłady opieki zdrowotnej, </w:t>
            </w:r>
          </w:p>
          <w:p w14:paraId="6210B8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</w:t>
            </w: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lekarza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podstawowej opieki zdrowotnej, pielęgniarkę podstawowej opieki zdrowotnej lub położną podstawowej opieki zdrowotnej w rozumieniu przepisów ustawy z dnia 27 października 2017 r. o podstawowej opiece zdrowotnej,  </w:t>
            </w:r>
          </w:p>
          <w:p w14:paraId="367F1F1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instytuty badawcze, o których mowa w art. 3 ustawy z dnia 30 kwietnia 2010 r. o instytutach badawczych, </w:t>
            </w:r>
          </w:p>
          <w:p w14:paraId="45D856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177764DE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posiadające osobowość prawną jednostki organizacyjne stowarzyszeń, o których mowa w pkt 5, </w:t>
            </w:r>
          </w:p>
          <w:p w14:paraId="5A655C02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7D879DE0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jednostki wojskowe – w zakresie, w jakim wykonują działalność leczniczą.</w:t>
            </w:r>
          </w:p>
          <w:p w14:paraId="56C0A2D1" w14:textId="77777777" w:rsidR="003E3F00" w:rsidRPr="007E54E4" w:rsidRDefault="003E3F00" w:rsidP="002439EE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lekarza, pielęgniarkę lub fizjoterapeutę wykonujących zawód w ramach działalności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leczniczej jako praktykę zawodową, o której mowa w art. 5 ww. ustawy.</w:t>
            </w:r>
          </w:p>
          <w:p w14:paraId="0F9D7D2E" w14:textId="77777777" w:rsidR="007E54E4" w:rsidRPr="003E3F00" w:rsidRDefault="007E54E4" w:rsidP="007E54E4">
            <w:pPr>
              <w:spacing w:after="0" w:line="27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733234A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Dla kryterium przewidziano możliwość pozytywnej oceny z zastrzeżeniem:</w:t>
            </w:r>
          </w:p>
          <w:p w14:paraId="3FDD8EEC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1C0C0B0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AACE851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0F1BEC0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0C6F3499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141953F" w14:textId="5489C9AA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Teleopieka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medyczna jako forma opieki medycznej nad osobami starszymi, w tym z niepełnosprawnościami</w:t>
            </w:r>
            <w:r w:rsidR="001E13B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07462F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E1C710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42938C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739098" w14:textId="77777777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Teleopiece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medycznej będącej formą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zdeinstytucjonalizowanej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starszymi, w tym z niepełnosprawnościami musi towarzyszyć tworzenie nowych miejsc świadczenia usług zdrowotnych. Warunek ten wynika z wymogu zapewnienia kompleksowości wsparcia w ramach działań w projektach.</w:t>
            </w:r>
          </w:p>
          <w:p w14:paraId="27D7FB6B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087EE573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0735122C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1A06C79A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1241978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757115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52FA165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0" w:type="pct"/>
            <w:gridSpan w:val="2"/>
            <w:shd w:val="clear" w:color="auto" w:fill="FFFFFF"/>
            <w:vAlign w:val="center"/>
          </w:tcPr>
          <w:p w14:paraId="4F4F6AC5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Usługi zdrowotne kierowane są wyłącznie do osób zagrożonych ubóstwem lub wykluczeniem społecznym.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BFE18E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403CE43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B0B23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vAlign w:val="center"/>
          </w:tcPr>
          <w:p w14:paraId="75568309" w14:textId="3EF011FB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Definicja </w:t>
            </w:r>
            <w:r w:rsidRPr="003E3F00">
              <w:rPr>
                <w:rFonts w:eastAsia="Calibri" w:cs="Times New Roman"/>
                <w:bCs/>
                <w:sz w:val="24"/>
                <w:szCs w:val="24"/>
              </w:rPr>
              <w:t>osób zagrożonych ubóstwem lub wykluczeniem społecznym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, zgodna z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Wytycznymi w zakresie realizacji przedsięwzięć w obszarze włączenia społecznego i zwalczania ubóstwa z wykorzystaniem środków Europejskiego Funduszu Społecznego i Europejskiego Funduszu Rozwoju Regionalnego na lata 2014 – 2020, </w:t>
            </w:r>
            <w:r w:rsidR="007E54E4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wyłączeniem osób odbywających karę pozbawienia wolności (nie dotyczy osób objętych dozorem elektronicznym).</w:t>
            </w:r>
          </w:p>
          <w:p w14:paraId="23D50A12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12EDDB7F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A0A47EA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75BF5E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B3B2714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</w:tbl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4950" w:type="pct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4082"/>
        <w:gridCol w:w="1985"/>
        <w:gridCol w:w="745"/>
        <w:gridCol w:w="1123"/>
        <w:gridCol w:w="5364"/>
      </w:tblGrid>
      <w:tr w:rsidR="003E3F00" w:rsidRPr="003E3F00" w14:paraId="70B90E35" w14:textId="77777777" w:rsidTr="00842CCC">
        <w:trPr>
          <w:trHeight w:val="255"/>
          <w:tblHeader/>
        </w:trPr>
        <w:tc>
          <w:tcPr>
            <w:tcW w:w="200" w:type="pct"/>
            <w:shd w:val="clear" w:color="auto" w:fill="BFBFBF"/>
            <w:noWrap/>
            <w:vAlign w:val="center"/>
          </w:tcPr>
          <w:p w14:paraId="5419DC04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73" w:type="pct"/>
            <w:shd w:val="clear" w:color="auto" w:fill="BFBFBF"/>
            <w:noWrap/>
            <w:vAlign w:val="center"/>
          </w:tcPr>
          <w:p w14:paraId="7F1A6E0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6" w:type="pct"/>
            <w:shd w:val="clear" w:color="auto" w:fill="BFBFBF"/>
            <w:vAlign w:val="center"/>
          </w:tcPr>
          <w:p w14:paraId="33FCD871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69" w:type="pct"/>
            <w:shd w:val="clear" w:color="auto" w:fill="BFBFBF"/>
            <w:vAlign w:val="center"/>
          </w:tcPr>
          <w:p w14:paraId="06083A4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405" w:type="pct"/>
            <w:shd w:val="clear" w:color="auto" w:fill="BFBFBF"/>
            <w:vAlign w:val="center"/>
          </w:tcPr>
          <w:p w14:paraId="04B147E2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1936" w:type="pct"/>
            <w:shd w:val="clear" w:color="auto" w:fill="BFBFBF"/>
            <w:vAlign w:val="center"/>
          </w:tcPr>
          <w:p w14:paraId="201F6D8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3E3F00" w:rsidRPr="003E3F00" w14:paraId="7DBDFECA" w14:textId="77777777" w:rsidTr="00842CCC">
        <w:trPr>
          <w:trHeight w:val="70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0662FC5F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73" w:type="pct"/>
            <w:shd w:val="clear" w:color="auto" w:fill="D9D9D9"/>
            <w:noWrap/>
            <w:vAlign w:val="center"/>
          </w:tcPr>
          <w:p w14:paraId="1E787865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0EAF70CB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7B86D4C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14:paraId="7E9D45CE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1936" w:type="pct"/>
            <w:shd w:val="clear" w:color="auto" w:fill="D9D9D9"/>
            <w:vAlign w:val="center"/>
          </w:tcPr>
          <w:p w14:paraId="728BF189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3E3F00" w:rsidRPr="003E3F00" w14:paraId="353D822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CE48C7B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6EE49AF" w14:textId="3C347D3F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zakłada usługi dla osób potrzebujących wsparcia w codziennym funkcjonowaniu ze względu na podeszły wiek, w tym osób z niepełnosprawnościami żyjących </w:t>
            </w:r>
            <w:r w:rsidR="004D7625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jednoosobowych gospodarstwach domowych. </w:t>
            </w:r>
          </w:p>
        </w:tc>
        <w:tc>
          <w:tcPr>
            <w:tcW w:w="716" w:type="pct"/>
            <w:vAlign w:val="center"/>
          </w:tcPr>
          <w:p w14:paraId="4152A9E7" w14:textId="2D8EFFA6" w:rsidR="003E3F00" w:rsidRPr="003E3F00" w:rsidRDefault="00842CCC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1B4CE21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" w:type="pct"/>
            <w:vAlign w:val="center"/>
          </w:tcPr>
          <w:p w14:paraId="6F89E6F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70D5E884" w14:textId="77777777" w:rsidR="00E876F1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usługi kierowane są do osób potrzebujących wsparcia w codziennym funkcjonowaniu, które ze względu na podeszły wiek, w tym niepełnosprawność wymagają opieki lub wsparcia 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Do projektu będą kwalifikowane osoby, które otrzymały od 0 do 80 punktów.</w:t>
            </w:r>
          </w:p>
          <w:p w14:paraId="613559C9" w14:textId="5945F2DB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Poprzez jednoosobowe gospodarstwo domowe należy rozumieć gospodarstwo, w którym dana osoba zamieszkuje samotnie tj., w którym nie zamieszkują z nią inne osoby. </w:t>
            </w:r>
          </w:p>
          <w:p w14:paraId="56C25247" w14:textId="77777777" w:rsidR="003E3F00" w:rsidRPr="003E3F00" w:rsidRDefault="003E3F00" w:rsidP="00E876F1">
            <w:pPr>
              <w:spacing w:before="24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przedmiotowej grupy na poziomie do 30% (liczony w stosunku do wszystkich uczestników projektu).</w:t>
            </w:r>
          </w:p>
          <w:p w14:paraId="77DB5AF6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3E3F00" w:rsidRPr="007541DA" w14:paraId="4AE868C6" w14:textId="77777777" w:rsidTr="00842CCC">
        <w:trPr>
          <w:trHeight w:val="541"/>
        </w:trPr>
        <w:tc>
          <w:tcPr>
            <w:tcW w:w="200" w:type="pct"/>
            <w:shd w:val="clear" w:color="auto" w:fill="FFFFFF"/>
            <w:noWrap/>
            <w:vAlign w:val="center"/>
          </w:tcPr>
          <w:p w14:paraId="13B71CDD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2DB0613" w14:textId="6B82B2C4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realizowany przy współpracy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jednostkami ambulatoryjnej opieki specjalistycznej.</w:t>
            </w:r>
          </w:p>
        </w:tc>
        <w:tc>
          <w:tcPr>
            <w:tcW w:w="716" w:type="pct"/>
            <w:vAlign w:val="center"/>
          </w:tcPr>
          <w:p w14:paraId="5785052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523ABE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FABF8F"/>
              <w:bottom w:val="single" w:sz="4" w:space="0" w:color="FABF8F"/>
            </w:tcBorders>
            <w:vAlign w:val="center"/>
          </w:tcPr>
          <w:p w14:paraId="64872EC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311ABBBF" w14:textId="10110909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Celem realizacji projektu we współpracy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jednostkami ambulatoryjnej opieki specjalistycznej jest efektywniejsze wykorzystanie  potencjału kadry medycznej/ zasobów lokalowych/sprzętowych AOS.</w:t>
            </w:r>
          </w:p>
          <w:p w14:paraId="78944D3F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69A1695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0 pkt - projekt nie zakłada współpracy z jednostkami AOS,</w:t>
            </w:r>
          </w:p>
          <w:p w14:paraId="705368C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2 pkt - projekt zakłada współpracę z jednostkami AOS.</w:t>
            </w:r>
          </w:p>
        </w:tc>
      </w:tr>
      <w:tr w:rsidR="003E3F00" w:rsidRPr="003E3F00" w14:paraId="3AC95F26" w14:textId="77777777" w:rsidTr="00842CCC">
        <w:trPr>
          <w:trHeight w:val="540"/>
        </w:trPr>
        <w:tc>
          <w:tcPr>
            <w:tcW w:w="200" w:type="pct"/>
            <w:shd w:val="clear" w:color="auto" w:fill="FFFFFF"/>
            <w:noWrap/>
            <w:vAlign w:val="center"/>
          </w:tcPr>
          <w:p w14:paraId="510847C6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45B65A96" w14:textId="2238D491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</w:t>
            </w:r>
          </w:p>
          <w:p w14:paraId="7FBDF64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ramach programu SSD.</w:t>
            </w:r>
          </w:p>
        </w:tc>
        <w:tc>
          <w:tcPr>
            <w:tcW w:w="716" w:type="pct"/>
            <w:vAlign w:val="center"/>
          </w:tcPr>
          <w:p w14:paraId="359E983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042C20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3C19B7DE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41AFA421" w14:textId="793F7B24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ramach przeciwdziałania depopulacji, kryterium ma na celu premiowanie projektów zakładających działania spójne z założeniami Programu SSD,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ramach Pakietu IV. Złota jesień.</w:t>
            </w:r>
          </w:p>
          <w:p w14:paraId="0A384FB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D57157E" w14:textId="13640453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0 pkt - projekt nie zakłada komplementarności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 w ramach programu SSD, Pakiet IV Złota jesień,</w:t>
            </w:r>
          </w:p>
          <w:p w14:paraId="00E05FD7" w14:textId="7F069B85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5 pkt - projekt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narzędziami zaplanowanymi w ramach programu SSD, pakiet IV Złota jesień.</w:t>
            </w:r>
          </w:p>
        </w:tc>
      </w:tr>
      <w:tr w:rsidR="003E3F00" w:rsidRPr="003E3F00" w14:paraId="38A8B8A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5A53F671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22236D9" w14:textId="3B894670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do innych przedsięwzięć współfinansowanych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ze środków UE, krajowych lub innych źródeł.</w:t>
            </w:r>
          </w:p>
        </w:tc>
        <w:tc>
          <w:tcPr>
            <w:tcW w:w="716" w:type="pct"/>
            <w:vAlign w:val="center"/>
          </w:tcPr>
          <w:p w14:paraId="559F0EF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520D849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6BA4D9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2E2EFC7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0 - 3 pkt</w:t>
            </w:r>
          </w:p>
        </w:tc>
        <w:tc>
          <w:tcPr>
            <w:tcW w:w="1936" w:type="pct"/>
            <w:vAlign w:val="center"/>
          </w:tcPr>
          <w:p w14:paraId="5B971127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4D79F569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1C5FF9C0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AC89ABB" w14:textId="0D90731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projekt nie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innymi przedsięwzięciami współfinansowanymi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ze środków UE, krajowych lub innych źródeł.</w:t>
            </w:r>
          </w:p>
          <w:p w14:paraId="5CE4CCC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1 pkt - projekt zakłada komplementarności z jednym przedsięwzięciem współfinansowanym ze środków UE, krajowych lub innych źródeł.</w:t>
            </w:r>
          </w:p>
          <w:p w14:paraId="508FD344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3 pkt - projekt zakłada komplementarność z co najmniej dwoma  przedsięwzięciami współfinansowanymi ze środków UE, krajowych lub innych źródeł.</w:t>
            </w:r>
          </w:p>
        </w:tc>
      </w:tr>
      <w:tr w:rsidR="003E3F00" w:rsidRPr="003E3F00" w14:paraId="2E26216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BC106E2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731DD9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Dostępność do usług zdrowotnych.</w:t>
            </w:r>
          </w:p>
        </w:tc>
        <w:tc>
          <w:tcPr>
            <w:tcW w:w="716" w:type="pct"/>
            <w:vAlign w:val="center"/>
          </w:tcPr>
          <w:p w14:paraId="4F100E9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360C1A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095A1AA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60BE0762" w14:textId="0EC85DBE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zależności od indywidualnych potrzeb uczestnika projektu, wnioskodawca zapewnia kompleksowy dostęp do usług zdrowotnych tj. opieki domowej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i transportu do miejsca świadczenia usługi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przypadku gdy:</w:t>
            </w:r>
          </w:p>
          <w:p w14:paraId="752E1EB4" w14:textId="37C0F281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stan zdrowia osoby potrzebującej wsparcia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codziennym funkcjonowaniu ze względu na podeszły wiek, w tym osoby z niepełnosprawnościami nie pozwala na korzystanie przez nią z usług poza domem lub</w:t>
            </w:r>
          </w:p>
          <w:p w14:paraId="055CD302" w14:textId="77777777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nie ma możliwości dotarcia do miejsca świadczenia usługi środkiem transportu publicznego lub dojazd ten przekracza 30 minut.</w:t>
            </w:r>
          </w:p>
          <w:p w14:paraId="5517B1B1" w14:textId="77777777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osób mających utrudniony dostęp do usług zdrowotnych do 50% (liczony w stosunku do wszystkich uczestników projektu),</w:t>
            </w:r>
          </w:p>
          <w:p w14:paraId="0908B57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5 pkt – projekt zakłada wsparcia dla osób mających utrudniony dostęp do usług zdrowotnych na poziomie powyżej 50% (liczony w stosunku do wszystkich uczestników projektu).</w:t>
            </w:r>
          </w:p>
        </w:tc>
      </w:tr>
      <w:tr w:rsidR="003E3F00" w:rsidRPr="003E3F00" w14:paraId="29B8C8C2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07DBFC0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D5F83D0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Premiowanie projektów trwale podnoszących jakość usług medycznych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450870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059B1F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C0C81FC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26E357B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7AA81583" w14:textId="00240659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ramach projektu wypracowane zostaną trwałe rozwiązania zapewniające wysoką jakość usług medycznych, dostosowaną do indywidualnych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potrzeb osób potrzebujących wsparcia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ze względu na podeszły wiek, w tym osób z niepełnosprawnościami.</w:t>
            </w:r>
          </w:p>
          <w:p w14:paraId="1D4E383B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CCFE9CD" w14:textId="01517EFF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zostaną wypracowane trwałe rozwiązania zapewniające wysoką jakość usług medycznych, dostosowaną do osób potrzebujących wsparcia 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  <w:p w14:paraId="2F494A6B" w14:textId="3E7630F1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2 pkt – w projekcie zostaną wypracowane trwałe rozwiązania zapewniające wysoką jakość usług medycznych, dostosowaną do osób potrzebujących wsparcia w samodzielnym funkcjonowaniu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</w:tc>
      </w:tr>
      <w:tr w:rsidR="003E3F00" w:rsidRPr="003E3F00" w14:paraId="318A9E6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0FA84C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5C5B3D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Kontynuacja opieki medycznej po opuszczeniu szpitala lub ZOL.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5C922E1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4D1933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70981D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0, 1 lub 2</w:t>
            </w:r>
          </w:p>
          <w:p w14:paraId="12C60ACA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298B562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 projekcie przewidziano działania, w ramach których wsparcie otrzymają pacjenci po opuszczeniu szpitala lub ZOL w celu  kontynuacji leczenia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>i opieki po hospitalizacji.</w:t>
            </w:r>
          </w:p>
          <w:p w14:paraId="47734DD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Wybór szpitala/i z którym/i zostanie nawiązana współpraca oraz podpisanie porozumienia (deklaracji współpracy) z każdym szpitalem wskazanym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 xml:space="preserve">we wniosku, musi nastąpić przed złożeniem wniosku o dofinansowanie projektu. W przypadku przyjęcia projektu do realizacji, wnioskodawca przed dniem </w:t>
            </w:r>
            <w:r w:rsidRPr="003E3F00">
              <w:rPr>
                <w:rFonts w:eastAsia="Calibri" w:cs="Calibri"/>
                <w:sz w:val="24"/>
                <w:szCs w:val="24"/>
              </w:rPr>
              <w:lastRenderedPageBreak/>
              <w:t>zawarcia umowy o dofinansowanie projektu zostanie zobligowany do dostarczenia porozumienia (deklaracji współpracy).</w:t>
            </w:r>
          </w:p>
          <w:p w14:paraId="2D7CFCE8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zobligowany jest więc wskazać we wniosku o dofinansowanie projektu nazwę szpitala/i, z którym/i zostanie zawiązana współpraca i sposób dokumentowania tej współpracy. Powyższe będzie weryfikowane w trakcie realizacji projektu.</w:t>
            </w:r>
          </w:p>
          <w:p w14:paraId="1E9C7F54" w14:textId="77777777" w:rsidR="00371D60" w:rsidRPr="003E3F00" w:rsidRDefault="00371D6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EFF09A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przewidziano działań, w ramach których wsparcie otrzymają pacjenci po opuszczeniu szpitala lub ZOL w celu kontynuacji leczenia i opieki po hospitalizacji;</w:t>
            </w:r>
          </w:p>
          <w:p w14:paraId="092310E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1 pkt - w projekcie przewidziano działania, w ramach których 20 % uczestników projektu stanowić będę pacjenci po opuszczeniu szpitala lub ZOL w celu kontynuacji leczenia i opieki  po hospitalizacji;</w:t>
            </w:r>
          </w:p>
          <w:p w14:paraId="214D678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w projekcie przewidziano działania, w ramach których 40 % uczestników projektu stanowić będę pacjenci po opuszczeniu szpitala lub ZOL w celu kontynuacji leczenia i opieki po hospitalizacji.</w:t>
            </w:r>
          </w:p>
        </w:tc>
      </w:tr>
      <w:tr w:rsidR="003E3F00" w:rsidRPr="003E3F00" w14:paraId="0C9CAF5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2DEBE43C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D9F8D3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lub/i Partner jest podmiotem wykonującym działalność leczniczą i udzielającym świadczeń opieki zdrowotnej w rodzaju podstawowej opieki zdrowotnej.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CF9526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3DAB74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8B4BB88" w14:textId="77777777" w:rsidR="003E3F00" w:rsidRPr="003E3F00" w:rsidRDefault="003E3F00" w:rsidP="007541DA">
            <w:pPr>
              <w:spacing w:after="0" w:line="256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488B53D5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241BDCEF" w14:textId="74CD7B7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Celem jest premiowanie projektów, w których Wnioskodawca lub/i Partner jest podmiotem wykonującym działalność leczniczą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 xml:space="preserve">i  udzielającym świadczeń opieki zdrowotnej </w:t>
            </w:r>
            <w:r w:rsidR="00371D60">
              <w:rPr>
                <w:rFonts w:eastAsia="Calibri" w:cs="Calibri"/>
                <w:sz w:val="24"/>
                <w:szCs w:val="24"/>
              </w:rPr>
              <w:br/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 rodzaju podstawowej opieki zdrowotnej (POZ) na </w:t>
            </w:r>
            <w:r w:rsidRPr="003E3F00">
              <w:rPr>
                <w:rFonts w:eastAsia="Calibri" w:cs="Calibri"/>
                <w:sz w:val="24"/>
                <w:szCs w:val="24"/>
              </w:rPr>
              <w:lastRenderedPageBreak/>
              <w:t>podstawie zawartej umowy o udzielenie świadczeń opieki zdrowotnej z dyrektorem właściwego Oddziału Wojewódzkiego Narodowego Funduszu Zdrowia.</w:t>
            </w:r>
          </w:p>
          <w:p w14:paraId="5BF78C6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i Partner nie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POZ,</w:t>
            </w:r>
          </w:p>
          <w:p w14:paraId="42D1FB2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2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lub/i Partner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POZ.</w:t>
            </w:r>
          </w:p>
        </w:tc>
      </w:tr>
      <w:tr w:rsidR="003E3F00" w:rsidRPr="003E3F00" w14:paraId="66F40157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1FF112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4173E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1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14D0E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49E6BD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9B9C4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C717BA" w14:textId="5651B02F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Wsparcie dla średnich miast jest realizacją jednego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z punktów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Strategii  na 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(SOR) i dotyczy miast powyżej 20 tys. mieszkańców  z wyłączeniem miast wojewódzkich oraz miast z liczbą ludności 15-20 tys. mieszkańców będących stolicami powiatów. Lista miast średnich wskazana jest w załączniku nr 1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opracowanego na potrzeby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Strategii na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natomiast lista miast średnich   tracących funkcje społeczno-gospodarcze  wskazana  jest  w  załączniku  nr  2  do wspomnianego dokumentu. Dokument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stanowi załącznik do regulaminu konkursu.</w:t>
            </w:r>
          </w:p>
          <w:p w14:paraId="28E5FC6F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województwie opolskim miasta średnie to zarazem miasta średnie tracące funkcje społeczno-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gospodarcze, tj. załączniki nr 1 i 2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Delimitacja miast średnich tracących funkcje </w:t>
            </w:r>
            <w:proofErr w:type="spellStart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społeczno</w:t>
            </w:r>
            <w:proofErr w:type="spellEnd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obejmują te same miasta (Brzeg, Kędzierzy-Koźle, Kluczbork, Krapkowice, Namysłów, Nysa, Prudnik, Strzelce Opolskie). </w:t>
            </w:r>
          </w:p>
          <w:p w14:paraId="1A11FB34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0 pkt - projekt nie zakłada objęcia wsparciem miast średnich,  spośród miast wskazanych w załączniku nr 1 i 2 do ww. dokumentu.</w:t>
            </w:r>
          </w:p>
          <w:p w14:paraId="3EDEBB4E" w14:textId="77777777" w:rsidR="003E3F00" w:rsidRPr="003E3F00" w:rsidRDefault="003E3F00" w:rsidP="00371D6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2 pkt – projekt zakłada objęcie wsparciem co najmniej jednego miasta średniego spośród miast wskazanych w załączniku nr 1 i 2 do ww. dokumentu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01C468C5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F8ADC4B" w14:textId="02F43653" w:rsidR="005F4280" w:rsidRPr="003E3F00" w:rsidRDefault="005F4280" w:rsidP="00843364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5F4280" w:rsidRPr="003E3F00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3D9F" w14:textId="77777777" w:rsidR="005F41C3" w:rsidRDefault="005F41C3" w:rsidP="00005EB1">
      <w:pPr>
        <w:spacing w:after="0" w:line="240" w:lineRule="auto"/>
      </w:pPr>
      <w:r>
        <w:separator/>
      </w:r>
    </w:p>
  </w:endnote>
  <w:endnote w:type="continuationSeparator" w:id="0">
    <w:p w14:paraId="7C9304FB" w14:textId="77777777" w:rsidR="005F41C3" w:rsidRDefault="005F41C3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1FE98" w14:textId="77777777" w:rsidR="005F41C3" w:rsidRDefault="005F41C3" w:rsidP="00005EB1">
      <w:pPr>
        <w:spacing w:after="0" w:line="240" w:lineRule="auto"/>
      </w:pPr>
      <w:r>
        <w:separator/>
      </w:r>
    </w:p>
  </w:footnote>
  <w:footnote w:type="continuationSeparator" w:id="0">
    <w:p w14:paraId="3CCDC51E" w14:textId="77777777" w:rsidR="005F41C3" w:rsidRDefault="005F41C3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778" w14:textId="77777777" w:rsidR="008F1085" w:rsidRPr="00BB723B" w:rsidRDefault="008F1085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ramach: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Pr="00BB723B">
      <w:rPr>
        <w:rFonts w:ascii="Calibri" w:eastAsia="Calibri" w:hAnsi="Calibri" w:cs="Times New Roman"/>
        <w:iCs/>
        <w:sz w:val="24"/>
        <w:szCs w:val="24"/>
      </w:rPr>
      <w:t xml:space="preserve">w zakresie usług zdrowotnych - opieki nad osobami starszymi, w tym </w:t>
    </w:r>
  </w:p>
  <w:p w14:paraId="4D5418F1" w14:textId="1CF57BDF" w:rsidR="008F1085" w:rsidRPr="005C0154" w:rsidRDefault="008F1085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b/>
        <w:iCs/>
        <w:sz w:val="24"/>
        <w:szCs w:val="24"/>
      </w:rPr>
    </w:pPr>
    <w:r w:rsidRPr="00BB723B">
      <w:rPr>
        <w:rFonts w:ascii="Calibri" w:eastAsia="Calibri" w:hAnsi="Calibri" w:cs="Times New Roman"/>
        <w:iCs/>
        <w:sz w:val="24"/>
        <w:szCs w:val="24"/>
      </w:rPr>
      <w:t>z niepełnosprawnościami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Osi VIII </w:t>
    </w:r>
    <w:r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27C250C2" w:rsidR="008F1085" w:rsidRPr="005C0154" w:rsidRDefault="008F1085" w:rsidP="005C0154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rFonts w:ascii="Calibri" w:eastAsia="Calibri" w:hAnsi="Calibri" w:cs="Times New Roman"/>
        <w:iCs/>
        <w:sz w:val="24"/>
        <w:szCs w:val="24"/>
      </w:rPr>
      <w:t>Nabór XVI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</w:rPr>
      <w:t>styczeń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</w:t>
    </w:r>
    <w:r>
      <w:rPr>
        <w:rFonts w:ascii="Calibri" w:eastAsia="Calibri" w:hAnsi="Calibri" w:cs="Times New Roman"/>
        <w:iCs/>
        <w:sz w:val="24"/>
        <w:szCs w:val="24"/>
      </w:rPr>
      <w:t>20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0"/>
  </w:num>
  <w:num w:numId="4">
    <w:abstractNumId w:val="1"/>
  </w:num>
  <w:num w:numId="5">
    <w:abstractNumId w:val="1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0"/>
  </w:num>
  <w:num w:numId="14">
    <w:abstractNumId w:val="23"/>
  </w:num>
  <w:num w:numId="15">
    <w:abstractNumId w:val="11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9"/>
  </w:num>
  <w:num w:numId="21">
    <w:abstractNumId w:val="19"/>
  </w:num>
  <w:num w:numId="22">
    <w:abstractNumId w:val="2"/>
  </w:num>
  <w:num w:numId="23">
    <w:abstractNumId w:val="24"/>
  </w:num>
  <w:num w:numId="24">
    <w:abstractNumId w:val="16"/>
  </w:num>
  <w:num w:numId="25">
    <w:abstractNumId w:val="12"/>
  </w:num>
  <w:num w:numId="26">
    <w:abstractNumId w:val="17"/>
  </w:num>
  <w:num w:numId="27">
    <w:abstractNumId w:val="8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B0D5D"/>
    <w:rsid w:val="000C61A0"/>
    <w:rsid w:val="000E6EC1"/>
    <w:rsid w:val="000F2B85"/>
    <w:rsid w:val="001044D4"/>
    <w:rsid w:val="00125A43"/>
    <w:rsid w:val="00141FDF"/>
    <w:rsid w:val="001629A0"/>
    <w:rsid w:val="00197A97"/>
    <w:rsid w:val="001E13B5"/>
    <w:rsid w:val="002439EE"/>
    <w:rsid w:val="0029577F"/>
    <w:rsid w:val="002B00D2"/>
    <w:rsid w:val="002D291E"/>
    <w:rsid w:val="003006E7"/>
    <w:rsid w:val="0031439A"/>
    <w:rsid w:val="0033514C"/>
    <w:rsid w:val="00371CE5"/>
    <w:rsid w:val="00371D60"/>
    <w:rsid w:val="003726AB"/>
    <w:rsid w:val="00375B43"/>
    <w:rsid w:val="00381860"/>
    <w:rsid w:val="003C58E5"/>
    <w:rsid w:val="003C74FE"/>
    <w:rsid w:val="003E3F00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5143B7"/>
    <w:rsid w:val="00574D9E"/>
    <w:rsid w:val="00577BA7"/>
    <w:rsid w:val="005C0154"/>
    <w:rsid w:val="005F41C3"/>
    <w:rsid w:val="005F4280"/>
    <w:rsid w:val="00610365"/>
    <w:rsid w:val="00613A46"/>
    <w:rsid w:val="00644892"/>
    <w:rsid w:val="00661FF6"/>
    <w:rsid w:val="00667992"/>
    <w:rsid w:val="00671BBD"/>
    <w:rsid w:val="00682AD3"/>
    <w:rsid w:val="0068586F"/>
    <w:rsid w:val="00694374"/>
    <w:rsid w:val="006A6647"/>
    <w:rsid w:val="006A6972"/>
    <w:rsid w:val="006F6691"/>
    <w:rsid w:val="00707FE8"/>
    <w:rsid w:val="007246D5"/>
    <w:rsid w:val="007541DA"/>
    <w:rsid w:val="007824F5"/>
    <w:rsid w:val="007878B4"/>
    <w:rsid w:val="007B7537"/>
    <w:rsid w:val="007C3BA0"/>
    <w:rsid w:val="007E3B32"/>
    <w:rsid w:val="007E54E4"/>
    <w:rsid w:val="007F0090"/>
    <w:rsid w:val="008064C7"/>
    <w:rsid w:val="0082449B"/>
    <w:rsid w:val="00842CCC"/>
    <w:rsid w:val="00843364"/>
    <w:rsid w:val="00855412"/>
    <w:rsid w:val="008A5609"/>
    <w:rsid w:val="008B4FEB"/>
    <w:rsid w:val="008B7C54"/>
    <w:rsid w:val="008C10BA"/>
    <w:rsid w:val="008F1085"/>
    <w:rsid w:val="00930A29"/>
    <w:rsid w:val="009364A9"/>
    <w:rsid w:val="009577C9"/>
    <w:rsid w:val="009861A3"/>
    <w:rsid w:val="009B0A23"/>
    <w:rsid w:val="009B5683"/>
    <w:rsid w:val="009C4E32"/>
    <w:rsid w:val="009E1D25"/>
    <w:rsid w:val="00A52A12"/>
    <w:rsid w:val="00AA6565"/>
    <w:rsid w:val="00AC7C5A"/>
    <w:rsid w:val="00AE6AD9"/>
    <w:rsid w:val="00AF0C96"/>
    <w:rsid w:val="00B10615"/>
    <w:rsid w:val="00B149A1"/>
    <w:rsid w:val="00B62756"/>
    <w:rsid w:val="00B62EC1"/>
    <w:rsid w:val="00B96C1D"/>
    <w:rsid w:val="00BA1B79"/>
    <w:rsid w:val="00BB2FEF"/>
    <w:rsid w:val="00BB723B"/>
    <w:rsid w:val="00C27B42"/>
    <w:rsid w:val="00C55D41"/>
    <w:rsid w:val="00C87D68"/>
    <w:rsid w:val="00CE5C67"/>
    <w:rsid w:val="00CF332B"/>
    <w:rsid w:val="00D101FE"/>
    <w:rsid w:val="00D17859"/>
    <w:rsid w:val="00D823DE"/>
    <w:rsid w:val="00D95182"/>
    <w:rsid w:val="00DB7E4F"/>
    <w:rsid w:val="00DC48D4"/>
    <w:rsid w:val="00DE7F03"/>
    <w:rsid w:val="00E11AE0"/>
    <w:rsid w:val="00E455A3"/>
    <w:rsid w:val="00E72529"/>
    <w:rsid w:val="00E876F1"/>
    <w:rsid w:val="00E90E86"/>
    <w:rsid w:val="00E92062"/>
    <w:rsid w:val="00EA065B"/>
    <w:rsid w:val="00EC76E2"/>
    <w:rsid w:val="00F15536"/>
    <w:rsid w:val="00F52B55"/>
    <w:rsid w:val="00F5332A"/>
    <w:rsid w:val="00F9074F"/>
    <w:rsid w:val="00FA4A1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D470-9E3D-4082-BD91-C26F3053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42</Pages>
  <Words>6136</Words>
  <Characters>36818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66</cp:revision>
  <dcterms:created xsi:type="dcterms:W3CDTF">2019-03-20T11:16:00Z</dcterms:created>
  <dcterms:modified xsi:type="dcterms:W3CDTF">2020-01-07T07:50:00Z</dcterms:modified>
</cp:coreProperties>
</file>