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7BC14275">
            <wp:extent cx="5762625" cy="561975"/>
            <wp:effectExtent l="0" t="0" r="9525" b="9525"/>
            <wp:docPr id="1" name="Obraz 10" descr="Ilustracja przedstawiająca ciąg logotypów stosowanych w dokumentach związanych z Europejskim Funduszem Rozwoju Regionalnego, tj. logotypy: Regionalny Program Operacyjny, Rzeczpospolita Polska, Opolskie, Europejski Fundusz Rozwoju Regionalnego"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2C4029EA" w:rsidR="00405C00" w:rsidRPr="00AD1CCA" w:rsidRDefault="00A171D3" w:rsidP="00142CAC">
      <w:pPr>
        <w:tabs>
          <w:tab w:val="left" w:pos="4815"/>
          <w:tab w:val="left" w:pos="5820"/>
        </w:tabs>
        <w:rPr>
          <w:rFonts w:ascii="Calibri" w:hAnsi="Calibri"/>
          <w:b/>
        </w:rPr>
      </w:pPr>
      <w:r>
        <w:rPr>
          <w:rFonts w:ascii="Calibri" w:hAnsi="Calibri"/>
          <w:b/>
        </w:rPr>
        <w:tab/>
      </w:r>
      <w:r w:rsidR="00142CAC">
        <w:rPr>
          <w:rFonts w:ascii="Calibri" w:hAnsi="Calibri"/>
          <w:b/>
        </w:rPr>
        <w:tab/>
      </w: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43CD0B88" w:rsidR="00405C00" w:rsidRPr="00AD1CCA" w:rsidRDefault="00BB4691" w:rsidP="00257C1B">
      <w:pPr>
        <w:rPr>
          <w:rFonts w:ascii="Calibri" w:hAnsi="Calibri"/>
          <w:b/>
        </w:rPr>
      </w:pPr>
      <w:r w:rsidRPr="00AD1CCA">
        <w:rPr>
          <w:rFonts w:ascii="Calibri" w:hAnsi="Calibri"/>
          <w:b/>
        </w:rPr>
        <w:t xml:space="preserve">Opole, </w:t>
      </w:r>
      <w:r w:rsidR="00142CAC">
        <w:rPr>
          <w:rFonts w:ascii="Calibri" w:hAnsi="Calibri"/>
          <w:b/>
        </w:rPr>
        <w:t>luty</w:t>
      </w:r>
      <w:r w:rsidR="0019443C">
        <w:rPr>
          <w:rFonts w:ascii="Calibri" w:hAnsi="Calibri"/>
          <w:b/>
        </w:rPr>
        <w:t xml:space="preserve"> </w:t>
      </w:r>
      <w:r w:rsidR="00530838">
        <w:rPr>
          <w:rFonts w:ascii="Calibri" w:hAnsi="Calibri"/>
          <w:b/>
        </w:rPr>
        <w:t>2020</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42DA0628" w:rsidR="00D84AF0" w:rsidRPr="00AD1CCA" w:rsidRDefault="00530838" w:rsidP="00530838">
      <w:pPr>
        <w:tabs>
          <w:tab w:val="left" w:pos="7275"/>
        </w:tabs>
        <w:spacing w:before="120" w:after="120" w:line="276" w:lineRule="auto"/>
        <w:ind w:firstLine="709"/>
        <w:rPr>
          <w:rFonts w:ascii="Calibri" w:hAnsi="Calibri"/>
          <w:szCs w:val="24"/>
        </w:rPr>
      </w:pPr>
      <w:r>
        <w:rPr>
          <w:rFonts w:ascii="Calibri" w:hAnsi="Calibri"/>
          <w:szCs w:val="24"/>
        </w:rPr>
        <w:tab/>
      </w: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6E819AE0" w14:textId="0DBD0FA2" w:rsidR="00145A79" w:rsidRDefault="00920653">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25659887" w:history="1">
        <w:r w:rsidR="00145A79" w:rsidRPr="00CA64CC">
          <w:rPr>
            <w:rStyle w:val="Hipercze"/>
          </w:rPr>
          <w:t>1.</w:t>
        </w:r>
        <w:r w:rsidR="00145A79">
          <w:rPr>
            <w:rFonts w:asciiTheme="minorHAnsi" w:eastAsiaTheme="minorEastAsia" w:hAnsiTheme="minorHAnsi" w:cstheme="minorBidi"/>
            <w:sz w:val="22"/>
            <w:szCs w:val="22"/>
          </w:rPr>
          <w:tab/>
        </w:r>
        <w:r w:rsidR="00145A79" w:rsidRPr="00CA64CC">
          <w:rPr>
            <w:rStyle w:val="Hipercze"/>
          </w:rPr>
          <w:t>STUDIUM WYKONALNOŚCI INWESTYCJI</w:t>
        </w:r>
        <w:r w:rsidR="00154405">
          <w:rPr>
            <w:webHidden/>
          </w:rPr>
          <w:t>…………………………………………………………………....</w:t>
        </w:r>
        <w:r w:rsidR="00145A79">
          <w:rPr>
            <w:webHidden/>
          </w:rPr>
          <w:fldChar w:fldCharType="begin"/>
        </w:r>
        <w:r w:rsidR="00145A79">
          <w:rPr>
            <w:webHidden/>
          </w:rPr>
          <w:instrText xml:space="preserve"> PAGEREF _Toc25659887 \h </w:instrText>
        </w:r>
        <w:r w:rsidR="00145A79">
          <w:rPr>
            <w:webHidden/>
          </w:rPr>
        </w:r>
        <w:r w:rsidR="00145A79">
          <w:rPr>
            <w:webHidden/>
          </w:rPr>
          <w:fldChar w:fldCharType="separate"/>
        </w:r>
        <w:r w:rsidR="00E81CB9">
          <w:rPr>
            <w:webHidden/>
          </w:rPr>
          <w:t>4</w:t>
        </w:r>
        <w:r w:rsidR="00145A79">
          <w:rPr>
            <w:webHidden/>
          </w:rPr>
          <w:fldChar w:fldCharType="end"/>
        </w:r>
      </w:hyperlink>
    </w:p>
    <w:p w14:paraId="7D1F71E4" w14:textId="77777777" w:rsidR="00145A79" w:rsidRDefault="00154405">
      <w:pPr>
        <w:pStyle w:val="Spistreci1"/>
        <w:rPr>
          <w:rFonts w:asciiTheme="minorHAnsi" w:eastAsiaTheme="minorEastAsia" w:hAnsiTheme="minorHAnsi" w:cstheme="minorBidi"/>
          <w:noProof/>
          <w:sz w:val="22"/>
          <w:szCs w:val="22"/>
        </w:rPr>
      </w:pPr>
      <w:hyperlink w:anchor="_Toc25659888" w:history="1">
        <w:r w:rsidR="00145A79" w:rsidRPr="00CA64CC">
          <w:rPr>
            <w:rStyle w:val="Hipercze"/>
            <w:rFonts w:ascii="Calibri" w:hAnsi="Calibri"/>
            <w:noProof/>
          </w:rPr>
          <w:t>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SŁOWNIK POJĘĆ</w:t>
        </w:r>
        <w:r w:rsidR="00145A79">
          <w:rPr>
            <w:noProof/>
            <w:webHidden/>
          </w:rPr>
          <w:tab/>
        </w:r>
        <w:r w:rsidR="00145A79">
          <w:rPr>
            <w:noProof/>
            <w:webHidden/>
          </w:rPr>
          <w:fldChar w:fldCharType="begin"/>
        </w:r>
        <w:r w:rsidR="00145A79">
          <w:rPr>
            <w:noProof/>
            <w:webHidden/>
          </w:rPr>
          <w:instrText xml:space="preserve"> PAGEREF _Toc25659888 \h </w:instrText>
        </w:r>
        <w:r w:rsidR="00145A79">
          <w:rPr>
            <w:noProof/>
            <w:webHidden/>
          </w:rPr>
        </w:r>
        <w:r w:rsidR="00145A79">
          <w:rPr>
            <w:noProof/>
            <w:webHidden/>
          </w:rPr>
          <w:fldChar w:fldCharType="separate"/>
        </w:r>
        <w:r w:rsidR="00E81CB9">
          <w:rPr>
            <w:noProof/>
            <w:webHidden/>
          </w:rPr>
          <w:t>5</w:t>
        </w:r>
        <w:r w:rsidR="00145A79">
          <w:rPr>
            <w:noProof/>
            <w:webHidden/>
          </w:rPr>
          <w:fldChar w:fldCharType="end"/>
        </w:r>
      </w:hyperlink>
    </w:p>
    <w:p w14:paraId="3A613509" w14:textId="17258AAC" w:rsidR="00145A79" w:rsidRDefault="00154405">
      <w:pPr>
        <w:pStyle w:val="Spistreci1"/>
        <w:rPr>
          <w:rFonts w:asciiTheme="minorHAnsi" w:eastAsiaTheme="minorEastAsia" w:hAnsiTheme="minorHAnsi" w:cstheme="minorBidi"/>
          <w:noProof/>
          <w:sz w:val="22"/>
          <w:szCs w:val="22"/>
        </w:rPr>
      </w:pPr>
      <w:hyperlink w:anchor="_Toc25659889" w:history="1">
        <w:r w:rsidR="00145A79" w:rsidRPr="00CA64CC">
          <w:rPr>
            <w:rStyle w:val="Hipercze"/>
            <w:rFonts w:ascii="Calibri" w:hAnsi="Calibri"/>
            <w:noProof/>
          </w:rPr>
          <w:t>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WSTĘP</w:t>
        </w:r>
        <w:r w:rsidR="00145A79">
          <w:rPr>
            <w:noProof/>
            <w:webHidden/>
          </w:rPr>
          <w:tab/>
        </w:r>
        <w:r w:rsidR="00145A79">
          <w:rPr>
            <w:noProof/>
            <w:webHidden/>
          </w:rPr>
          <w:fldChar w:fldCharType="begin"/>
        </w:r>
        <w:r w:rsidR="00145A79">
          <w:rPr>
            <w:noProof/>
            <w:webHidden/>
          </w:rPr>
          <w:instrText xml:space="preserve"> PAGEREF _Toc25659889 \h </w:instrText>
        </w:r>
        <w:r w:rsidR="00145A79">
          <w:rPr>
            <w:noProof/>
            <w:webHidden/>
          </w:rPr>
        </w:r>
        <w:r w:rsidR="00145A79">
          <w:rPr>
            <w:noProof/>
            <w:webHidden/>
          </w:rPr>
          <w:fldChar w:fldCharType="separate"/>
        </w:r>
        <w:r w:rsidR="00E81CB9">
          <w:rPr>
            <w:noProof/>
            <w:webHidden/>
          </w:rPr>
          <w:t>23</w:t>
        </w:r>
        <w:r w:rsidR="00145A79">
          <w:rPr>
            <w:noProof/>
            <w:webHidden/>
          </w:rPr>
          <w:fldChar w:fldCharType="end"/>
        </w:r>
      </w:hyperlink>
    </w:p>
    <w:p w14:paraId="3E3C61D4" w14:textId="1645A7BA" w:rsidR="00145A79" w:rsidRDefault="00154405">
      <w:pPr>
        <w:pStyle w:val="Spistreci1"/>
        <w:rPr>
          <w:rFonts w:asciiTheme="minorHAnsi" w:eastAsiaTheme="minorEastAsia" w:hAnsiTheme="minorHAnsi" w:cstheme="minorBidi"/>
          <w:noProof/>
          <w:sz w:val="22"/>
          <w:szCs w:val="22"/>
        </w:rPr>
      </w:pPr>
      <w:hyperlink w:anchor="_Toc25659890" w:history="1">
        <w:r w:rsidR="00145A79" w:rsidRPr="00CA64CC">
          <w:rPr>
            <w:rStyle w:val="Hipercze"/>
            <w:rFonts w:ascii="Calibri" w:hAnsi="Calibri"/>
            <w:noProof/>
          </w:rPr>
          <w:t>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IDENTYFIKACJA PROJEKTU</w:t>
        </w:r>
        <w:r w:rsidR="00145A79">
          <w:rPr>
            <w:noProof/>
            <w:webHidden/>
          </w:rPr>
          <w:tab/>
        </w:r>
        <w:r w:rsidR="00145A79">
          <w:rPr>
            <w:noProof/>
            <w:webHidden/>
          </w:rPr>
          <w:fldChar w:fldCharType="begin"/>
        </w:r>
        <w:r w:rsidR="00145A79">
          <w:rPr>
            <w:noProof/>
            <w:webHidden/>
          </w:rPr>
          <w:instrText xml:space="preserve"> PAGEREF _Toc25659890 \h </w:instrText>
        </w:r>
        <w:r w:rsidR="00145A79">
          <w:rPr>
            <w:noProof/>
            <w:webHidden/>
          </w:rPr>
        </w:r>
        <w:r w:rsidR="00145A79">
          <w:rPr>
            <w:noProof/>
            <w:webHidden/>
          </w:rPr>
          <w:fldChar w:fldCharType="separate"/>
        </w:r>
        <w:r w:rsidR="00E81CB9">
          <w:rPr>
            <w:noProof/>
            <w:webHidden/>
          </w:rPr>
          <w:t>24</w:t>
        </w:r>
        <w:r w:rsidR="00145A79">
          <w:rPr>
            <w:noProof/>
            <w:webHidden/>
          </w:rPr>
          <w:fldChar w:fldCharType="end"/>
        </w:r>
      </w:hyperlink>
    </w:p>
    <w:p w14:paraId="2D81C767" w14:textId="094049BD" w:rsidR="00145A79" w:rsidRDefault="00154405">
      <w:pPr>
        <w:pStyle w:val="Spistreci1"/>
        <w:rPr>
          <w:rFonts w:asciiTheme="minorHAnsi" w:eastAsiaTheme="minorEastAsia" w:hAnsiTheme="minorHAnsi" w:cstheme="minorBidi"/>
          <w:noProof/>
          <w:sz w:val="22"/>
          <w:szCs w:val="22"/>
        </w:rPr>
      </w:pPr>
      <w:hyperlink w:anchor="_Toc25659891" w:history="1">
        <w:r w:rsidR="00145A79" w:rsidRPr="00CA64CC">
          <w:rPr>
            <w:rStyle w:val="Hipercze"/>
            <w:rFonts w:ascii="Calibri" w:hAnsi="Calibri"/>
            <w:noProof/>
          </w:rPr>
          <w:t>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DEFINICJA CELÓW PROJEKTU</w:t>
        </w:r>
        <w:r w:rsidR="00145A79">
          <w:rPr>
            <w:noProof/>
            <w:webHidden/>
          </w:rPr>
          <w:tab/>
        </w:r>
        <w:r w:rsidR="00145A79">
          <w:rPr>
            <w:noProof/>
            <w:webHidden/>
          </w:rPr>
          <w:fldChar w:fldCharType="begin"/>
        </w:r>
        <w:r w:rsidR="00145A79">
          <w:rPr>
            <w:noProof/>
            <w:webHidden/>
          </w:rPr>
          <w:instrText xml:space="preserve"> PAGEREF _Toc25659891 \h </w:instrText>
        </w:r>
        <w:r w:rsidR="00145A79">
          <w:rPr>
            <w:noProof/>
            <w:webHidden/>
          </w:rPr>
        </w:r>
        <w:r w:rsidR="00145A79">
          <w:rPr>
            <w:noProof/>
            <w:webHidden/>
          </w:rPr>
          <w:fldChar w:fldCharType="separate"/>
        </w:r>
        <w:r w:rsidR="00E81CB9">
          <w:rPr>
            <w:noProof/>
            <w:webHidden/>
          </w:rPr>
          <w:t>24</w:t>
        </w:r>
        <w:r w:rsidR="00145A79">
          <w:rPr>
            <w:noProof/>
            <w:webHidden/>
          </w:rPr>
          <w:fldChar w:fldCharType="end"/>
        </w:r>
      </w:hyperlink>
    </w:p>
    <w:p w14:paraId="66CB7589" w14:textId="02598FDC" w:rsidR="00145A79" w:rsidRDefault="00154405">
      <w:pPr>
        <w:pStyle w:val="Spistreci1"/>
        <w:rPr>
          <w:rFonts w:asciiTheme="minorHAnsi" w:eastAsiaTheme="minorEastAsia" w:hAnsiTheme="minorHAnsi" w:cstheme="minorBidi"/>
          <w:noProof/>
          <w:sz w:val="22"/>
          <w:szCs w:val="22"/>
        </w:rPr>
      </w:pPr>
      <w:hyperlink w:anchor="_Toc25659892" w:history="1">
        <w:r w:rsidR="00145A79" w:rsidRPr="00CA64CC">
          <w:rPr>
            <w:rStyle w:val="Hipercze"/>
            <w:rFonts w:ascii="Calibri" w:hAnsi="Calibri"/>
            <w:noProof/>
          </w:rPr>
          <w:t>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INSTYTUCJONALNA I WYKONALNOŚCI PROJEKTU</w:t>
        </w:r>
        <w:r w:rsidR="00145A79">
          <w:rPr>
            <w:noProof/>
            <w:webHidden/>
          </w:rPr>
          <w:tab/>
        </w:r>
        <w:r w:rsidR="00145A79">
          <w:rPr>
            <w:noProof/>
            <w:webHidden/>
          </w:rPr>
          <w:fldChar w:fldCharType="begin"/>
        </w:r>
        <w:r w:rsidR="00145A79">
          <w:rPr>
            <w:noProof/>
            <w:webHidden/>
          </w:rPr>
          <w:instrText xml:space="preserve"> PAGEREF _Toc25659892 \h </w:instrText>
        </w:r>
        <w:r w:rsidR="00145A79">
          <w:rPr>
            <w:noProof/>
            <w:webHidden/>
          </w:rPr>
        </w:r>
        <w:r w:rsidR="00145A79">
          <w:rPr>
            <w:noProof/>
            <w:webHidden/>
          </w:rPr>
          <w:fldChar w:fldCharType="separate"/>
        </w:r>
        <w:r w:rsidR="00E81CB9">
          <w:rPr>
            <w:noProof/>
            <w:webHidden/>
          </w:rPr>
          <w:t>25</w:t>
        </w:r>
        <w:r w:rsidR="00145A79">
          <w:rPr>
            <w:noProof/>
            <w:webHidden/>
          </w:rPr>
          <w:fldChar w:fldCharType="end"/>
        </w:r>
      </w:hyperlink>
    </w:p>
    <w:p w14:paraId="2668EEAD" w14:textId="40F0A73D" w:rsidR="00145A79" w:rsidRDefault="00154405">
      <w:pPr>
        <w:pStyle w:val="Spistreci1"/>
        <w:rPr>
          <w:rFonts w:asciiTheme="minorHAnsi" w:eastAsiaTheme="minorEastAsia" w:hAnsiTheme="minorHAnsi" w:cstheme="minorBidi"/>
          <w:noProof/>
          <w:sz w:val="22"/>
          <w:szCs w:val="22"/>
        </w:rPr>
      </w:pPr>
      <w:hyperlink w:anchor="_Toc25659893" w:history="1">
        <w:r w:rsidR="00145A79" w:rsidRPr="00CA64CC">
          <w:rPr>
            <w:rStyle w:val="Hipercze"/>
            <w:rFonts w:ascii="Calibri" w:hAnsi="Calibri"/>
            <w:noProof/>
          </w:rPr>
          <w:t>1.1.6.</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POPYTU ORAZ OPCJI</w:t>
        </w:r>
        <w:r w:rsidR="00145A79">
          <w:rPr>
            <w:noProof/>
            <w:webHidden/>
          </w:rPr>
          <w:tab/>
        </w:r>
        <w:r w:rsidR="00145A79">
          <w:rPr>
            <w:noProof/>
            <w:webHidden/>
          </w:rPr>
          <w:fldChar w:fldCharType="begin"/>
        </w:r>
        <w:r w:rsidR="00145A79">
          <w:rPr>
            <w:noProof/>
            <w:webHidden/>
          </w:rPr>
          <w:instrText xml:space="preserve"> PAGEREF _Toc25659893 \h </w:instrText>
        </w:r>
        <w:r w:rsidR="00145A79">
          <w:rPr>
            <w:noProof/>
            <w:webHidden/>
          </w:rPr>
        </w:r>
        <w:r w:rsidR="00145A79">
          <w:rPr>
            <w:noProof/>
            <w:webHidden/>
          </w:rPr>
          <w:fldChar w:fldCharType="separate"/>
        </w:r>
        <w:r w:rsidR="00E81CB9">
          <w:rPr>
            <w:noProof/>
            <w:webHidden/>
          </w:rPr>
          <w:t>27</w:t>
        </w:r>
        <w:r w:rsidR="00145A79">
          <w:rPr>
            <w:noProof/>
            <w:webHidden/>
          </w:rPr>
          <w:fldChar w:fldCharType="end"/>
        </w:r>
      </w:hyperlink>
    </w:p>
    <w:p w14:paraId="22991786" w14:textId="6B4CB177" w:rsidR="00145A79" w:rsidRDefault="00154405">
      <w:pPr>
        <w:pStyle w:val="Spistreci1"/>
        <w:rPr>
          <w:rFonts w:asciiTheme="minorHAnsi" w:eastAsiaTheme="minorEastAsia" w:hAnsiTheme="minorHAnsi" w:cstheme="minorBidi"/>
          <w:noProof/>
          <w:sz w:val="22"/>
          <w:szCs w:val="22"/>
        </w:rPr>
      </w:pPr>
      <w:hyperlink w:anchor="_Toc25659894" w:history="1">
        <w:r w:rsidR="00145A79" w:rsidRPr="00CA64CC">
          <w:rPr>
            <w:rStyle w:val="Hipercze"/>
            <w:rFonts w:ascii="Calibri" w:hAnsi="Calibri"/>
            <w:noProof/>
          </w:rPr>
          <w:t>1.1.7.</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ZASTOSOWANE UPROSZCZONE METODY ROZLICZANIA WYDATKÓW</w:t>
        </w:r>
        <w:r w:rsidR="00145A79">
          <w:rPr>
            <w:noProof/>
            <w:webHidden/>
          </w:rPr>
          <w:tab/>
        </w:r>
        <w:r w:rsidR="00145A79">
          <w:rPr>
            <w:noProof/>
            <w:webHidden/>
          </w:rPr>
          <w:fldChar w:fldCharType="begin"/>
        </w:r>
        <w:r w:rsidR="00145A79">
          <w:rPr>
            <w:noProof/>
            <w:webHidden/>
          </w:rPr>
          <w:instrText xml:space="preserve"> PAGEREF _Toc25659894 \h </w:instrText>
        </w:r>
        <w:r w:rsidR="00145A79">
          <w:rPr>
            <w:noProof/>
            <w:webHidden/>
          </w:rPr>
        </w:r>
        <w:r w:rsidR="00145A79">
          <w:rPr>
            <w:noProof/>
            <w:webHidden/>
          </w:rPr>
          <w:fldChar w:fldCharType="separate"/>
        </w:r>
        <w:r w:rsidR="00E81CB9">
          <w:rPr>
            <w:noProof/>
            <w:webHidden/>
          </w:rPr>
          <w:t>28</w:t>
        </w:r>
        <w:r w:rsidR="00145A79">
          <w:rPr>
            <w:noProof/>
            <w:webHidden/>
          </w:rPr>
          <w:fldChar w:fldCharType="end"/>
        </w:r>
      </w:hyperlink>
    </w:p>
    <w:p w14:paraId="66283DC1" w14:textId="78411F0F" w:rsidR="00145A79" w:rsidRDefault="00154405">
      <w:pPr>
        <w:pStyle w:val="Spistreci1"/>
        <w:rPr>
          <w:rFonts w:asciiTheme="minorHAnsi" w:eastAsiaTheme="minorEastAsia" w:hAnsiTheme="minorHAnsi" w:cstheme="minorBidi"/>
          <w:noProof/>
          <w:sz w:val="22"/>
          <w:szCs w:val="22"/>
        </w:rPr>
      </w:pPr>
      <w:hyperlink w:anchor="_Toc25659895" w:history="1">
        <w:r w:rsidR="00145A79" w:rsidRPr="00CA64CC">
          <w:rPr>
            <w:rStyle w:val="Hipercze"/>
            <w:rFonts w:ascii="Calibri" w:hAnsi="Calibri"/>
            <w:noProof/>
          </w:rPr>
          <w:t>1.1.8.</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FINANSOWA</w:t>
        </w:r>
        <w:r w:rsidR="00145A79">
          <w:rPr>
            <w:noProof/>
            <w:webHidden/>
          </w:rPr>
          <w:tab/>
        </w:r>
        <w:r w:rsidR="00145A79">
          <w:rPr>
            <w:noProof/>
            <w:webHidden/>
          </w:rPr>
          <w:fldChar w:fldCharType="begin"/>
        </w:r>
        <w:r w:rsidR="00145A79">
          <w:rPr>
            <w:noProof/>
            <w:webHidden/>
          </w:rPr>
          <w:instrText xml:space="preserve"> PAGEREF _Toc25659895 \h </w:instrText>
        </w:r>
        <w:r w:rsidR="00145A79">
          <w:rPr>
            <w:noProof/>
            <w:webHidden/>
          </w:rPr>
        </w:r>
        <w:r w:rsidR="00145A79">
          <w:rPr>
            <w:noProof/>
            <w:webHidden/>
          </w:rPr>
          <w:fldChar w:fldCharType="separate"/>
        </w:r>
        <w:r w:rsidR="00E81CB9">
          <w:rPr>
            <w:noProof/>
            <w:webHidden/>
          </w:rPr>
          <w:t>28</w:t>
        </w:r>
        <w:r w:rsidR="00145A79">
          <w:rPr>
            <w:noProof/>
            <w:webHidden/>
          </w:rPr>
          <w:fldChar w:fldCharType="end"/>
        </w:r>
      </w:hyperlink>
    </w:p>
    <w:p w14:paraId="30D5F94B" w14:textId="755173F6" w:rsidR="00145A79" w:rsidRDefault="00154405">
      <w:pPr>
        <w:pStyle w:val="Spistreci1"/>
        <w:rPr>
          <w:rFonts w:asciiTheme="minorHAnsi" w:eastAsiaTheme="minorEastAsia" w:hAnsiTheme="minorHAnsi" w:cstheme="minorBidi"/>
          <w:noProof/>
          <w:sz w:val="22"/>
          <w:szCs w:val="22"/>
        </w:rPr>
      </w:pPr>
      <w:hyperlink w:anchor="_Toc25659896" w:history="1">
        <w:r w:rsidR="00145A79" w:rsidRPr="00CA64CC">
          <w:rPr>
            <w:rStyle w:val="Hipercze"/>
            <w:rFonts w:ascii="Calibri" w:hAnsi="Calibri"/>
            <w:noProof/>
          </w:rPr>
          <w:t>1.1.9.</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EKONOMICZNA</w:t>
        </w:r>
        <w:r w:rsidR="00145A79">
          <w:rPr>
            <w:noProof/>
            <w:webHidden/>
          </w:rPr>
          <w:tab/>
        </w:r>
        <w:r w:rsidR="00145A79">
          <w:rPr>
            <w:noProof/>
            <w:webHidden/>
          </w:rPr>
          <w:fldChar w:fldCharType="begin"/>
        </w:r>
        <w:r w:rsidR="00145A79">
          <w:rPr>
            <w:noProof/>
            <w:webHidden/>
          </w:rPr>
          <w:instrText xml:space="preserve"> PAGEREF _Toc25659896 \h </w:instrText>
        </w:r>
        <w:r w:rsidR="00145A79">
          <w:rPr>
            <w:noProof/>
            <w:webHidden/>
          </w:rPr>
        </w:r>
        <w:r w:rsidR="00145A79">
          <w:rPr>
            <w:noProof/>
            <w:webHidden/>
          </w:rPr>
          <w:fldChar w:fldCharType="separate"/>
        </w:r>
        <w:r w:rsidR="00E81CB9">
          <w:rPr>
            <w:noProof/>
            <w:webHidden/>
          </w:rPr>
          <w:t>54</w:t>
        </w:r>
        <w:r w:rsidR="00145A79">
          <w:rPr>
            <w:noProof/>
            <w:webHidden/>
          </w:rPr>
          <w:fldChar w:fldCharType="end"/>
        </w:r>
      </w:hyperlink>
    </w:p>
    <w:p w14:paraId="1BC98678" w14:textId="50DAABC3" w:rsidR="00145A79" w:rsidRDefault="00154405">
      <w:pPr>
        <w:pStyle w:val="Spistreci1"/>
        <w:rPr>
          <w:rFonts w:asciiTheme="minorHAnsi" w:eastAsiaTheme="minorEastAsia" w:hAnsiTheme="minorHAnsi" w:cstheme="minorBidi"/>
          <w:noProof/>
          <w:sz w:val="22"/>
          <w:szCs w:val="22"/>
        </w:rPr>
      </w:pPr>
      <w:hyperlink w:anchor="_Toc25659897" w:history="1">
        <w:r w:rsidR="00145A79" w:rsidRPr="00CA64CC">
          <w:rPr>
            <w:rStyle w:val="Hipercze"/>
            <w:rFonts w:ascii="Calibri" w:hAnsi="Calibri"/>
            <w:noProof/>
          </w:rPr>
          <w:t>1.1.10.</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RYZYKA I WRAŻLIWOŚCI:</w:t>
        </w:r>
        <w:r w:rsidR="00145A79">
          <w:rPr>
            <w:noProof/>
            <w:webHidden/>
          </w:rPr>
          <w:tab/>
        </w:r>
        <w:r w:rsidR="00145A79">
          <w:rPr>
            <w:noProof/>
            <w:webHidden/>
          </w:rPr>
          <w:fldChar w:fldCharType="begin"/>
        </w:r>
        <w:r w:rsidR="00145A79">
          <w:rPr>
            <w:noProof/>
            <w:webHidden/>
          </w:rPr>
          <w:instrText xml:space="preserve"> PAGEREF _Toc25659897 \h </w:instrText>
        </w:r>
        <w:r w:rsidR="00145A79">
          <w:rPr>
            <w:noProof/>
            <w:webHidden/>
          </w:rPr>
        </w:r>
        <w:r w:rsidR="00145A79">
          <w:rPr>
            <w:noProof/>
            <w:webHidden/>
          </w:rPr>
          <w:fldChar w:fldCharType="separate"/>
        </w:r>
        <w:r w:rsidR="00E81CB9">
          <w:rPr>
            <w:noProof/>
            <w:webHidden/>
          </w:rPr>
          <w:t>59</w:t>
        </w:r>
        <w:r w:rsidR="00145A79">
          <w:rPr>
            <w:noProof/>
            <w:webHidden/>
          </w:rPr>
          <w:fldChar w:fldCharType="end"/>
        </w:r>
      </w:hyperlink>
    </w:p>
    <w:p w14:paraId="1D38635E" w14:textId="6FFC3A5E" w:rsidR="00145A79" w:rsidRDefault="00154405">
      <w:pPr>
        <w:pStyle w:val="Spistreci1"/>
        <w:rPr>
          <w:rFonts w:asciiTheme="minorHAnsi" w:eastAsiaTheme="minorEastAsia" w:hAnsiTheme="minorHAnsi" w:cstheme="minorBidi"/>
          <w:noProof/>
          <w:sz w:val="22"/>
          <w:szCs w:val="22"/>
        </w:rPr>
      </w:pPr>
      <w:hyperlink w:anchor="_Toc25659898" w:history="1">
        <w:r w:rsidR="00145A79" w:rsidRPr="00CA64CC">
          <w:rPr>
            <w:rStyle w:val="Hipercze"/>
            <w:rFonts w:ascii="Calibri" w:hAnsi="Calibri"/>
            <w:noProof/>
          </w:rPr>
          <w:t>1.1.11.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STOSOWANIE PODEJŚCIA SZCZEGÓŁOW</w:t>
        </w:r>
        <w:bookmarkStart w:id="0" w:name="_GoBack"/>
        <w:bookmarkEnd w:id="0"/>
        <w:r w:rsidR="00145A79" w:rsidRPr="00CA64CC">
          <w:rPr>
            <w:rStyle w:val="Hipercze"/>
            <w:rFonts w:ascii="Calibri" w:hAnsi="Calibri"/>
            <w:noProof/>
          </w:rPr>
          <w:t>EGO</w:t>
        </w:r>
        <w:r w:rsidR="00145A79">
          <w:rPr>
            <w:noProof/>
            <w:webHidden/>
          </w:rPr>
          <w:tab/>
        </w:r>
        <w:r w:rsidR="00145A79">
          <w:rPr>
            <w:noProof/>
            <w:webHidden/>
          </w:rPr>
          <w:fldChar w:fldCharType="begin"/>
        </w:r>
        <w:r w:rsidR="00145A79">
          <w:rPr>
            <w:noProof/>
            <w:webHidden/>
          </w:rPr>
          <w:instrText xml:space="preserve"> PAGEREF _Toc25659898 \h </w:instrText>
        </w:r>
        <w:r w:rsidR="00145A79">
          <w:rPr>
            <w:noProof/>
            <w:webHidden/>
          </w:rPr>
        </w:r>
        <w:r w:rsidR="00145A79">
          <w:rPr>
            <w:noProof/>
            <w:webHidden/>
          </w:rPr>
          <w:fldChar w:fldCharType="separate"/>
        </w:r>
        <w:r w:rsidR="00E81CB9">
          <w:rPr>
            <w:noProof/>
            <w:webHidden/>
          </w:rPr>
          <w:t>61</w:t>
        </w:r>
        <w:r w:rsidR="00145A79">
          <w:rPr>
            <w:noProof/>
            <w:webHidden/>
          </w:rPr>
          <w:fldChar w:fldCharType="end"/>
        </w:r>
      </w:hyperlink>
    </w:p>
    <w:p w14:paraId="1748C25A" w14:textId="3A5822E2" w:rsidR="00145A79" w:rsidRDefault="00154405">
      <w:pPr>
        <w:pStyle w:val="Spistreci1"/>
        <w:rPr>
          <w:rFonts w:asciiTheme="minorHAnsi" w:eastAsiaTheme="minorEastAsia" w:hAnsiTheme="minorHAnsi" w:cstheme="minorBidi"/>
          <w:noProof/>
          <w:sz w:val="22"/>
          <w:szCs w:val="22"/>
        </w:rPr>
      </w:pPr>
      <w:hyperlink w:anchor="_Toc25659899" w:history="1">
        <w:r w:rsidR="00145A79" w:rsidRPr="00CA64CC">
          <w:rPr>
            <w:rStyle w:val="Hipercze"/>
            <w:rFonts w:ascii="Calibri" w:hAnsi="Calibri"/>
            <w:noProof/>
          </w:rPr>
          <w:t>1.1.12.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SPECYFICZNE ANALIZY DLA DANEGO RODZAJU PROJEKTU/SEKTORA</w:t>
        </w:r>
        <w:r w:rsidR="00145A79">
          <w:rPr>
            <w:noProof/>
            <w:webHidden/>
          </w:rPr>
          <w:tab/>
        </w:r>
        <w:r w:rsidR="00145A79">
          <w:rPr>
            <w:noProof/>
            <w:webHidden/>
          </w:rPr>
          <w:fldChar w:fldCharType="begin"/>
        </w:r>
        <w:r w:rsidR="00145A79">
          <w:rPr>
            <w:noProof/>
            <w:webHidden/>
          </w:rPr>
          <w:instrText xml:space="preserve"> PAGEREF _Toc25659899 \h </w:instrText>
        </w:r>
        <w:r w:rsidR="00145A79">
          <w:rPr>
            <w:noProof/>
            <w:webHidden/>
          </w:rPr>
        </w:r>
        <w:r w:rsidR="00145A79">
          <w:rPr>
            <w:noProof/>
            <w:webHidden/>
          </w:rPr>
          <w:fldChar w:fldCharType="separate"/>
        </w:r>
        <w:r w:rsidR="00E81CB9">
          <w:rPr>
            <w:noProof/>
            <w:webHidden/>
          </w:rPr>
          <w:t>62</w:t>
        </w:r>
        <w:r w:rsidR="00145A79">
          <w:rPr>
            <w:noProof/>
            <w:webHidden/>
          </w:rPr>
          <w:fldChar w:fldCharType="end"/>
        </w:r>
      </w:hyperlink>
    </w:p>
    <w:p w14:paraId="5D54A8D2" w14:textId="623EFFF5" w:rsidR="00145A79" w:rsidRDefault="00154405">
      <w:pPr>
        <w:pStyle w:val="Spistreci1"/>
        <w:rPr>
          <w:rFonts w:asciiTheme="minorHAnsi" w:eastAsiaTheme="minorEastAsia" w:hAnsiTheme="minorHAnsi" w:cstheme="minorBidi"/>
          <w:noProof/>
          <w:sz w:val="22"/>
          <w:szCs w:val="22"/>
        </w:rPr>
      </w:pPr>
      <w:hyperlink w:anchor="_Toc25659900" w:history="1">
        <w:r w:rsidR="00145A79" w:rsidRPr="00CA64CC">
          <w:rPr>
            <w:rStyle w:val="Hipercze"/>
            <w:rFonts w:ascii="Calibri" w:hAnsi="Calibri"/>
            <w:noProof/>
          </w:rPr>
          <w:t>1.1.13.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ODNIESIENIE DO KRYTERIÓW OCENY PROJEKTU</w:t>
        </w:r>
        <w:r w:rsidR="00145A79">
          <w:rPr>
            <w:noProof/>
            <w:webHidden/>
          </w:rPr>
          <w:tab/>
        </w:r>
        <w:r w:rsidR="00145A79">
          <w:rPr>
            <w:noProof/>
            <w:webHidden/>
          </w:rPr>
          <w:fldChar w:fldCharType="begin"/>
        </w:r>
        <w:r w:rsidR="00145A79">
          <w:rPr>
            <w:noProof/>
            <w:webHidden/>
          </w:rPr>
          <w:instrText xml:space="preserve"> PAGEREF _Toc25659900 \h </w:instrText>
        </w:r>
        <w:r w:rsidR="00145A79">
          <w:rPr>
            <w:noProof/>
            <w:webHidden/>
          </w:rPr>
        </w:r>
        <w:r w:rsidR="00145A79">
          <w:rPr>
            <w:noProof/>
            <w:webHidden/>
          </w:rPr>
          <w:fldChar w:fldCharType="separate"/>
        </w:r>
        <w:r w:rsidR="00E81CB9">
          <w:rPr>
            <w:noProof/>
            <w:webHidden/>
          </w:rPr>
          <w:t>62</w:t>
        </w:r>
        <w:r w:rsidR="00145A79">
          <w:rPr>
            <w:noProof/>
            <w:webHidden/>
          </w:rPr>
          <w:fldChar w:fldCharType="end"/>
        </w:r>
      </w:hyperlink>
    </w:p>
    <w:p w14:paraId="13DD6DFD" w14:textId="25EE3B43" w:rsidR="00145A79" w:rsidRDefault="00154405">
      <w:pPr>
        <w:pStyle w:val="Spistreci1"/>
        <w:rPr>
          <w:rFonts w:asciiTheme="minorHAnsi" w:eastAsiaTheme="minorEastAsia" w:hAnsiTheme="minorHAnsi" w:cstheme="minorBidi"/>
          <w:noProof/>
          <w:sz w:val="22"/>
          <w:szCs w:val="22"/>
        </w:rPr>
      </w:pPr>
      <w:hyperlink w:anchor="_Toc25659901" w:history="1">
        <w:r w:rsidR="00145A79" w:rsidRPr="00CA64CC">
          <w:rPr>
            <w:rStyle w:val="Hipercze"/>
            <w:rFonts w:ascii="Calibri" w:hAnsi="Calibri"/>
            <w:noProof/>
          </w:rPr>
          <w:t>1.1.14.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PROMOCJA PROJEKTU</w:t>
        </w:r>
        <w:r w:rsidR="00145A79">
          <w:rPr>
            <w:noProof/>
            <w:webHidden/>
          </w:rPr>
          <w:tab/>
        </w:r>
        <w:r w:rsidR="00145A79">
          <w:rPr>
            <w:noProof/>
            <w:webHidden/>
          </w:rPr>
          <w:fldChar w:fldCharType="begin"/>
        </w:r>
        <w:r w:rsidR="00145A79">
          <w:rPr>
            <w:noProof/>
            <w:webHidden/>
          </w:rPr>
          <w:instrText xml:space="preserve"> PAGEREF _Toc25659901 \h </w:instrText>
        </w:r>
        <w:r w:rsidR="00145A79">
          <w:rPr>
            <w:noProof/>
            <w:webHidden/>
          </w:rPr>
        </w:r>
        <w:r w:rsidR="00145A79">
          <w:rPr>
            <w:noProof/>
            <w:webHidden/>
          </w:rPr>
          <w:fldChar w:fldCharType="separate"/>
        </w:r>
        <w:r w:rsidR="00E81CB9">
          <w:rPr>
            <w:noProof/>
            <w:webHidden/>
          </w:rPr>
          <w:t>63</w:t>
        </w:r>
        <w:r w:rsidR="00145A79">
          <w:rPr>
            <w:noProof/>
            <w:webHidden/>
          </w:rPr>
          <w:fldChar w:fldCharType="end"/>
        </w:r>
      </w:hyperlink>
    </w:p>
    <w:p w14:paraId="30D13364" w14:textId="3F644A56" w:rsidR="00145A79" w:rsidRDefault="00154405">
      <w:pPr>
        <w:pStyle w:val="Spistreci1"/>
        <w:rPr>
          <w:rFonts w:asciiTheme="minorHAnsi" w:eastAsiaTheme="minorEastAsia" w:hAnsiTheme="minorHAnsi" w:cstheme="minorBidi"/>
          <w:noProof/>
          <w:sz w:val="22"/>
          <w:szCs w:val="22"/>
        </w:rPr>
      </w:pPr>
      <w:hyperlink w:anchor="_Toc25659902" w:history="1">
        <w:r w:rsidR="00145A79" w:rsidRPr="00CA64CC">
          <w:rPr>
            <w:rStyle w:val="Hipercze"/>
            <w:rFonts w:ascii="Calibri" w:hAnsi="Calibri"/>
            <w:noProof/>
          </w:rPr>
          <w:t>1.1.15.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PROJEKTY HYBRYDOWE</w:t>
        </w:r>
        <w:r w:rsidR="00145A79">
          <w:rPr>
            <w:noProof/>
            <w:webHidden/>
          </w:rPr>
          <w:tab/>
        </w:r>
        <w:r w:rsidR="00145A79">
          <w:rPr>
            <w:noProof/>
            <w:webHidden/>
          </w:rPr>
          <w:fldChar w:fldCharType="begin"/>
        </w:r>
        <w:r w:rsidR="00145A79">
          <w:rPr>
            <w:noProof/>
            <w:webHidden/>
          </w:rPr>
          <w:instrText xml:space="preserve"> PAGEREF _Toc25659902 \h </w:instrText>
        </w:r>
        <w:r w:rsidR="00145A79">
          <w:rPr>
            <w:noProof/>
            <w:webHidden/>
          </w:rPr>
        </w:r>
        <w:r w:rsidR="00145A79">
          <w:rPr>
            <w:noProof/>
            <w:webHidden/>
          </w:rPr>
          <w:fldChar w:fldCharType="separate"/>
        </w:r>
        <w:r w:rsidR="00E81CB9">
          <w:rPr>
            <w:noProof/>
            <w:webHidden/>
          </w:rPr>
          <w:t>63</w:t>
        </w:r>
        <w:r w:rsidR="00145A79">
          <w:rPr>
            <w:noProof/>
            <w:webHidden/>
          </w:rPr>
          <w:fldChar w:fldCharType="end"/>
        </w:r>
      </w:hyperlink>
    </w:p>
    <w:p w14:paraId="64AD4ACF" w14:textId="0584ACA6" w:rsidR="00145A79" w:rsidRDefault="00154405">
      <w:pPr>
        <w:pStyle w:val="Spistreci3"/>
        <w:rPr>
          <w:rFonts w:asciiTheme="minorHAnsi" w:eastAsiaTheme="minorEastAsia" w:hAnsiTheme="minorHAnsi" w:cstheme="minorBidi"/>
          <w:sz w:val="22"/>
          <w:szCs w:val="22"/>
        </w:rPr>
      </w:pPr>
      <w:hyperlink w:anchor="_Toc25659903" w:history="1">
        <w:r w:rsidR="00145A79" w:rsidRPr="00CA64CC">
          <w:rPr>
            <w:rStyle w:val="Hipercze"/>
            <w:b/>
            <w:bCs/>
          </w:rPr>
          <w:t>2.</w:t>
        </w:r>
        <w:r w:rsidR="00145A79">
          <w:rPr>
            <w:rFonts w:asciiTheme="minorHAnsi" w:eastAsiaTheme="minorEastAsia" w:hAnsiTheme="minorHAnsi" w:cstheme="minorBidi"/>
            <w:sz w:val="22"/>
            <w:szCs w:val="22"/>
          </w:rPr>
          <w:tab/>
        </w:r>
        <w:r w:rsidR="00145A79" w:rsidRPr="00CA64CC">
          <w:rPr>
            <w:rStyle w:val="Hipercze"/>
            <w:b/>
            <w:bCs/>
          </w:rPr>
          <w:t>FORMULARZ W ZAKRESIE OCENY ODDZIAŁYWANIA NA ŚRODOWISKO</w:t>
        </w:r>
        <w:r w:rsidR="00145A79">
          <w:rPr>
            <w:webHidden/>
          </w:rPr>
          <w:tab/>
        </w:r>
        <w:r w:rsidR="00145A79">
          <w:rPr>
            <w:webHidden/>
          </w:rPr>
          <w:fldChar w:fldCharType="begin"/>
        </w:r>
        <w:r w:rsidR="00145A79">
          <w:rPr>
            <w:webHidden/>
          </w:rPr>
          <w:instrText xml:space="preserve"> PAGEREF _Toc25659903 \h </w:instrText>
        </w:r>
        <w:r w:rsidR="00145A79">
          <w:rPr>
            <w:webHidden/>
          </w:rPr>
        </w:r>
        <w:r w:rsidR="00145A79">
          <w:rPr>
            <w:webHidden/>
          </w:rPr>
          <w:fldChar w:fldCharType="separate"/>
        </w:r>
        <w:r w:rsidR="00E81CB9">
          <w:rPr>
            <w:webHidden/>
          </w:rPr>
          <w:t>69</w:t>
        </w:r>
        <w:r w:rsidR="00145A79">
          <w:rPr>
            <w:webHidden/>
          </w:rPr>
          <w:fldChar w:fldCharType="end"/>
        </w:r>
      </w:hyperlink>
    </w:p>
    <w:p w14:paraId="671BCBFA" w14:textId="4DE002E4" w:rsidR="00145A79" w:rsidRDefault="00154405">
      <w:pPr>
        <w:pStyle w:val="Spistreci3"/>
        <w:rPr>
          <w:rFonts w:asciiTheme="minorHAnsi" w:eastAsiaTheme="minorEastAsia" w:hAnsiTheme="minorHAnsi" w:cstheme="minorBidi"/>
          <w:sz w:val="22"/>
          <w:szCs w:val="22"/>
        </w:rPr>
      </w:pPr>
      <w:hyperlink w:anchor="_Toc25659904" w:history="1">
        <w:r w:rsidR="00145A79" w:rsidRPr="00CA64CC">
          <w:rPr>
            <w:rStyle w:val="Hipercze"/>
            <w:b/>
            <w:bCs/>
          </w:rPr>
          <w:t>2.1.</w:t>
        </w:r>
        <w:r w:rsidR="00145A79">
          <w:rPr>
            <w:rFonts w:asciiTheme="minorHAnsi" w:eastAsiaTheme="minorEastAsia" w:hAnsiTheme="minorHAnsi" w:cstheme="minorBidi"/>
            <w:sz w:val="22"/>
            <w:szCs w:val="22"/>
          </w:rPr>
          <w:tab/>
        </w:r>
        <w:r w:rsidR="00145A79" w:rsidRPr="00CA64CC">
          <w:rPr>
            <w:rStyle w:val="Hipercze"/>
            <w:b/>
            <w:bCs/>
          </w:rPr>
          <w:t>INSTRUKCJA WYPEŁNIANIA FORMULARZA</w:t>
        </w:r>
        <w:r w:rsidR="00145A79">
          <w:rPr>
            <w:webHidden/>
          </w:rPr>
          <w:tab/>
        </w:r>
        <w:r w:rsidR="00145A79">
          <w:rPr>
            <w:webHidden/>
          </w:rPr>
          <w:fldChar w:fldCharType="begin"/>
        </w:r>
        <w:r w:rsidR="00145A79">
          <w:rPr>
            <w:webHidden/>
          </w:rPr>
          <w:instrText xml:space="preserve"> PAGEREF _Toc25659904 \h </w:instrText>
        </w:r>
        <w:r w:rsidR="00145A79">
          <w:rPr>
            <w:webHidden/>
          </w:rPr>
        </w:r>
        <w:r w:rsidR="00145A79">
          <w:rPr>
            <w:webHidden/>
          </w:rPr>
          <w:fldChar w:fldCharType="separate"/>
        </w:r>
        <w:r w:rsidR="00E81CB9">
          <w:rPr>
            <w:webHidden/>
          </w:rPr>
          <w:t>72</w:t>
        </w:r>
        <w:r w:rsidR="00145A79">
          <w:rPr>
            <w:webHidden/>
          </w:rPr>
          <w:fldChar w:fldCharType="end"/>
        </w:r>
      </w:hyperlink>
    </w:p>
    <w:p w14:paraId="306D1B6D" w14:textId="25DBD393" w:rsidR="00145A79" w:rsidRDefault="00154405">
      <w:pPr>
        <w:pStyle w:val="Spistreci3"/>
        <w:rPr>
          <w:rFonts w:asciiTheme="minorHAnsi" w:eastAsiaTheme="minorEastAsia" w:hAnsiTheme="minorHAnsi" w:cstheme="minorBidi"/>
          <w:sz w:val="22"/>
          <w:szCs w:val="22"/>
        </w:rPr>
      </w:pPr>
      <w:hyperlink w:anchor="_Toc25659905" w:history="1">
        <w:r w:rsidR="00145A79" w:rsidRPr="00CA64CC">
          <w:rPr>
            <w:rStyle w:val="Hipercze"/>
          </w:rPr>
          <w:t>3.</w:t>
        </w:r>
        <w:r w:rsidR="00145A79">
          <w:rPr>
            <w:rFonts w:asciiTheme="minorHAnsi" w:eastAsiaTheme="minorEastAsia" w:hAnsiTheme="minorHAnsi" w:cstheme="minorBidi"/>
            <w:sz w:val="22"/>
            <w:szCs w:val="22"/>
          </w:rPr>
          <w:tab/>
        </w:r>
        <w:r w:rsidR="00145A79" w:rsidRPr="00CA64CC">
          <w:rPr>
            <w:rStyle w:val="Hipercze"/>
          </w:rPr>
          <w:t>KOPIA POZWOLENIA NA BUDOWĘ, ZEZWOLENIA NA REALIZACJĘ INWESTYCJI DROGOWEJ BĄDŹ ZGŁOSZENIA BUDOWY LUB DOKUMENTY DOTYCZĄCE ZAGOSPODAROWANIA PRZESTRZENNEGO.</w:t>
        </w:r>
        <w:r w:rsidR="00145A79">
          <w:rPr>
            <w:webHidden/>
          </w:rPr>
          <w:tab/>
        </w:r>
        <w:r w:rsidR="00145A79">
          <w:rPr>
            <w:webHidden/>
          </w:rPr>
          <w:fldChar w:fldCharType="begin"/>
        </w:r>
        <w:r w:rsidR="00145A79">
          <w:rPr>
            <w:webHidden/>
          </w:rPr>
          <w:instrText xml:space="preserve"> PAGEREF _Toc25659905 \h </w:instrText>
        </w:r>
        <w:r w:rsidR="00145A79">
          <w:rPr>
            <w:webHidden/>
          </w:rPr>
        </w:r>
        <w:r w:rsidR="00145A79">
          <w:rPr>
            <w:webHidden/>
          </w:rPr>
          <w:fldChar w:fldCharType="separate"/>
        </w:r>
        <w:r w:rsidR="00E81CB9">
          <w:rPr>
            <w:webHidden/>
          </w:rPr>
          <w:t>90</w:t>
        </w:r>
        <w:r w:rsidR="00145A79">
          <w:rPr>
            <w:webHidden/>
          </w:rPr>
          <w:fldChar w:fldCharType="end"/>
        </w:r>
      </w:hyperlink>
    </w:p>
    <w:p w14:paraId="64C1E3C3" w14:textId="7D5073B5" w:rsidR="00145A79" w:rsidRDefault="00154405">
      <w:pPr>
        <w:pStyle w:val="Spistreci3"/>
        <w:rPr>
          <w:rFonts w:asciiTheme="minorHAnsi" w:eastAsiaTheme="minorEastAsia" w:hAnsiTheme="minorHAnsi" w:cstheme="minorBidi"/>
          <w:sz w:val="22"/>
          <w:szCs w:val="22"/>
        </w:rPr>
      </w:pPr>
      <w:hyperlink w:anchor="_Toc25659906" w:history="1">
        <w:r w:rsidR="00145A79" w:rsidRPr="00CA64CC">
          <w:rPr>
            <w:rStyle w:val="Hipercze"/>
          </w:rPr>
          <w:t>4.</w:t>
        </w:r>
        <w:r w:rsidR="00145A79">
          <w:rPr>
            <w:rFonts w:asciiTheme="minorHAnsi" w:eastAsiaTheme="minorEastAsia" w:hAnsiTheme="minorHAnsi" w:cstheme="minorBidi"/>
            <w:sz w:val="22"/>
            <w:szCs w:val="22"/>
          </w:rPr>
          <w:tab/>
        </w:r>
        <w:r w:rsidR="00145A79" w:rsidRPr="00CA64CC">
          <w:rPr>
            <w:rStyle w:val="Hipercze"/>
          </w:rPr>
          <w:t>WYCIĄG Z DOKUMENTACJI TECHNICZNEJ LUB PROGRAM FUNKCJONALNO-UŻYTKOWY</w:t>
        </w:r>
        <w:r w:rsidR="00145A79">
          <w:rPr>
            <w:webHidden/>
          </w:rPr>
          <w:tab/>
        </w:r>
        <w:r w:rsidR="00145A79">
          <w:rPr>
            <w:webHidden/>
          </w:rPr>
          <w:fldChar w:fldCharType="begin"/>
        </w:r>
        <w:r w:rsidR="00145A79">
          <w:rPr>
            <w:webHidden/>
          </w:rPr>
          <w:instrText xml:space="preserve"> PAGEREF _Toc25659906 \h </w:instrText>
        </w:r>
        <w:r w:rsidR="00145A79">
          <w:rPr>
            <w:webHidden/>
          </w:rPr>
        </w:r>
        <w:r w:rsidR="00145A79">
          <w:rPr>
            <w:webHidden/>
          </w:rPr>
          <w:fldChar w:fldCharType="separate"/>
        </w:r>
        <w:r w:rsidR="00E81CB9">
          <w:rPr>
            <w:webHidden/>
          </w:rPr>
          <w:t>92</w:t>
        </w:r>
        <w:r w:rsidR="00145A79">
          <w:rPr>
            <w:webHidden/>
          </w:rPr>
          <w:fldChar w:fldCharType="end"/>
        </w:r>
      </w:hyperlink>
    </w:p>
    <w:p w14:paraId="7D4B8E65" w14:textId="1273E7A2" w:rsidR="00145A79" w:rsidRDefault="00154405">
      <w:pPr>
        <w:pStyle w:val="Spistreci3"/>
        <w:rPr>
          <w:rFonts w:asciiTheme="minorHAnsi" w:eastAsiaTheme="minorEastAsia" w:hAnsiTheme="minorHAnsi" w:cstheme="minorBidi"/>
          <w:sz w:val="22"/>
          <w:szCs w:val="22"/>
        </w:rPr>
      </w:pPr>
      <w:hyperlink w:anchor="_Toc25659907" w:history="1">
        <w:r w:rsidR="00145A79" w:rsidRPr="00CA64CC">
          <w:rPr>
            <w:rStyle w:val="Hipercze"/>
          </w:rPr>
          <w:t>5.</w:t>
        </w:r>
        <w:r w:rsidR="00145A79">
          <w:rPr>
            <w:rFonts w:asciiTheme="minorHAnsi" w:eastAsiaTheme="minorEastAsia" w:hAnsiTheme="minorHAnsi" w:cstheme="minorBidi"/>
            <w:sz w:val="22"/>
            <w:szCs w:val="22"/>
          </w:rPr>
          <w:tab/>
        </w:r>
        <w:r w:rsidR="00145A79" w:rsidRPr="00CA64CC">
          <w:rPr>
            <w:rStyle w:val="Hipercze"/>
          </w:rPr>
          <w:t>ZESTAWIENIE ZAKUPYWANEGO SPRZĘTU, WARTOŚCI NIEMATERIALNYCH I PRAWNYCH</w:t>
        </w:r>
        <w:r w:rsidR="00145A79">
          <w:rPr>
            <w:webHidden/>
          </w:rPr>
          <w:tab/>
        </w:r>
        <w:r w:rsidR="00145A79">
          <w:rPr>
            <w:webHidden/>
          </w:rPr>
          <w:fldChar w:fldCharType="begin"/>
        </w:r>
        <w:r w:rsidR="00145A79">
          <w:rPr>
            <w:webHidden/>
          </w:rPr>
          <w:instrText xml:space="preserve"> PAGEREF _Toc25659907 \h </w:instrText>
        </w:r>
        <w:r w:rsidR="00145A79">
          <w:rPr>
            <w:webHidden/>
          </w:rPr>
        </w:r>
        <w:r w:rsidR="00145A79">
          <w:rPr>
            <w:webHidden/>
          </w:rPr>
          <w:fldChar w:fldCharType="separate"/>
        </w:r>
        <w:r w:rsidR="00E81CB9">
          <w:rPr>
            <w:webHidden/>
          </w:rPr>
          <w:t>94</w:t>
        </w:r>
        <w:r w:rsidR="00145A79">
          <w:rPr>
            <w:webHidden/>
          </w:rPr>
          <w:fldChar w:fldCharType="end"/>
        </w:r>
      </w:hyperlink>
    </w:p>
    <w:p w14:paraId="56A2C1BC" w14:textId="0389F584" w:rsidR="00145A79" w:rsidRDefault="00154405">
      <w:pPr>
        <w:pStyle w:val="Spistreci3"/>
        <w:rPr>
          <w:rFonts w:asciiTheme="minorHAnsi" w:eastAsiaTheme="minorEastAsia" w:hAnsiTheme="minorHAnsi" w:cstheme="minorBidi"/>
          <w:sz w:val="22"/>
          <w:szCs w:val="22"/>
        </w:rPr>
      </w:pPr>
      <w:hyperlink w:anchor="_Toc25659908" w:history="1">
        <w:r w:rsidR="00145A79" w:rsidRPr="00CA64CC">
          <w:rPr>
            <w:rStyle w:val="Hipercze"/>
          </w:rPr>
          <w:t xml:space="preserve">6. </w:t>
        </w:r>
        <w:r w:rsidR="00EA743B">
          <w:rPr>
            <w:rStyle w:val="Hipercze"/>
          </w:rPr>
          <w:tab/>
        </w:r>
        <w:r w:rsidR="00145A79" w:rsidRPr="00CA64CC">
          <w:rPr>
            <w:rStyle w:val="Hipercze"/>
          </w:rPr>
          <w:t>MAPA SYTUUJĄCA PROJEKT</w:t>
        </w:r>
        <w:r w:rsidR="00145A79">
          <w:rPr>
            <w:webHidden/>
          </w:rPr>
          <w:tab/>
        </w:r>
        <w:r w:rsidR="00145A79">
          <w:rPr>
            <w:webHidden/>
          </w:rPr>
          <w:fldChar w:fldCharType="begin"/>
        </w:r>
        <w:r w:rsidR="00145A79">
          <w:rPr>
            <w:webHidden/>
          </w:rPr>
          <w:instrText xml:space="preserve"> PAGEREF _Toc25659908 \h </w:instrText>
        </w:r>
        <w:r w:rsidR="00145A79">
          <w:rPr>
            <w:webHidden/>
          </w:rPr>
        </w:r>
        <w:r w:rsidR="00145A79">
          <w:rPr>
            <w:webHidden/>
          </w:rPr>
          <w:fldChar w:fldCharType="separate"/>
        </w:r>
        <w:r w:rsidR="00E81CB9">
          <w:rPr>
            <w:webHidden/>
          </w:rPr>
          <w:t>95</w:t>
        </w:r>
        <w:r w:rsidR="00145A79">
          <w:rPr>
            <w:webHidden/>
          </w:rPr>
          <w:fldChar w:fldCharType="end"/>
        </w:r>
      </w:hyperlink>
    </w:p>
    <w:p w14:paraId="3CEF2BAE" w14:textId="5E9C7D40" w:rsidR="00145A79" w:rsidRDefault="00154405">
      <w:pPr>
        <w:pStyle w:val="Spistreci3"/>
        <w:rPr>
          <w:rFonts w:asciiTheme="minorHAnsi" w:eastAsiaTheme="minorEastAsia" w:hAnsiTheme="minorHAnsi" w:cstheme="minorBidi"/>
          <w:sz w:val="22"/>
          <w:szCs w:val="22"/>
        </w:rPr>
      </w:pPr>
      <w:hyperlink w:anchor="_Toc25659909" w:history="1">
        <w:r w:rsidR="00145A79" w:rsidRPr="00CA64CC">
          <w:rPr>
            <w:rStyle w:val="Hipercze"/>
          </w:rPr>
          <w:t>7.</w:t>
        </w:r>
        <w:r w:rsidR="00145A79">
          <w:rPr>
            <w:rFonts w:asciiTheme="minorHAnsi" w:eastAsiaTheme="minorEastAsia" w:hAnsiTheme="minorHAnsi" w:cstheme="minorBidi"/>
            <w:sz w:val="22"/>
            <w:szCs w:val="22"/>
          </w:rPr>
          <w:tab/>
        </w:r>
        <w:r w:rsidR="00145A79" w:rsidRPr="00CA64CC">
          <w:rPr>
            <w:rStyle w:val="Hipercze"/>
          </w:rPr>
          <w:t>OŚWIADCZENIE O PRAWIE DYSPONOWANIA NIERUCHOMOŚCIĄ</w:t>
        </w:r>
        <w:r w:rsidR="00145A79">
          <w:rPr>
            <w:webHidden/>
          </w:rPr>
          <w:tab/>
        </w:r>
        <w:r w:rsidR="00145A79">
          <w:rPr>
            <w:webHidden/>
          </w:rPr>
          <w:fldChar w:fldCharType="begin"/>
        </w:r>
        <w:r w:rsidR="00145A79">
          <w:rPr>
            <w:webHidden/>
          </w:rPr>
          <w:instrText xml:space="preserve"> PAGEREF _Toc25659909 \h </w:instrText>
        </w:r>
        <w:r w:rsidR="00145A79">
          <w:rPr>
            <w:webHidden/>
          </w:rPr>
        </w:r>
        <w:r w:rsidR="00145A79">
          <w:rPr>
            <w:webHidden/>
          </w:rPr>
          <w:fldChar w:fldCharType="separate"/>
        </w:r>
        <w:r w:rsidR="00E81CB9">
          <w:rPr>
            <w:webHidden/>
          </w:rPr>
          <w:t>95</w:t>
        </w:r>
        <w:r w:rsidR="00145A79">
          <w:rPr>
            <w:webHidden/>
          </w:rPr>
          <w:fldChar w:fldCharType="end"/>
        </w:r>
      </w:hyperlink>
    </w:p>
    <w:p w14:paraId="3E6B78A5" w14:textId="347DF836" w:rsidR="00145A79" w:rsidRDefault="00154405">
      <w:pPr>
        <w:pStyle w:val="Spistreci3"/>
        <w:rPr>
          <w:rFonts w:asciiTheme="minorHAnsi" w:eastAsiaTheme="minorEastAsia" w:hAnsiTheme="minorHAnsi" w:cstheme="minorBidi"/>
          <w:sz w:val="22"/>
          <w:szCs w:val="22"/>
        </w:rPr>
      </w:pPr>
      <w:hyperlink w:anchor="_Toc25659910" w:history="1">
        <w:r w:rsidR="00145A79" w:rsidRPr="00CA64CC">
          <w:rPr>
            <w:rStyle w:val="Hipercze"/>
          </w:rPr>
          <w:t>8.</w:t>
        </w:r>
        <w:r w:rsidR="00145A79">
          <w:rPr>
            <w:rFonts w:asciiTheme="minorHAnsi" w:eastAsiaTheme="minorEastAsia" w:hAnsiTheme="minorHAnsi" w:cstheme="minorBidi"/>
            <w:sz w:val="22"/>
            <w:szCs w:val="22"/>
          </w:rPr>
          <w:tab/>
        </w:r>
        <w:r w:rsidR="00145A79" w:rsidRPr="00CA64CC">
          <w:rPr>
            <w:rStyle w:val="Hipercze"/>
          </w:rPr>
          <w:t>DOKUMENT POTWIERDZAJĄCY ZABEZPIECZENIE ŚRODKÓW KONIECZNYCH DO ZREALIZOWANIA INWESTYCJI</w:t>
        </w:r>
        <w:r w:rsidR="00145A79">
          <w:rPr>
            <w:webHidden/>
          </w:rPr>
          <w:tab/>
        </w:r>
        <w:r w:rsidR="00145A79">
          <w:rPr>
            <w:webHidden/>
          </w:rPr>
          <w:fldChar w:fldCharType="begin"/>
        </w:r>
        <w:r w:rsidR="00145A79">
          <w:rPr>
            <w:webHidden/>
          </w:rPr>
          <w:instrText xml:space="preserve"> PAGEREF _Toc25659910 \h </w:instrText>
        </w:r>
        <w:r w:rsidR="00145A79">
          <w:rPr>
            <w:webHidden/>
          </w:rPr>
        </w:r>
        <w:r w:rsidR="00145A79">
          <w:rPr>
            <w:webHidden/>
          </w:rPr>
          <w:fldChar w:fldCharType="separate"/>
        </w:r>
        <w:r w:rsidR="00E81CB9">
          <w:rPr>
            <w:webHidden/>
          </w:rPr>
          <w:t>96</w:t>
        </w:r>
        <w:r w:rsidR="00145A79">
          <w:rPr>
            <w:webHidden/>
          </w:rPr>
          <w:fldChar w:fldCharType="end"/>
        </w:r>
      </w:hyperlink>
    </w:p>
    <w:p w14:paraId="3C0021E4" w14:textId="5FA80209" w:rsidR="00145A79" w:rsidRDefault="00154405">
      <w:pPr>
        <w:pStyle w:val="Spistreci3"/>
        <w:rPr>
          <w:rFonts w:asciiTheme="minorHAnsi" w:eastAsiaTheme="minorEastAsia" w:hAnsiTheme="minorHAnsi" w:cstheme="minorBidi"/>
          <w:sz w:val="22"/>
          <w:szCs w:val="22"/>
        </w:rPr>
      </w:pPr>
      <w:hyperlink w:anchor="_Toc25659911" w:history="1">
        <w:r w:rsidR="00145A79" w:rsidRPr="00CA64CC">
          <w:rPr>
            <w:rStyle w:val="Hipercze"/>
          </w:rPr>
          <w:t>9.</w:t>
        </w:r>
        <w:r w:rsidR="00145A79">
          <w:rPr>
            <w:rFonts w:asciiTheme="minorHAnsi" w:eastAsiaTheme="minorEastAsia" w:hAnsiTheme="minorHAnsi" w:cstheme="minorBidi"/>
            <w:sz w:val="22"/>
            <w:szCs w:val="22"/>
          </w:rPr>
          <w:tab/>
        </w:r>
        <w:r w:rsidR="00145A79" w:rsidRPr="00CA64CC">
          <w:rPr>
            <w:rStyle w:val="Hipercze"/>
          </w:rPr>
          <w:t>KOPIA ZAWARTEJ UMOWY/POROZUMIENIA NA REALIZACJĘ WSPÓLNEGO PRZEDSIĘWZIĘCIA</w:t>
        </w:r>
        <w:r w:rsidR="00145A79">
          <w:rPr>
            <w:webHidden/>
          </w:rPr>
          <w:tab/>
        </w:r>
        <w:r w:rsidR="00145A79">
          <w:rPr>
            <w:webHidden/>
          </w:rPr>
          <w:fldChar w:fldCharType="begin"/>
        </w:r>
        <w:r w:rsidR="00145A79">
          <w:rPr>
            <w:webHidden/>
          </w:rPr>
          <w:instrText xml:space="preserve"> PAGEREF _Toc25659911 \h </w:instrText>
        </w:r>
        <w:r w:rsidR="00145A79">
          <w:rPr>
            <w:webHidden/>
          </w:rPr>
        </w:r>
        <w:r w:rsidR="00145A79">
          <w:rPr>
            <w:webHidden/>
          </w:rPr>
          <w:fldChar w:fldCharType="separate"/>
        </w:r>
        <w:r w:rsidR="00E81CB9">
          <w:rPr>
            <w:webHidden/>
          </w:rPr>
          <w:t>100</w:t>
        </w:r>
        <w:r w:rsidR="00145A79">
          <w:rPr>
            <w:webHidden/>
          </w:rPr>
          <w:fldChar w:fldCharType="end"/>
        </w:r>
      </w:hyperlink>
    </w:p>
    <w:p w14:paraId="6C20FA66" w14:textId="4B630BFB" w:rsidR="00145A79" w:rsidRDefault="00154405">
      <w:pPr>
        <w:pStyle w:val="Spistreci3"/>
        <w:rPr>
          <w:rFonts w:asciiTheme="minorHAnsi" w:eastAsiaTheme="minorEastAsia" w:hAnsiTheme="minorHAnsi" w:cstheme="minorBidi"/>
          <w:sz w:val="22"/>
          <w:szCs w:val="22"/>
        </w:rPr>
      </w:pPr>
      <w:hyperlink w:anchor="_Toc25659912" w:history="1">
        <w:r w:rsidR="00145A79" w:rsidRPr="00CA64CC">
          <w:rPr>
            <w:rStyle w:val="Hipercze"/>
          </w:rPr>
          <w:t>10.</w:t>
        </w:r>
        <w:r w:rsidR="00145A79">
          <w:rPr>
            <w:rFonts w:asciiTheme="minorHAnsi" w:eastAsiaTheme="minorEastAsia" w:hAnsiTheme="minorHAnsi" w:cstheme="minorBidi"/>
            <w:sz w:val="22"/>
            <w:szCs w:val="22"/>
          </w:rPr>
          <w:tab/>
        </w:r>
        <w:r w:rsidR="00145A79" w:rsidRPr="00CA64CC">
          <w:rPr>
            <w:rStyle w:val="Hipercze"/>
          </w:rPr>
          <w:t>BILANS ZA OSTATNI ROK ZGODNIE Z PRZEPISAMI O RACHUNKOWOŚCI,  W PRZYPADKU JEDNOSTEK SAMORZĄDU TERYTORIALNEGO OPINIA SKŁADU ORZEKAJĄCEGO RIO O SPRAWOZDANIU Z WYKONANIA BUDŻETU ZA ROK POPRZEDNI.</w:t>
        </w:r>
        <w:r w:rsidR="00145A79">
          <w:rPr>
            <w:webHidden/>
          </w:rPr>
          <w:tab/>
        </w:r>
        <w:r w:rsidR="00145A79">
          <w:rPr>
            <w:webHidden/>
          </w:rPr>
          <w:fldChar w:fldCharType="begin"/>
        </w:r>
        <w:r w:rsidR="00145A79">
          <w:rPr>
            <w:webHidden/>
          </w:rPr>
          <w:instrText xml:space="preserve"> PAGEREF _Toc25659912 \h </w:instrText>
        </w:r>
        <w:r w:rsidR="00145A79">
          <w:rPr>
            <w:webHidden/>
          </w:rPr>
        </w:r>
        <w:r w:rsidR="00145A79">
          <w:rPr>
            <w:webHidden/>
          </w:rPr>
          <w:fldChar w:fldCharType="separate"/>
        </w:r>
        <w:r w:rsidR="00E81CB9">
          <w:rPr>
            <w:webHidden/>
          </w:rPr>
          <w:t>103</w:t>
        </w:r>
        <w:r w:rsidR="00145A79">
          <w:rPr>
            <w:webHidden/>
          </w:rPr>
          <w:fldChar w:fldCharType="end"/>
        </w:r>
      </w:hyperlink>
    </w:p>
    <w:p w14:paraId="4832FB56" w14:textId="31CF6790" w:rsidR="00145A79" w:rsidRDefault="00154405">
      <w:pPr>
        <w:pStyle w:val="Spistreci3"/>
        <w:rPr>
          <w:rFonts w:asciiTheme="minorHAnsi" w:eastAsiaTheme="minorEastAsia" w:hAnsiTheme="minorHAnsi" w:cstheme="minorBidi"/>
          <w:sz w:val="22"/>
          <w:szCs w:val="22"/>
        </w:rPr>
      </w:pPr>
      <w:hyperlink w:anchor="_Toc25659913" w:history="1">
        <w:r w:rsidR="00145A79" w:rsidRPr="00CA64CC">
          <w:rPr>
            <w:rStyle w:val="Hipercze"/>
          </w:rPr>
          <w:t>11.</w:t>
        </w:r>
        <w:r w:rsidR="00145A79">
          <w:rPr>
            <w:rFonts w:asciiTheme="minorHAnsi" w:eastAsiaTheme="minorEastAsia" w:hAnsiTheme="minorHAnsi" w:cstheme="minorBidi"/>
            <w:sz w:val="22"/>
            <w:szCs w:val="22"/>
          </w:rPr>
          <w:tab/>
        </w:r>
        <w:r w:rsidR="00145A79" w:rsidRPr="00CA64CC">
          <w:rPr>
            <w:rStyle w:val="Hipercze"/>
          </w:rPr>
          <w:t>STATUT/AKT POWOŁUJĄCY JEDNOSTKĘ</w:t>
        </w:r>
        <w:r w:rsidR="00145A79">
          <w:rPr>
            <w:webHidden/>
          </w:rPr>
          <w:tab/>
        </w:r>
        <w:r w:rsidR="00145A79">
          <w:rPr>
            <w:webHidden/>
          </w:rPr>
          <w:fldChar w:fldCharType="begin"/>
        </w:r>
        <w:r w:rsidR="00145A79">
          <w:rPr>
            <w:webHidden/>
          </w:rPr>
          <w:instrText xml:space="preserve"> PAGEREF _Toc25659913 \h </w:instrText>
        </w:r>
        <w:r w:rsidR="00145A79">
          <w:rPr>
            <w:webHidden/>
          </w:rPr>
        </w:r>
        <w:r w:rsidR="00145A79">
          <w:rPr>
            <w:webHidden/>
          </w:rPr>
          <w:fldChar w:fldCharType="separate"/>
        </w:r>
        <w:r w:rsidR="00E81CB9">
          <w:rPr>
            <w:webHidden/>
          </w:rPr>
          <w:t>104</w:t>
        </w:r>
        <w:r w:rsidR="00145A79">
          <w:rPr>
            <w:webHidden/>
          </w:rPr>
          <w:fldChar w:fldCharType="end"/>
        </w:r>
      </w:hyperlink>
    </w:p>
    <w:p w14:paraId="66E0FBD0" w14:textId="7CC4CECF" w:rsidR="00145A79" w:rsidRDefault="00154405">
      <w:pPr>
        <w:pStyle w:val="Spistreci3"/>
        <w:rPr>
          <w:rFonts w:asciiTheme="minorHAnsi" w:eastAsiaTheme="minorEastAsia" w:hAnsiTheme="minorHAnsi" w:cstheme="minorBidi"/>
          <w:sz w:val="22"/>
          <w:szCs w:val="22"/>
        </w:rPr>
      </w:pPr>
      <w:hyperlink w:anchor="_Toc25659914" w:history="1">
        <w:r w:rsidR="00145A79" w:rsidRPr="00CA64CC">
          <w:rPr>
            <w:rStyle w:val="Hipercze"/>
          </w:rPr>
          <w:t>12.</w:t>
        </w:r>
        <w:r w:rsidR="00145A79">
          <w:rPr>
            <w:rFonts w:asciiTheme="minorHAnsi" w:eastAsiaTheme="minorEastAsia" w:hAnsiTheme="minorHAnsi" w:cstheme="minorBidi"/>
            <w:sz w:val="22"/>
            <w:szCs w:val="22"/>
          </w:rPr>
          <w:tab/>
        </w:r>
        <w:r w:rsidR="00145A79" w:rsidRPr="00CA64CC">
          <w:rPr>
            <w:rStyle w:val="Hipercze"/>
          </w:rPr>
          <w:t>OŚWIADCZENIE WNIOSKODAWCY O ZGODNOŚCI PROJEKTU  Z ZASADAMI UDZIELANIA POMOCY PUBLICZNEJ</w:t>
        </w:r>
        <w:r w:rsidR="00145A79">
          <w:rPr>
            <w:webHidden/>
          </w:rPr>
          <w:tab/>
        </w:r>
        <w:r w:rsidR="00145A79">
          <w:rPr>
            <w:webHidden/>
          </w:rPr>
          <w:fldChar w:fldCharType="begin"/>
        </w:r>
        <w:r w:rsidR="00145A79">
          <w:rPr>
            <w:webHidden/>
          </w:rPr>
          <w:instrText xml:space="preserve"> PAGEREF _Toc25659914 \h </w:instrText>
        </w:r>
        <w:r w:rsidR="00145A79">
          <w:rPr>
            <w:webHidden/>
          </w:rPr>
        </w:r>
        <w:r w:rsidR="00145A79">
          <w:rPr>
            <w:webHidden/>
          </w:rPr>
          <w:fldChar w:fldCharType="separate"/>
        </w:r>
        <w:r w:rsidR="00E81CB9">
          <w:rPr>
            <w:webHidden/>
          </w:rPr>
          <w:t>104</w:t>
        </w:r>
        <w:r w:rsidR="00145A79">
          <w:rPr>
            <w:webHidden/>
          </w:rPr>
          <w:fldChar w:fldCharType="end"/>
        </w:r>
      </w:hyperlink>
    </w:p>
    <w:p w14:paraId="60295824" w14:textId="253ED0B0" w:rsidR="00145A79" w:rsidRDefault="00154405">
      <w:pPr>
        <w:pStyle w:val="Spistreci3"/>
        <w:rPr>
          <w:rFonts w:asciiTheme="minorHAnsi" w:eastAsiaTheme="minorEastAsia" w:hAnsiTheme="minorHAnsi" w:cstheme="minorBidi"/>
          <w:sz w:val="22"/>
          <w:szCs w:val="22"/>
        </w:rPr>
      </w:pPr>
      <w:hyperlink w:anchor="_Toc25659915" w:history="1">
        <w:r w:rsidR="00145A79" w:rsidRPr="00CA64CC">
          <w:rPr>
            <w:rStyle w:val="Hipercze"/>
          </w:rPr>
          <w:t>13.</w:t>
        </w:r>
        <w:r w:rsidR="00145A79">
          <w:rPr>
            <w:rFonts w:asciiTheme="minorHAnsi" w:eastAsiaTheme="minorEastAsia" w:hAnsiTheme="minorHAnsi" w:cstheme="minorBidi"/>
            <w:sz w:val="22"/>
            <w:szCs w:val="22"/>
          </w:rPr>
          <w:tab/>
        </w:r>
        <w:r w:rsidR="00145A79" w:rsidRPr="00CA64CC">
          <w:rPr>
            <w:rStyle w:val="Hipercze"/>
          </w:rPr>
          <w:t>INNE NIEZBĘDNE DOKUMENTY WYMAGANE PRAWEM LUB KATEGORIĄ PROJEKTU</w:t>
        </w:r>
        <w:r w:rsidR="00145A79">
          <w:rPr>
            <w:webHidden/>
          </w:rPr>
          <w:tab/>
        </w:r>
        <w:r w:rsidR="00145A79">
          <w:rPr>
            <w:webHidden/>
          </w:rPr>
          <w:fldChar w:fldCharType="begin"/>
        </w:r>
        <w:r w:rsidR="00145A79">
          <w:rPr>
            <w:webHidden/>
          </w:rPr>
          <w:instrText xml:space="preserve"> PAGEREF _Toc25659915 \h </w:instrText>
        </w:r>
        <w:r w:rsidR="00145A79">
          <w:rPr>
            <w:webHidden/>
          </w:rPr>
        </w:r>
        <w:r w:rsidR="00145A79">
          <w:rPr>
            <w:webHidden/>
          </w:rPr>
          <w:fldChar w:fldCharType="separate"/>
        </w:r>
        <w:r w:rsidR="00E81CB9">
          <w:rPr>
            <w:webHidden/>
          </w:rPr>
          <w:t>105</w:t>
        </w:r>
        <w:r w:rsidR="00145A79">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t>ZAŁĄCZNIKI DO WNIOSKU O DOFINANSOWANIE REALIZACJI PROJEKTU</w:t>
      </w:r>
    </w:p>
    <w:bookmarkStart w:id="1" w:name="_Toc477857424"/>
    <w:bookmarkStart w:id="2" w:name="_Toc25659887"/>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03A57871">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10;SWI przygotowujemy w oparciu o wzór umieszczony w załączniku nr 4 do Regulaminu konkursu,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E03E75" w:rsidRPr="00A5756A" w:rsidRDefault="00E03E75" w:rsidP="005F310B">
                            <w:pPr>
                              <w:rPr>
                                <w:rFonts w:ascii="Calibri" w:hAnsi="Calibri"/>
                                <w:b/>
                                <w:szCs w:val="24"/>
                              </w:rPr>
                            </w:pPr>
                            <w:r w:rsidRPr="00A5756A">
                              <w:rPr>
                                <w:rFonts w:ascii="Calibri" w:hAnsi="Calibri"/>
                                <w:b/>
                                <w:szCs w:val="24"/>
                              </w:rPr>
                              <w:t>PAMIĘTAJ!</w:t>
                            </w:r>
                          </w:p>
                          <w:p w14:paraId="627E7B2B" w14:textId="77777777" w:rsidR="00E03E75" w:rsidRPr="00A5756A" w:rsidRDefault="00E03E75"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10;SWI przygotowujemy w oparciu o wzór umieszczony w załączniku nr 4 do Regulaminu konkursu,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" fillcolor="#ffbe86" strokecolor="#f68c36">
                <v:fill color2="#ffebdb" rotate="t" angle="180" colors="0 #ffbe86;22938f #ffd0aa;1 #ffebdb" focus="100%" type="gradient"/>
                <v:shadow on="t" color="black" opacity="24903f" origin=",.5" offset="0,.55556mm"/>
                <v:textbox>
                  <w:txbxContent>
                    <w:p w14:paraId="68280616" w14:textId="77777777" w:rsidR="00E03E75" w:rsidRPr="00A5756A" w:rsidRDefault="00E03E75" w:rsidP="005F310B">
                      <w:pPr>
                        <w:rPr>
                          <w:rFonts w:ascii="Calibri" w:hAnsi="Calibri"/>
                          <w:b/>
                          <w:szCs w:val="24"/>
                        </w:rPr>
                      </w:pPr>
                      <w:r w:rsidRPr="00A5756A">
                        <w:rPr>
                          <w:rFonts w:ascii="Calibri" w:hAnsi="Calibri"/>
                          <w:b/>
                          <w:szCs w:val="24"/>
                        </w:rPr>
                        <w:t>PAMIĘTAJ!</w:t>
                      </w:r>
                    </w:p>
                    <w:p w14:paraId="627E7B2B" w14:textId="77777777" w:rsidR="00E03E75" w:rsidRPr="00A5756A" w:rsidRDefault="00E03E75"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8018076" w:rsidR="005F310B" w:rsidRPr="00AD1CCA" w:rsidRDefault="00367B56"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10280C10">
                <wp:simplePos x="0" y="0"/>
                <wp:positionH relativeFrom="column">
                  <wp:posOffset>-176530</wp:posOffset>
                </wp:positionH>
                <wp:positionV relativeFrom="paragraph">
                  <wp:posOffset>403225</wp:posOffset>
                </wp:positionV>
                <wp:extent cx="6353175" cy="2638425"/>
                <wp:effectExtent l="0" t="0" r="28575" b="66675"/>
                <wp:wrapNone/>
                <wp:docPr id="34" name="Zwój poziomy 150" descr="UWAGA!&#10;Zwróć szczególną uwagę, aby informacje zawarte w SWI były zbieżne z zapisami zawartymi we wniosku o dofinansowanie oraz pozostałych załącznikach.&#10;UWAGA!&#10;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E03E75" w:rsidRPr="00A5756A" w:rsidRDefault="00E03E75" w:rsidP="00744896">
                            <w:pPr>
                              <w:spacing w:before="40" w:after="40"/>
                              <w:rPr>
                                <w:rFonts w:ascii="Calibri" w:hAnsi="Calibri"/>
                                <w:b/>
                                <w:i/>
                              </w:rPr>
                            </w:pPr>
                            <w:r w:rsidRPr="00A5756A">
                              <w:rPr>
                                <w:rFonts w:ascii="Calibri" w:hAnsi="Calibri"/>
                                <w:b/>
                                <w:i/>
                              </w:rPr>
                              <w:t>UWAGA!</w:t>
                            </w:r>
                          </w:p>
                          <w:p w14:paraId="4C32C136" w14:textId="77777777" w:rsidR="00E03E75" w:rsidRPr="00A5756A" w:rsidRDefault="00E03E75"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E03E75" w:rsidRPr="00A5756A" w:rsidRDefault="00E03E75" w:rsidP="00744896">
                            <w:pPr>
                              <w:spacing w:before="120" w:after="40"/>
                              <w:rPr>
                                <w:rFonts w:ascii="Calibri" w:hAnsi="Calibri"/>
                                <w:b/>
                                <w:i/>
                              </w:rPr>
                            </w:pPr>
                            <w:r w:rsidRPr="00A5756A">
                              <w:rPr>
                                <w:rFonts w:ascii="Calibri" w:hAnsi="Calibri"/>
                                <w:b/>
                                <w:i/>
                              </w:rPr>
                              <w:t>UWAGA!</w:t>
                            </w:r>
                          </w:p>
                          <w:p w14:paraId="5B5D3313" w14:textId="77777777" w:rsidR="00E03E75" w:rsidRPr="00A5756A" w:rsidRDefault="00E03E75"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10;Zwróć szczególną uwagę, aby informacje zawarte w SWI były zbieżne z zapisami zawartymi we wniosku o dofinansowanie oraz pozostałych załącznikach.&#10;UWAGA!&#10;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13.9pt;margin-top:31.75pt;width:500.2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" fillcolor="#a3c4ff" strokecolor="#4579b8">
                <v:fill color2="#e5eeff" rotate="t" angle="180" colors="0 #a3c4ff;22938f #bfd5ff;1 #e5eeff" focus="100%" type="gradient"/>
                <v:shadow on="t" color="black" opacity="24903f" origin=",.5" offset="0,.55556mm"/>
                <v:textbox>
                  <w:txbxContent>
                    <w:p w14:paraId="4A3AC8B6" w14:textId="77777777" w:rsidR="00E03E75" w:rsidRPr="00A5756A" w:rsidRDefault="00E03E75" w:rsidP="00744896">
                      <w:pPr>
                        <w:spacing w:before="40" w:after="40"/>
                        <w:rPr>
                          <w:rFonts w:ascii="Calibri" w:hAnsi="Calibri"/>
                          <w:b/>
                          <w:i/>
                        </w:rPr>
                      </w:pPr>
                      <w:r w:rsidRPr="00A5756A">
                        <w:rPr>
                          <w:rFonts w:ascii="Calibri" w:hAnsi="Calibri"/>
                          <w:b/>
                          <w:i/>
                        </w:rPr>
                        <w:t>UWAGA!</w:t>
                      </w:r>
                    </w:p>
                    <w:p w14:paraId="4C32C136" w14:textId="77777777" w:rsidR="00E03E75" w:rsidRPr="00A5756A" w:rsidRDefault="00E03E75"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E03E75" w:rsidRPr="00A5756A" w:rsidRDefault="00E03E75" w:rsidP="00744896">
                      <w:pPr>
                        <w:spacing w:before="120" w:after="40"/>
                        <w:rPr>
                          <w:rFonts w:ascii="Calibri" w:hAnsi="Calibri"/>
                          <w:b/>
                          <w:i/>
                        </w:rPr>
                      </w:pPr>
                      <w:r w:rsidRPr="00A5756A">
                        <w:rPr>
                          <w:rFonts w:ascii="Calibri" w:hAnsi="Calibri"/>
                          <w:b/>
                          <w:i/>
                        </w:rPr>
                        <w:t>UWAGA!</w:t>
                      </w:r>
                    </w:p>
                    <w:p w14:paraId="5B5D3313" w14:textId="77777777" w:rsidR="00E03E75" w:rsidRPr="00A5756A" w:rsidRDefault="00E03E75"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648FB437" w:rsidR="005F310B" w:rsidRPr="00AD1CCA" w:rsidRDefault="005F310B" w:rsidP="005F310B">
      <w:pPr>
        <w:spacing w:before="120" w:after="120" w:line="276" w:lineRule="auto"/>
        <w:ind w:firstLine="540"/>
        <w:rPr>
          <w:rFonts w:ascii="Calibri" w:hAnsi="Calibri"/>
          <w:szCs w:val="24"/>
        </w:rPr>
      </w:pPr>
    </w:p>
    <w:p w14:paraId="7E9A7FE4" w14:textId="3D779579" w:rsidR="00897716" w:rsidRDefault="00897716" w:rsidP="005F310B">
      <w:pPr>
        <w:spacing w:before="120" w:after="360" w:line="276" w:lineRule="auto"/>
        <w:ind w:firstLine="539"/>
        <w:rPr>
          <w:rFonts w:ascii="Calibri" w:hAnsi="Calibri"/>
          <w:szCs w:val="24"/>
        </w:rPr>
      </w:pPr>
    </w:p>
    <w:p w14:paraId="08295A79" w14:textId="3BE047C0" w:rsidR="00897716" w:rsidRDefault="00897716" w:rsidP="005F310B">
      <w:pPr>
        <w:spacing w:before="120" w:after="360" w:line="276" w:lineRule="auto"/>
        <w:ind w:firstLine="539"/>
        <w:rPr>
          <w:rFonts w:ascii="Calibri" w:hAnsi="Calibri"/>
          <w:szCs w:val="24"/>
        </w:rPr>
      </w:pPr>
    </w:p>
    <w:p w14:paraId="35808530" w14:textId="044905D3" w:rsidR="00897716" w:rsidRDefault="00897716" w:rsidP="005F310B">
      <w:pPr>
        <w:spacing w:before="120" w:after="360" w:line="276" w:lineRule="auto"/>
        <w:ind w:firstLine="539"/>
        <w:rPr>
          <w:rFonts w:ascii="Calibri" w:hAnsi="Calibri"/>
          <w:szCs w:val="24"/>
        </w:rPr>
      </w:pPr>
    </w:p>
    <w:p w14:paraId="35269422" w14:textId="77777777" w:rsidR="00143051" w:rsidRDefault="00143051" w:rsidP="00366E70">
      <w:pPr>
        <w:spacing w:before="120" w:after="360" w:line="276" w:lineRule="auto"/>
        <w:rPr>
          <w:rFonts w:ascii="Calibri" w:hAnsi="Calibri"/>
          <w:szCs w:val="24"/>
        </w:rPr>
      </w:pPr>
    </w:p>
    <w:p w14:paraId="064C6D4F" w14:textId="429918FF"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25659888"/>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Pr="001C6501"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1C6501">
        <w:rPr>
          <w:rFonts w:ascii="Calibri" w:hAnsi="Calibri" w:cs="Arial"/>
          <w:b/>
          <w:szCs w:val="24"/>
        </w:rPr>
        <w:t>Przewodnik AKK</w:t>
      </w:r>
      <w:r w:rsidRPr="001C6501">
        <w:rPr>
          <w:rStyle w:val="Odwoanieprzypisudolnego"/>
          <w:rFonts w:ascii="Calibri" w:hAnsi="Calibri" w:cs="Arial"/>
          <w:b/>
          <w:szCs w:val="24"/>
        </w:rPr>
        <w:footnoteReference w:id="19"/>
      </w:r>
      <w:r w:rsidRPr="001C6501">
        <w:rPr>
          <w:rFonts w:ascii="Calibri" w:hAnsi="Calibri" w:cs="Arial"/>
          <w:b/>
          <w:szCs w:val="24"/>
        </w:rPr>
        <w:t xml:space="preserve">: </w:t>
      </w:r>
      <w:r w:rsidRPr="001C6501">
        <w:rPr>
          <w:rFonts w:ascii="Calibri" w:hAnsi="Calibri" w:cs="Arial"/>
          <w:i/>
          <w:szCs w:val="24"/>
        </w:rPr>
        <w:t>Przewodnik do analizy kosztów i korzyści projektów inwestycyjnych (ang. Guide to cost-benefit Analysis of Investment Projects)</w:t>
      </w:r>
      <w:r w:rsidRPr="001C6501">
        <w:rPr>
          <w:rFonts w:ascii="Calibri" w:hAnsi="Calibri" w:cs="Arial"/>
          <w:szCs w:val="24"/>
        </w:rPr>
        <w:t xml:space="preserve">, Komisja Europejska, grudzień 2014, zwany dalej </w:t>
      </w:r>
      <w:r w:rsidRPr="001C6501">
        <w:rPr>
          <w:rFonts w:ascii="Calibri" w:hAnsi="Calibri" w:cs="Arial"/>
          <w:i/>
          <w:szCs w:val="24"/>
        </w:rPr>
        <w:t>Przewodnikiem  AKK</w:t>
      </w:r>
      <w:r w:rsidRPr="001C6501">
        <w:rPr>
          <w:rFonts w:ascii="Calibri" w:hAnsi="Calibri" w:cs="Arial"/>
          <w:szCs w:val="24"/>
        </w:rPr>
        <w:t xml:space="preserve">. </w:t>
      </w:r>
      <w:r w:rsidRPr="001C6501">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5B21CE0E" w:rsidR="005F310B" w:rsidRPr="00AD1CCA" w:rsidRDefault="003126F8" w:rsidP="005F310B">
      <w:pPr>
        <w:suppressAutoHyphens w:val="0"/>
        <w:spacing w:after="120" w:line="276" w:lineRule="auto"/>
        <w:ind w:left="709" w:hanging="283"/>
        <w:rPr>
          <w:rFonts w:ascii="Calibri" w:hAnsi="Calibri" w:cs="Arial"/>
          <w:szCs w:val="24"/>
        </w:rPr>
      </w:pPr>
      <w:r>
        <w:rPr>
          <w:rFonts w:ascii="Calibri" w:hAnsi="Calibri" w:cs="Arial"/>
          <w:szCs w:val="24"/>
        </w:rPr>
        <w:t xml:space="preserve">a) </w:t>
      </w:r>
      <w:r w:rsidR="005F310B"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sidR="005F310B">
        <w:rPr>
          <w:rFonts w:ascii="Calibri" w:hAnsi="Calibri" w:cs="Arial"/>
          <w:bCs/>
          <w:szCs w:val="24"/>
        </w:rPr>
        <w:t>Rozdział 2 pkt 26</w:t>
      </w:r>
      <w:r w:rsidR="005F310B" w:rsidRPr="00AD1CCA">
        <w:rPr>
          <w:rFonts w:ascii="Calibri" w:hAnsi="Calibri" w:cs="Arial"/>
          <w:bCs/>
          <w:szCs w:val="24"/>
        </w:rPr>
        <w:t xml:space="preserve">), </w:t>
      </w:r>
      <w:r w:rsidR="005F310B">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25659889"/>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25659890"/>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25659891"/>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25659892"/>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25659893"/>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25659894"/>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25659895"/>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369242EC"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w:t>
      </w:r>
      <w:r w:rsidRPr="001C6501">
        <w:rPr>
          <w:rFonts w:ascii="Calibri" w:hAnsi="Calibri" w:cs="Arial"/>
          <w:color w:val="000000"/>
          <w:szCs w:val="24"/>
        </w:rPr>
        <w:t xml:space="preserve">należy korzystać z wariantów rozwoju gospodarczego Polski zamieszczonych na </w:t>
      </w:r>
      <w:r w:rsidR="00CF2888" w:rsidRPr="00366E70">
        <w:rPr>
          <w:rFonts w:ascii="Calibri" w:hAnsi="Calibri" w:cs="Arial"/>
          <w:color w:val="000000"/>
          <w:szCs w:val="24"/>
        </w:rPr>
        <w:t xml:space="preserve">Portalu Funduszy Europejskich </w:t>
      </w:r>
      <w:r w:rsidRPr="001C6501">
        <w:rPr>
          <w:rStyle w:val="Odwoanieprzypisudolnego"/>
          <w:rFonts w:ascii="Calibri" w:hAnsi="Calibri" w:cs="Arial"/>
          <w:color w:val="000000"/>
          <w:szCs w:val="24"/>
        </w:rPr>
        <w:footnoteReference w:id="24"/>
      </w:r>
      <w:r w:rsidRPr="001C6501">
        <w:rPr>
          <w:rFonts w:ascii="Calibri" w:hAnsi="Calibri" w:cs="Arial"/>
          <w:color w:val="000000"/>
          <w:szCs w:val="24"/>
        </w:rPr>
        <w:t>.</w:t>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2506"/>
        <w:gridCol w:w="2506"/>
      </w:tblGrid>
      <w:tr w:rsidR="005F310B" w:rsidRPr="00AD1CCA" w14:paraId="3AF163C4" w14:textId="77777777" w:rsidTr="006F3A07">
        <w:trPr>
          <w:trHeight w:val="1138"/>
          <w:tblHeader/>
          <w:jc w:val="center"/>
        </w:trPr>
        <w:tc>
          <w:tcPr>
            <w:tcW w:w="3941"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6F3A07">
        <w:trPr>
          <w:jc w:val="center"/>
        </w:trPr>
        <w:tc>
          <w:tcPr>
            <w:tcW w:w="3941"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6F3A07">
        <w:trPr>
          <w:jc w:val="center"/>
        </w:trPr>
        <w:tc>
          <w:tcPr>
            <w:tcW w:w="3941"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6F3A07">
        <w:trPr>
          <w:jc w:val="center"/>
        </w:trPr>
        <w:tc>
          <w:tcPr>
            <w:tcW w:w="3941"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6F3A07">
        <w:trPr>
          <w:jc w:val="center"/>
        </w:trPr>
        <w:tc>
          <w:tcPr>
            <w:tcW w:w="3941"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6F3A07">
        <w:trPr>
          <w:jc w:val="center"/>
        </w:trPr>
        <w:tc>
          <w:tcPr>
            <w:tcW w:w="3941"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6F3A07">
        <w:trPr>
          <w:jc w:val="center"/>
        </w:trPr>
        <w:tc>
          <w:tcPr>
            <w:tcW w:w="3941"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6F3A07">
        <w:trPr>
          <w:jc w:val="center"/>
        </w:trPr>
        <w:tc>
          <w:tcPr>
            <w:tcW w:w="3941"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6F3A07">
        <w:trPr>
          <w:jc w:val="center"/>
        </w:trPr>
        <w:tc>
          <w:tcPr>
            <w:tcW w:w="3941"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6F3A07">
        <w:trPr>
          <w:jc w:val="center"/>
        </w:trPr>
        <w:tc>
          <w:tcPr>
            <w:tcW w:w="3941"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6F3A07">
        <w:trPr>
          <w:jc w:val="center"/>
        </w:trPr>
        <w:tc>
          <w:tcPr>
            <w:tcW w:w="3941"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6F3A07">
        <w:trPr>
          <w:jc w:val="center"/>
        </w:trPr>
        <w:tc>
          <w:tcPr>
            <w:tcW w:w="3941"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40C6E115" w14:textId="77777777" w:rsidR="006F3A07" w:rsidRDefault="005F310B" w:rsidP="006F3A07">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w:t>
      </w:r>
    </w:p>
    <w:p w14:paraId="7E9684C1" w14:textId="382A9C34" w:rsidR="005F310B" w:rsidRPr="006F3A07" w:rsidRDefault="005F310B" w:rsidP="006F3A07">
      <w:pPr>
        <w:spacing w:before="120" w:after="120" w:line="276" w:lineRule="auto"/>
        <w:rPr>
          <w:rFonts w:asciiTheme="minorHAnsi" w:hAnsiTheme="minorHAnsi" w:cstheme="minorHAnsi"/>
          <w:szCs w:val="24"/>
          <w:u w:val="single"/>
        </w:rPr>
      </w:pPr>
      <w:r w:rsidRPr="00AD1CCA">
        <w:rPr>
          <w:rFonts w:ascii="Calibri" w:hAnsi="Calibri"/>
          <w:szCs w:val="24"/>
        </w:rPr>
        <w:t xml:space="preserve"> </w:t>
      </w:r>
      <w:r w:rsidR="00A138BF" w:rsidRPr="00A138BF">
        <w:rPr>
          <w:rFonts w:asciiTheme="minorHAnsi" w:hAnsiTheme="minorHAnsi" w:cstheme="minorHAnsi"/>
          <w:szCs w:val="24"/>
          <w:u w:val="single"/>
        </w:rPr>
        <w:t xml:space="preserve"> </w:t>
      </w:r>
      <w:r w:rsidR="00A138BF" w:rsidRPr="006F3A07">
        <w:rPr>
          <w:rFonts w:asciiTheme="minorHAnsi" w:hAnsiTheme="minorHAnsi" w:cstheme="minorHAnsi"/>
          <w:szCs w:val="24"/>
          <w:u w:val="single"/>
        </w:rPr>
        <w:t>Do analizy projektów składanych w ramach poddziałania 3.1.2 Strategie niskoemisyjne w   Aglomeracji Opolskiej RPO WO 2014-2020 (I</w:t>
      </w:r>
      <w:r w:rsidR="00EC37C9">
        <w:rPr>
          <w:rFonts w:asciiTheme="minorHAnsi" w:hAnsiTheme="minorHAnsi" w:cstheme="minorHAnsi"/>
          <w:szCs w:val="24"/>
          <w:u w:val="single"/>
        </w:rPr>
        <w:t>V</w:t>
      </w:r>
      <w:r w:rsidR="00A138BF" w:rsidRPr="006F3A07">
        <w:rPr>
          <w:rFonts w:asciiTheme="minorHAnsi" w:hAnsiTheme="minorHAnsi" w:cstheme="minorHAnsi"/>
          <w:szCs w:val="24"/>
          <w:u w:val="single"/>
        </w:rPr>
        <w:t xml:space="preserve"> nabór) należy przyjąć 30-letni okres referencyjny.</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228F1971">
                <wp:simplePos x="0" y="0"/>
                <wp:positionH relativeFrom="column">
                  <wp:posOffset>4760595</wp:posOffset>
                </wp:positionH>
                <wp:positionV relativeFrom="paragraph">
                  <wp:posOffset>207645</wp:posOffset>
                </wp:positionV>
                <wp:extent cx="1101725" cy="342900"/>
                <wp:effectExtent l="12700" t="12065" r="9525" b="6985"/>
                <wp:wrapNone/>
                <wp:docPr id="33" name="Text Box 28" descr="Finansowy zwrot &#10;z inwestycji&#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E03E75" w:rsidRPr="005A3B8B" w:rsidRDefault="00E03E75"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alt="Finansowy zwrot &#10;z inwestycji&#10;"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">
                <v:textbox>
                  <w:txbxContent>
                    <w:p w14:paraId="60D16982" w14:textId="77777777" w:rsidR="00E03E75" w:rsidRPr="005A3B8B" w:rsidRDefault="00E03E75"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4A674037">
                <wp:simplePos x="0" y="0"/>
                <wp:positionH relativeFrom="column">
                  <wp:posOffset>4760595</wp:posOffset>
                </wp:positionH>
                <wp:positionV relativeFrom="paragraph">
                  <wp:posOffset>139700</wp:posOffset>
                </wp:positionV>
                <wp:extent cx="1101725" cy="374650"/>
                <wp:effectExtent l="12700" t="9525" r="9525" b="6350"/>
                <wp:wrapNone/>
                <wp:docPr id="28" name="Text Box 29" descr="Finansowy zwrot &#10;z kapitału krajowego&#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E03E75" w:rsidRPr="005A3B8B" w:rsidRDefault="00E03E75"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alt="Finansowy zwrot &#10;z kapitału krajowego&#10;"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">
                <v:textbox inset="0,,0">
                  <w:txbxContent>
                    <w:p w14:paraId="383D1145" w14:textId="77777777" w:rsidR="00E03E75" w:rsidRPr="005A3B8B" w:rsidRDefault="00E03E75"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6F3A07">
        <w:rPr>
          <w:rFonts w:ascii="Calibri" w:hAnsi="Calibri" w:cs="Arial"/>
          <w:b/>
          <w:sz w:val="24"/>
        </w:rPr>
        <w:t>9)</w:t>
      </w:r>
      <w:r w:rsidRPr="00AD1CCA">
        <w:rPr>
          <w:rFonts w:ascii="Calibri" w:hAnsi="Calibri" w:cs="Arial"/>
          <w:sz w:val="24"/>
        </w:rPr>
        <w:t xml:space="preserve">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Default="00161C8E" w:rsidP="00161C8E">
      <w:pPr>
        <w:tabs>
          <w:tab w:val="left" w:pos="426"/>
        </w:tabs>
        <w:spacing w:after="120" w:line="276" w:lineRule="auto"/>
        <w:rPr>
          <w:rFonts w:ascii="Calibri" w:hAnsi="Calibri" w:cs="Arial"/>
          <w:b/>
          <w:bCs/>
          <w:i/>
          <w:szCs w:val="24"/>
          <w:lang w:val="x-none"/>
        </w:rPr>
      </w:pPr>
    </w:p>
    <w:p w14:paraId="1A36D715" w14:textId="77777777" w:rsidR="001C6501" w:rsidRPr="00E3536E" w:rsidRDefault="001C6501"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256598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25659897"/>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25659898"/>
      <w:r w:rsidRPr="00AD1CCA">
        <w:rPr>
          <w:rFonts w:ascii="Calibri" w:hAnsi="Calibri"/>
          <w:sz w:val="24"/>
          <w:szCs w:val="24"/>
        </w:rPr>
        <w:t>STOSOWANIE PODEJŚCIA SZCZEGÓŁOWEGO</w:t>
      </w:r>
      <w:bookmarkEnd w:id="78"/>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256598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43AA1D9F" w14:textId="77777777" w:rsidR="005E5DD1" w:rsidRPr="00EB2F2D" w:rsidRDefault="005E5DD1" w:rsidP="005E5DD1">
      <w:pPr>
        <w:suppressAutoHyphens w:val="0"/>
        <w:autoSpaceDE w:val="0"/>
        <w:autoSpaceDN w:val="0"/>
        <w:adjustRightInd w:val="0"/>
        <w:spacing w:line="276" w:lineRule="auto"/>
        <w:ind w:firstLine="567"/>
        <w:rPr>
          <w:rFonts w:ascii="Calibri" w:hAnsi="Calibri"/>
          <w:szCs w:val="24"/>
        </w:rPr>
      </w:pPr>
      <w:bookmarkStart w:id="121" w:name="_Toc477857435"/>
      <w:bookmarkStart w:id="122" w:name="_Toc25659900"/>
      <w:r w:rsidRPr="00EB2F2D">
        <w:rPr>
          <w:rFonts w:ascii="Calibri" w:hAnsi="Calibri"/>
          <w:szCs w:val="24"/>
        </w:rPr>
        <w:t xml:space="preserve">Analizę projektu pod kątem specyfiki danego sektora/branży należy przeprowadzić z uwzględnieniem jego najważniejszych cech. Ponadto, wnioskodawca jest zobowiązany odnieść się do warunków specyficznych wynikających z zapisów pkt 4 </w:t>
      </w:r>
      <w:r w:rsidRPr="00EB2F2D">
        <w:rPr>
          <w:rFonts w:ascii="Calibri" w:hAnsi="Calibri"/>
          <w:i/>
          <w:szCs w:val="24"/>
        </w:rPr>
        <w:t>Regulaminu konkursu</w:t>
      </w:r>
      <w:r w:rsidRPr="00EB2F2D">
        <w:rPr>
          <w:rFonts w:ascii="Calibri" w:hAnsi="Calibri"/>
          <w:szCs w:val="24"/>
        </w:rPr>
        <w:t>.</w:t>
      </w:r>
    </w:p>
    <w:p w14:paraId="703F3C5E" w14:textId="77777777" w:rsidR="005E5DD1" w:rsidRPr="004D072A" w:rsidRDefault="005E5DD1" w:rsidP="005E5DD1">
      <w:pPr>
        <w:spacing w:line="276" w:lineRule="auto"/>
        <w:ind w:firstLine="567"/>
        <w:rPr>
          <w:rFonts w:ascii="Calibri" w:hAnsi="Calibri" w:cs="Arial"/>
          <w:szCs w:val="24"/>
        </w:rPr>
      </w:pPr>
      <w:r w:rsidRPr="004D072A">
        <w:rPr>
          <w:rFonts w:ascii="Calibri" w:hAnsi="Calibri" w:cs="Arial"/>
          <w:szCs w:val="24"/>
        </w:rPr>
        <w:t xml:space="preserve">W przypadku poddziałania 3.1.2 Strategie niskoemisyjne w Aglomeracji Opolskiej wsparcie otrzymają projekty wynikające z planów gospodarki niskoemisyjnej, przygotowanych przez władze samorządowe, dotyczące w szczególności infrastruktury transportu publicznego, tj. planów zrównoważonej mobilności miejskiej. </w:t>
      </w:r>
    </w:p>
    <w:p w14:paraId="44FBD9A9" w14:textId="77777777" w:rsidR="005E5DD1" w:rsidRPr="004D072A" w:rsidRDefault="005E5DD1" w:rsidP="005E5DD1">
      <w:pPr>
        <w:spacing w:line="276" w:lineRule="auto"/>
        <w:ind w:firstLine="567"/>
        <w:rPr>
          <w:rFonts w:ascii="Calibri" w:eastAsia="Calibri" w:hAnsi="Calibri"/>
          <w:szCs w:val="24"/>
          <w:lang w:eastAsia="en-US"/>
        </w:rPr>
      </w:pPr>
      <w:r w:rsidRPr="004D072A">
        <w:rPr>
          <w:rFonts w:ascii="Calibri" w:hAnsi="Calibri"/>
          <w:szCs w:val="24"/>
        </w:rPr>
        <w:t>W</w:t>
      </w:r>
      <w:r w:rsidRPr="004D072A">
        <w:rPr>
          <w:rFonts w:ascii="Calibri" w:eastAsia="Calibri" w:hAnsi="Calibri"/>
          <w:szCs w:val="24"/>
          <w:lang w:eastAsia="en-US"/>
        </w:rPr>
        <w:t>szystkie projekty związane z mobilnością miejską muszą uwzględnić szersze podejście i wpisać się w kwestie niskoemisyjności zidentyfikowane we właściwych dokumentach strategicznych, przede wszystkim w planach gospodarki niskoemisyjnej czy w innych strategiach. Modernizacja czy rozbudowa systemu transportu publicznego nie jest celem samym w sobie, ale musi być widziana w kontekście zmian w mobilności miejskiej, w celu ograniczenia emisji związanych z transportem, w tym CO</w:t>
      </w:r>
      <w:r w:rsidRPr="004D072A">
        <w:rPr>
          <w:rFonts w:ascii="Calibri" w:eastAsia="Calibri" w:hAnsi="Calibri"/>
          <w:szCs w:val="24"/>
          <w:vertAlign w:val="subscript"/>
          <w:lang w:eastAsia="en-US"/>
        </w:rPr>
        <w:t>2</w:t>
      </w:r>
      <w:r w:rsidRPr="004D072A">
        <w:rPr>
          <w:rFonts w:ascii="Calibri" w:eastAsia="Calibri" w:hAnsi="Calibri"/>
          <w:szCs w:val="24"/>
          <w:lang w:eastAsia="en-US"/>
        </w:rPr>
        <w:t>, łagodzenia negatywnego oddziaływania na środowisko i mieszkańców miast oraz zwiększenia efektywności energetycznej systemu transportowego, jako całości.</w:t>
      </w:r>
    </w:p>
    <w:p w14:paraId="0CD9F773" w14:textId="77777777" w:rsidR="005E5DD1" w:rsidRPr="004D072A" w:rsidRDefault="005E5DD1" w:rsidP="005E5DD1">
      <w:pPr>
        <w:spacing w:line="276" w:lineRule="auto"/>
        <w:ind w:firstLine="567"/>
        <w:rPr>
          <w:rFonts w:ascii="Calibri" w:eastAsia="Calibri" w:hAnsi="Calibri"/>
          <w:szCs w:val="24"/>
          <w:lang w:eastAsia="en-US"/>
        </w:rPr>
      </w:pPr>
    </w:p>
    <w:p w14:paraId="20F69C18" w14:textId="77777777" w:rsidR="005E5DD1" w:rsidRPr="004D072A" w:rsidRDefault="005E5DD1" w:rsidP="005E5DD1">
      <w:p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Projekty finansowane w ramach PI 4e związane z transportem miejskim powinny spełniać następujące przesłanki:</w:t>
      </w:r>
    </w:p>
    <w:p w14:paraId="2FCF09BB" w14:textId="77777777" w:rsidR="005E5DD1" w:rsidRPr="004D072A" w:rsidRDefault="005E5DD1" w:rsidP="005E5DD1">
      <w:pPr>
        <w:numPr>
          <w:ilvl w:val="0"/>
          <w:numId w:val="109"/>
        </w:num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kryterium celowościowe 1: szersze wykorzystanie bardziej efektywnego transportu publicznego oraz niezmotoryzowanego indywidualnego,</w:t>
      </w:r>
    </w:p>
    <w:p w14:paraId="34B50993" w14:textId="77777777" w:rsidR="005E5DD1" w:rsidRPr="004D072A" w:rsidRDefault="005E5DD1" w:rsidP="005E5DD1">
      <w:pPr>
        <w:numPr>
          <w:ilvl w:val="0"/>
          <w:numId w:val="109"/>
        </w:num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kryterium celowościowe 2: zmniejszenie wykorzystania samochodów osobowych,</w:t>
      </w:r>
    </w:p>
    <w:p w14:paraId="203D208D" w14:textId="77777777" w:rsidR="005E5DD1" w:rsidRPr="004D072A" w:rsidRDefault="005E5DD1" w:rsidP="005E5DD1">
      <w:pPr>
        <w:numPr>
          <w:ilvl w:val="0"/>
          <w:numId w:val="109"/>
        </w:num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kryterium celowościowe 3: lepsza integracja gałęzi transportu,</w:t>
      </w:r>
    </w:p>
    <w:p w14:paraId="64167406" w14:textId="77777777" w:rsidR="005E5DD1" w:rsidRPr="004D072A" w:rsidRDefault="005E5DD1" w:rsidP="005E5DD1">
      <w:pPr>
        <w:numPr>
          <w:ilvl w:val="0"/>
          <w:numId w:val="109"/>
        </w:num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kryterium celowościowe 4: niższa emisja zanieczyszczeń powietrza, hałasu oraz niższe zatłoczenie,</w:t>
      </w:r>
    </w:p>
    <w:p w14:paraId="4C6DE9DD" w14:textId="77777777" w:rsidR="005E5DD1" w:rsidRPr="004D072A" w:rsidRDefault="005E5DD1" w:rsidP="005E5DD1">
      <w:pPr>
        <w:numPr>
          <w:ilvl w:val="0"/>
          <w:numId w:val="109"/>
        </w:numPr>
        <w:suppressAutoHyphens w:val="0"/>
        <w:spacing w:line="276" w:lineRule="auto"/>
        <w:rPr>
          <w:rFonts w:ascii="Calibri" w:eastAsia="Calibri" w:hAnsi="Calibri"/>
          <w:szCs w:val="24"/>
          <w:lang w:eastAsia="en-US"/>
        </w:rPr>
      </w:pPr>
      <w:r w:rsidRPr="004D072A">
        <w:rPr>
          <w:rFonts w:ascii="Calibri" w:eastAsia="Calibri" w:hAnsi="Calibri"/>
          <w:szCs w:val="24"/>
          <w:lang w:eastAsia="en-US"/>
        </w:rPr>
        <w:t>kryterium celowościowe 5: poprawa bezpieczeństwa ruchu drogowego.</w:t>
      </w:r>
    </w:p>
    <w:p w14:paraId="2FB19B67" w14:textId="77777777" w:rsidR="005E5DD1" w:rsidRPr="004D072A" w:rsidRDefault="005E5DD1" w:rsidP="005E5DD1">
      <w:pPr>
        <w:spacing w:line="276" w:lineRule="auto"/>
        <w:ind w:firstLine="567"/>
        <w:rPr>
          <w:rFonts w:ascii="Calibri" w:eastAsia="Calibri" w:hAnsi="Calibri"/>
          <w:szCs w:val="24"/>
          <w:lang w:eastAsia="en-US"/>
        </w:rPr>
      </w:pPr>
    </w:p>
    <w:p w14:paraId="4BA38945" w14:textId="77777777" w:rsidR="005E5DD1" w:rsidRPr="004D072A" w:rsidRDefault="005E5DD1" w:rsidP="005E5DD1">
      <w:pPr>
        <w:suppressAutoHyphens w:val="0"/>
        <w:spacing w:after="200" w:line="276" w:lineRule="auto"/>
        <w:rPr>
          <w:rFonts w:ascii="Calibri" w:eastAsia="Calibri" w:hAnsi="Calibri"/>
          <w:szCs w:val="24"/>
          <w:lang w:eastAsia="en-US"/>
        </w:rPr>
      </w:pPr>
      <w:r w:rsidRPr="004D072A">
        <w:rPr>
          <w:rFonts w:ascii="Calibri" w:eastAsia="Calibri" w:hAnsi="Calibri"/>
          <w:szCs w:val="24"/>
          <w:lang w:eastAsia="en-US"/>
        </w:rPr>
        <w:t>W efekcie, podejmowane działania muszą być zintegrowane i kompleksowe.</w:t>
      </w:r>
    </w:p>
    <w:p w14:paraId="5BD60783" w14:textId="77777777" w:rsidR="005E5DD1" w:rsidRPr="004D072A" w:rsidRDefault="005E5DD1" w:rsidP="005E5DD1">
      <w:pPr>
        <w:suppressAutoHyphens w:val="0"/>
        <w:spacing w:after="200" w:line="276" w:lineRule="auto"/>
        <w:rPr>
          <w:rFonts w:ascii="Calibri" w:eastAsia="Calibri" w:hAnsi="Calibri"/>
          <w:szCs w:val="24"/>
          <w:u w:val="single"/>
          <w:lang w:eastAsia="en-US"/>
        </w:rPr>
      </w:pPr>
      <w:r w:rsidRPr="004D072A">
        <w:rPr>
          <w:rFonts w:ascii="Calibri" w:eastAsia="Calibri" w:hAnsi="Calibri"/>
          <w:szCs w:val="24"/>
          <w:u w:val="single"/>
          <w:lang w:eastAsia="en-US"/>
        </w:rPr>
        <w:t>Warunki bezwzględnie obowiązujące:</w:t>
      </w:r>
    </w:p>
    <w:p w14:paraId="3CEB1890" w14:textId="77777777" w:rsidR="005E5DD1" w:rsidRPr="004D072A" w:rsidRDefault="005E5DD1" w:rsidP="005E5DD1">
      <w:pPr>
        <w:suppressAutoHyphens w:val="0"/>
        <w:spacing w:after="200" w:line="276" w:lineRule="auto"/>
        <w:rPr>
          <w:rFonts w:ascii="Calibri" w:eastAsia="Calibri" w:hAnsi="Calibri"/>
          <w:szCs w:val="24"/>
          <w:lang w:eastAsia="en-US"/>
        </w:rPr>
      </w:pPr>
      <w:r w:rsidRPr="004D072A">
        <w:rPr>
          <w:rFonts w:ascii="Calibri" w:eastAsia="Calibri" w:hAnsi="Calibri"/>
          <w:szCs w:val="24"/>
          <w:lang w:eastAsia="en-US"/>
        </w:rPr>
        <w:t>Kwalifikowane w ramach PI 4e powinny być projekty kompleksowe związane z transportem miejskim, które:</w:t>
      </w:r>
    </w:p>
    <w:p w14:paraId="221A1C57" w14:textId="77777777" w:rsidR="005E5DD1" w:rsidRPr="004D072A" w:rsidRDefault="005E5DD1" w:rsidP="005E5DD1">
      <w:pPr>
        <w:numPr>
          <w:ilvl w:val="0"/>
          <w:numId w:val="110"/>
        </w:numPr>
        <w:suppressAutoHyphens w:val="0"/>
        <w:spacing w:after="200" w:line="276" w:lineRule="auto"/>
        <w:rPr>
          <w:rFonts w:ascii="Calibri" w:eastAsia="Calibri" w:hAnsi="Calibri"/>
          <w:szCs w:val="22"/>
          <w:lang w:eastAsia="en-US"/>
        </w:rPr>
      </w:pPr>
      <w:r w:rsidRPr="004D072A">
        <w:rPr>
          <w:rFonts w:ascii="Calibri" w:eastAsia="Calibri" w:hAnsi="Calibri"/>
          <w:szCs w:val="22"/>
          <w:lang w:eastAsia="en-US"/>
        </w:rPr>
        <w:t>realizują rozwój transportu publicznego w sposób kompleksowy, obejmując zestaw właściwych elementów: tabor, infrastrukturę, Inteligentne Systemy Transportowe, o ile jest to uzasadnione, w jednym lub w kilku projektach. W żadnym przypadku elementy drogowe, o których mowa w pkt 4c) poniżej, nie mogą stanowić samodzielnego projektu – muszą być częścią kompleksowego projektu, bezpośrednio związanego z transportem publicznym.</w:t>
      </w:r>
    </w:p>
    <w:p w14:paraId="5EBDE8C8" w14:textId="77777777" w:rsidR="005E5DD1" w:rsidRPr="004D072A" w:rsidRDefault="005E5DD1" w:rsidP="005E5DD1">
      <w:pPr>
        <w:numPr>
          <w:ilvl w:val="0"/>
          <w:numId w:val="110"/>
        </w:numPr>
        <w:suppressAutoHyphens w:val="0"/>
        <w:spacing w:after="200" w:line="276" w:lineRule="auto"/>
        <w:rPr>
          <w:rFonts w:ascii="Calibri" w:eastAsia="Calibri" w:hAnsi="Calibri"/>
          <w:szCs w:val="22"/>
          <w:lang w:eastAsia="en-US"/>
        </w:rPr>
      </w:pPr>
      <w:r w:rsidRPr="004D072A">
        <w:rPr>
          <w:rFonts w:ascii="Calibri" w:eastAsia="Calibri" w:hAnsi="Calibri"/>
          <w:szCs w:val="22"/>
          <w:lang w:eastAsia="en-US"/>
        </w:rPr>
        <w:t>spełniają wszystkie wyżej określone kryteria celowościowe, od 1 do 5, a zwłaszcza czynią transport publiczny bardziej atrakcyjnym a jednocześnie transport indywidualny zmotoryzowany - mniej atrakcyjnym dla użytkowników, przez nadanie transportowi publicznemu priorytetu w ruchu na głównych miejskich trasach i skrzyżowaniach.</w:t>
      </w:r>
    </w:p>
    <w:p w14:paraId="36981CD2" w14:textId="77777777" w:rsidR="005E5DD1" w:rsidRPr="004D072A" w:rsidRDefault="005E5DD1" w:rsidP="005E5DD1">
      <w:pPr>
        <w:suppressAutoHyphens w:val="0"/>
        <w:spacing w:after="200" w:line="276" w:lineRule="auto"/>
        <w:jc w:val="both"/>
        <w:rPr>
          <w:rFonts w:ascii="Calibri" w:eastAsia="Calibri" w:hAnsi="Calibri"/>
          <w:b/>
          <w:szCs w:val="22"/>
          <w:lang w:eastAsia="en-US"/>
        </w:rPr>
      </w:pPr>
      <w:r w:rsidRPr="004D072A">
        <w:rPr>
          <w:rFonts w:ascii="Calibri" w:eastAsia="Calibri" w:hAnsi="Calibri"/>
          <w:b/>
          <w:szCs w:val="22"/>
          <w:lang w:eastAsia="en-US"/>
        </w:rPr>
        <w:t xml:space="preserve">Wnioskodawca zobowiązany jest w SWI zawrzeć zapisy potwierdzające spełnienie wskazanych powyżej warunków. </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r w:rsidRPr="00AD1CCA">
        <w:rPr>
          <w:rFonts w:ascii="Calibri" w:hAnsi="Calibri"/>
          <w:sz w:val="24"/>
          <w:szCs w:val="24"/>
        </w:rPr>
        <w:t>ODNIESIENIE DO KRYTERIÓW OCENY PROJEKTU</w:t>
      </w:r>
      <w:bookmarkEnd w:id="121"/>
      <w:bookmarkEnd w:id="122"/>
    </w:p>
    <w:p w14:paraId="1FD1D73F" w14:textId="77777777" w:rsidR="00CA291E" w:rsidRPr="00CA291E" w:rsidRDefault="00CA291E" w:rsidP="00CA291E">
      <w:pPr>
        <w:pStyle w:val="Akapitzlist"/>
        <w:spacing w:after="120"/>
        <w:ind w:left="0" w:firstLine="426"/>
        <w:rPr>
          <w:rFonts w:cs="Arial"/>
          <w:sz w:val="24"/>
          <w:szCs w:val="24"/>
        </w:rPr>
      </w:pPr>
      <w:bookmarkStart w:id="123" w:name="_Toc477857436"/>
      <w:r w:rsidRPr="00CA291E">
        <w:rPr>
          <w:rFonts w:cs="Arial"/>
          <w:sz w:val="24"/>
          <w:szCs w:val="24"/>
        </w:rPr>
        <w:t xml:space="preserve">W niniejszym rozdziale należy odnieść się do kryteriów merytorycznych oceny projektu określonych dla </w:t>
      </w:r>
      <w:r w:rsidRPr="00CA291E">
        <w:rPr>
          <w:rFonts w:cs="Arial"/>
          <w:b/>
          <w:sz w:val="24"/>
          <w:szCs w:val="24"/>
        </w:rPr>
        <w:t>pod</w:t>
      </w:r>
      <w:r w:rsidRPr="00CA291E">
        <w:rPr>
          <w:b/>
          <w:sz w:val="24"/>
          <w:szCs w:val="24"/>
        </w:rPr>
        <w:t>działania 3.1.2 Strategie niskoemisyjne w Aglomeracji Opolskiej</w:t>
      </w:r>
      <w:r w:rsidRPr="00CA291E">
        <w:rPr>
          <w:rFonts w:cs="Arial"/>
          <w:i/>
          <w:sz w:val="24"/>
          <w:szCs w:val="24"/>
        </w:rPr>
        <w:t xml:space="preserve">, </w:t>
      </w:r>
      <w:r w:rsidRPr="00CA291E">
        <w:rPr>
          <w:rFonts w:cs="Arial"/>
          <w:sz w:val="24"/>
          <w:szCs w:val="24"/>
        </w:rPr>
        <w:t>stanowiących</w:t>
      </w:r>
      <w:r w:rsidRPr="00CA291E">
        <w:rPr>
          <w:rFonts w:cs="Arial"/>
          <w:i/>
          <w:sz w:val="24"/>
          <w:szCs w:val="24"/>
        </w:rPr>
        <w:t xml:space="preserve"> z</w:t>
      </w:r>
      <w:r w:rsidRPr="00CA291E">
        <w:rPr>
          <w:rFonts w:cs="Arial"/>
          <w:sz w:val="24"/>
          <w:szCs w:val="24"/>
        </w:rPr>
        <w:t xml:space="preserve">ałącznik nr 7 do </w:t>
      </w:r>
      <w:r w:rsidRPr="00CA291E">
        <w:rPr>
          <w:i/>
          <w:color w:val="000000"/>
          <w:sz w:val="24"/>
          <w:szCs w:val="24"/>
        </w:rPr>
        <w:t>Regulaminu konkursu.</w:t>
      </w:r>
      <w:r w:rsidRPr="00CA291E">
        <w:rPr>
          <w:rFonts w:cs="Arial"/>
          <w:sz w:val="24"/>
          <w:szCs w:val="24"/>
        </w:rPr>
        <w:t xml:space="preserve"> </w:t>
      </w:r>
    </w:p>
    <w:p w14:paraId="7EAE01B1" w14:textId="75D47361" w:rsidR="00552801" w:rsidRPr="00CA291E" w:rsidRDefault="00CA291E" w:rsidP="00CA291E">
      <w:pPr>
        <w:pStyle w:val="Akapitzlist"/>
        <w:spacing w:after="120"/>
        <w:ind w:left="0" w:firstLine="426"/>
        <w:rPr>
          <w:rFonts w:cs="Arial"/>
        </w:rPr>
      </w:pPr>
      <w:r w:rsidRPr="00CA291E">
        <w:rPr>
          <w:rFonts w:cs="Arial"/>
          <w:b/>
        </w:rPr>
        <w:t xml:space="preserve">W przypadku gdy wartości kryteriów wynikają z dokonanych obliczeń należy zaprezentować szczegółową </w:t>
      </w:r>
      <w:r w:rsidRPr="00CA291E">
        <w:rPr>
          <w:rFonts w:cs="Arial"/>
          <w:b/>
          <w:u w:val="single"/>
        </w:rPr>
        <w:t>metodologię</w:t>
      </w:r>
      <w:r w:rsidRPr="00CA291E">
        <w:rPr>
          <w:rFonts w:cs="Arial"/>
          <w:b/>
        </w:rPr>
        <w:t xml:space="preserve"> ich obliczenia.</w:t>
      </w:r>
      <w:r w:rsidRPr="00CA291E">
        <w:rPr>
          <w:rFonts w:cs="Arial"/>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bookmarkStart w:id="124" w:name="_Toc25659901"/>
      <w:r w:rsidRPr="00AD1CCA">
        <w:rPr>
          <w:rFonts w:ascii="Calibri" w:hAnsi="Calibri"/>
          <w:sz w:val="24"/>
          <w:szCs w:val="24"/>
        </w:rPr>
        <w:t>PRO</w:t>
      </w:r>
      <w:r>
        <w:rPr>
          <w:rFonts w:ascii="Calibri" w:hAnsi="Calibri"/>
          <w:sz w:val="24"/>
          <w:szCs w:val="24"/>
        </w:rPr>
        <w:t>MOCJA PROJEKTU</w:t>
      </w:r>
      <w:bookmarkEnd w:id="124"/>
    </w:p>
    <w:bookmarkEnd w:id="123"/>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5E72219C" w14:textId="77777777" w:rsidR="00552801" w:rsidRPr="00AD1CCA" w:rsidRDefault="00552801" w:rsidP="005F310B">
      <w:pPr>
        <w:spacing w:after="240" w:line="276" w:lineRule="auto"/>
        <w:rPr>
          <w:rFonts w:ascii="Calibri" w:hAnsi="Calibri"/>
          <w:szCs w:val="24"/>
        </w:rPr>
      </w:pP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25659902"/>
      <w:r w:rsidRPr="00AD1CCA">
        <w:rPr>
          <w:rFonts w:ascii="Calibri" w:hAnsi="Calibri"/>
          <w:sz w:val="24"/>
          <w:szCs w:val="24"/>
        </w:rPr>
        <w:t>PROJEKTY HYBRYDOWE</w:t>
      </w:r>
      <w:bookmarkEnd w:id="125"/>
      <w:bookmarkEnd w:id="126"/>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25659903"/>
      <w:r w:rsidRPr="00AD1CCA">
        <w:rPr>
          <w:rFonts w:ascii="Calibri" w:hAnsi="Calibri"/>
          <w:b/>
          <w:bCs/>
          <w:sz w:val="28"/>
          <w:szCs w:val="28"/>
        </w:rPr>
        <w:t>FORMULARZ W ZAKRESIE OCENY ODDZIAŁYWANIA NA ŚRODOWISKO</w:t>
      </w:r>
      <w:bookmarkEnd w:id="127"/>
      <w:bookmarkEnd w:id="128"/>
      <w:bookmarkEnd w:id="129"/>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7F914076">
                <wp:simplePos x="0" y="0"/>
                <wp:positionH relativeFrom="column">
                  <wp:posOffset>23495</wp:posOffset>
                </wp:positionH>
                <wp:positionV relativeFrom="paragraph">
                  <wp:posOffset>1375410</wp:posOffset>
                </wp:positionV>
                <wp:extent cx="5391150" cy="1685925"/>
                <wp:effectExtent l="0" t="0" r="19050" b="66675"/>
                <wp:wrapNone/>
                <wp:docPr id="27" name="Zwój poziomy 150" descr="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E03E75" w:rsidRPr="004D1465" w:rsidRDefault="00E03E75"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alt="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style="position:absolute;left:0;text-align:left;margin-left:1.85pt;margin-top:108.3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513573B3" w14:textId="77777777" w:rsidR="00E03E75" w:rsidRPr="004D1465" w:rsidRDefault="00E03E75"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0B8892DA">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10;Postępowanie w sprawie oceny oddziaływania na środowisko (OOŚ) należy przeprowadzić w oparciu o następujące dokumenty: &#10; Ustawę z dnia 3 października 2008 r. o udostępnianiu informacji o środowisku i jego ochronie, udziale społeczeństwa w ochronie środowiska oraz o ocenach oddziaływania na środowisko (Dz.U. z 2018r. poz. 2081 z późn. zm.),&#10; 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E03E75" w:rsidRPr="002C6EF9" w:rsidRDefault="00E03E75" w:rsidP="00547EF7">
                            <w:pPr>
                              <w:spacing w:after="120"/>
                              <w:rPr>
                                <w:rFonts w:ascii="Calibri" w:hAnsi="Calibri"/>
                                <w:b/>
                                <w:szCs w:val="24"/>
                              </w:rPr>
                            </w:pPr>
                            <w:r w:rsidRPr="002C6EF9">
                              <w:rPr>
                                <w:rFonts w:ascii="Calibri" w:hAnsi="Calibri"/>
                                <w:b/>
                                <w:szCs w:val="24"/>
                              </w:rPr>
                              <w:t>PAMIĘTAJ !</w:t>
                            </w:r>
                          </w:p>
                          <w:p w14:paraId="1B9E8236" w14:textId="77777777" w:rsidR="00E03E75" w:rsidRPr="002C6EF9" w:rsidRDefault="00E03E75"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E03E75" w:rsidRPr="002C6EF9" w:rsidRDefault="00E03E75"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6875D64B" w:rsidR="00E03E75" w:rsidRPr="002C6EF9" w:rsidRDefault="00E03E75"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alt="PAMIĘTAJ !&#10;Postępowanie w sprawie oceny oddziaływania na środowisko (OOŚ) należy przeprowadzić w oparciu o następujące dokumenty: &#10; Ustawę z dnia 3 października 2008 r. o udostępnianiu informacji o środowisku i jego ochronie, udziale społeczeństwa w ochronie środowiska oraz o ocenach oddziaływania na środowisko (Dz.U. z 2018r. poz. 2081 z późn. zm.),&#10; 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" fillcolor="#ffbe86" strokecolor="#f68c36">
                <v:fill color2="#ffebdb" rotate="t" angle="180" colors="0 #ffbe86;22938f #ffd0aa;1 #ffebdb" focus="100%" type="gradient"/>
                <v:shadow on="t" color="black" opacity="24903f" origin=",.5" offset="0,.55556mm"/>
                <v:textbox>
                  <w:txbxContent>
                    <w:p w14:paraId="65AF92C5" w14:textId="77777777" w:rsidR="00E03E75" w:rsidRPr="002C6EF9" w:rsidRDefault="00E03E75" w:rsidP="00547EF7">
                      <w:pPr>
                        <w:spacing w:after="120"/>
                        <w:rPr>
                          <w:rFonts w:ascii="Calibri" w:hAnsi="Calibri"/>
                          <w:b/>
                          <w:szCs w:val="24"/>
                        </w:rPr>
                      </w:pPr>
                      <w:r w:rsidRPr="002C6EF9">
                        <w:rPr>
                          <w:rFonts w:ascii="Calibri" w:hAnsi="Calibri"/>
                          <w:b/>
                          <w:szCs w:val="24"/>
                        </w:rPr>
                        <w:t>PAMIĘTAJ !</w:t>
                      </w:r>
                    </w:p>
                    <w:p w14:paraId="1B9E8236" w14:textId="77777777" w:rsidR="00E03E75" w:rsidRPr="002C6EF9" w:rsidRDefault="00E03E75"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E03E75" w:rsidRPr="002C6EF9" w:rsidRDefault="00E03E75"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6875D64B" w:rsidR="00E03E75" w:rsidRPr="002C6EF9" w:rsidRDefault="00E03E75"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8D6666D">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E03E75" w:rsidRPr="00A5756A" w:rsidRDefault="00E03E75"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10;"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gQMAAMo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" fillcolor="#dafda7" strokecolor="#94b64e">
                <v:fill color2="#f5ffe6" rotate="t" angle="180" colors="0 #dafda7;22938f #e4fdc2;1 #f5ffe6" focus="100%" type="gradient"/>
                <v:shadow on="t" color="black" opacity="24903f" origin=",.5" offset="0,.55556mm"/>
                <v:textbox>
                  <w:txbxContent>
                    <w:p w14:paraId="1C07ABBF" w14:textId="37245E4D" w:rsidR="00E03E75" w:rsidRPr="00A5756A" w:rsidRDefault="00E03E75"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3EC5FC8">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10;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E03E75" w:rsidRPr="00A5756A" w:rsidRDefault="00E03E75" w:rsidP="00A5756A">
                            <w:pPr>
                              <w:rPr>
                                <w:rFonts w:ascii="Calibri" w:hAnsi="Calibri"/>
                                <w:b/>
                                <w:szCs w:val="22"/>
                              </w:rPr>
                            </w:pPr>
                            <w:r w:rsidRPr="00A5756A">
                              <w:rPr>
                                <w:rFonts w:ascii="Calibri" w:hAnsi="Calibri"/>
                                <w:b/>
                                <w:szCs w:val="22"/>
                              </w:rPr>
                              <w:t>UWAGA!</w:t>
                            </w:r>
                          </w:p>
                          <w:p w14:paraId="69BA807B" w14:textId="490750EC" w:rsidR="00E03E75" w:rsidRPr="00A5756A" w:rsidRDefault="00E03E75"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10;IZ RPO WO 2014-2020 może na każdym etapie procedury zażądać od wnioskodawcy pełnej dokumentacji o przeprowadzonej ocenie oddziaływania na środowisko.&#10;"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vcwMAAJM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" fillcolor="#a3c4ff" strokecolor="#4579b8">
                <v:fill color2="#e5eeff" rotate="t" angle="180" colors="0 #a3c4ff;22938f #bfd5ff;1 #e5eeff" focus="100%" type="gradient"/>
                <v:shadow on="t" color="black" opacity="24903f" origin=",.5" offset="0,.55556mm"/>
                <v:textbox>
                  <w:txbxContent>
                    <w:p w14:paraId="5ACC4687" w14:textId="77777777" w:rsidR="00E03E75" w:rsidRPr="00A5756A" w:rsidRDefault="00E03E75" w:rsidP="00A5756A">
                      <w:pPr>
                        <w:rPr>
                          <w:rFonts w:ascii="Calibri" w:hAnsi="Calibri"/>
                          <w:b/>
                          <w:szCs w:val="22"/>
                        </w:rPr>
                      </w:pPr>
                      <w:r w:rsidRPr="00A5756A">
                        <w:rPr>
                          <w:rFonts w:ascii="Calibri" w:hAnsi="Calibri"/>
                          <w:b/>
                          <w:szCs w:val="22"/>
                        </w:rPr>
                        <w:t>UWAGA!</w:t>
                      </w:r>
                    </w:p>
                    <w:p w14:paraId="69BA807B" w14:textId="490750EC" w:rsidR="00E03E75" w:rsidRPr="00A5756A" w:rsidRDefault="00E03E75"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C6867F4">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10;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E03E75" w:rsidRPr="00A5756A" w:rsidRDefault="00E03E75" w:rsidP="00A5756A">
                            <w:pPr>
                              <w:spacing w:before="120"/>
                              <w:rPr>
                                <w:rFonts w:ascii="Calibri" w:hAnsi="Calibri"/>
                                <w:b/>
                                <w:szCs w:val="22"/>
                              </w:rPr>
                            </w:pPr>
                            <w:r w:rsidRPr="00A5756A">
                              <w:rPr>
                                <w:rFonts w:ascii="Calibri" w:hAnsi="Calibri"/>
                                <w:b/>
                                <w:szCs w:val="22"/>
                              </w:rPr>
                              <w:t>UWAGA!</w:t>
                            </w:r>
                          </w:p>
                          <w:p w14:paraId="01F8BB3B" w14:textId="77777777" w:rsidR="00E03E75" w:rsidRPr="00547EF7" w:rsidRDefault="00E03E75"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10;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" fillcolor="#a3c4ff" strokecolor="#4579b8">
                <v:fill color2="#e5eeff" rotate="t" angle="180" colors="0 #a3c4ff;22938f #bfd5ff;1 #e5eeff" focus="100%" type="gradient"/>
                <v:shadow on="t" color="black" opacity="24903f" origin=",.5" offset="0,.55556mm"/>
                <v:textbox>
                  <w:txbxContent>
                    <w:p w14:paraId="25672B66" w14:textId="77777777" w:rsidR="00E03E75" w:rsidRPr="00A5756A" w:rsidRDefault="00E03E75" w:rsidP="00A5756A">
                      <w:pPr>
                        <w:spacing w:before="120"/>
                        <w:rPr>
                          <w:rFonts w:ascii="Calibri" w:hAnsi="Calibri"/>
                          <w:b/>
                          <w:szCs w:val="22"/>
                        </w:rPr>
                      </w:pPr>
                      <w:r w:rsidRPr="00A5756A">
                        <w:rPr>
                          <w:rFonts w:ascii="Calibri" w:hAnsi="Calibri"/>
                          <w:b/>
                          <w:szCs w:val="22"/>
                        </w:rPr>
                        <w:t>UWAGA!</w:t>
                      </w:r>
                    </w:p>
                    <w:p w14:paraId="01F8BB3B" w14:textId="77777777" w:rsidR="00E03E75" w:rsidRPr="00547EF7" w:rsidRDefault="00E03E75"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30" w:name="_Toc477857439"/>
    <w:bookmarkStart w:id="131" w:name="_Toc485203002"/>
    <w:bookmarkStart w:id="132" w:name="_Toc25659904"/>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90A4A1">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10;zamieszczony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E03E75" w:rsidRDefault="00E03E75"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E03E75" w:rsidRPr="00A5756A" w:rsidRDefault="00E03E75"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10;zamieszczony w załączniku nr 4 do Regulaminu konkursu.&#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0C72AFB7" w14:textId="77777777" w:rsidR="00E03E75" w:rsidRDefault="00E03E75"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E03E75" w:rsidRPr="00A5756A" w:rsidRDefault="00E03E75"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30"/>
      <w:bookmarkEnd w:id="131"/>
      <w:bookmarkEnd w:id="132"/>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186AE397">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E03E75" w:rsidRPr="00A5756A" w:rsidRDefault="00E03E75"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" fillcolor="#dafda7" strokecolor="#94b64e">
                <v:fill color2="#f5ffe6" rotate="t" angle="180" colors="0 #dafda7;22938f #e4fdc2;1 #f5ffe6" focus="100%" type="gradient"/>
                <v:shadow on="t" color="black" opacity="24903f" origin=",.5" offset="0,.55556mm"/>
                <v:textbox>
                  <w:txbxContent>
                    <w:p w14:paraId="55AB0A68" w14:textId="77777777" w:rsidR="00E03E75" w:rsidRPr="00A5756A" w:rsidRDefault="00E03E75"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28716779">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E03E75" w:rsidRPr="00A5756A" w:rsidRDefault="00E03E75"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E03E75" w:rsidRPr="00A5756A" w:rsidRDefault="00E03E75"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616A55CA">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E03E75" w:rsidRPr="00A5756A" w:rsidRDefault="00E03E75"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E03E75" w:rsidRPr="00A5756A" w:rsidRDefault="00E03E75"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25659905"/>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7B8A999"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A4D3D6A"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1453745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172F1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172F1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25659906"/>
      <w:r w:rsidRPr="00AD1CCA">
        <w:rPr>
          <w:rFonts w:ascii="Calibri" w:hAnsi="Calibri"/>
          <w:sz w:val="28"/>
          <w:szCs w:val="28"/>
        </w:rPr>
        <w:t>WYCIĄG Z DOKUMENTACJI TECHNICZNEJ LUB PROGRAM FUNKCJONALNO-UŻYTKOWY</w:t>
      </w:r>
      <w:bookmarkEnd w:id="135"/>
      <w:bookmarkEnd w:id="136"/>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4A6BE74C">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E03E75" w:rsidRPr="00A5756A" w:rsidRDefault="00E03E75"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E03E75" w:rsidRPr="00A5756A" w:rsidRDefault="00E03E75"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47FE8D61">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E03E75" w:rsidRPr="00A5756A" w:rsidRDefault="00E03E75"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E03E75" w:rsidRPr="00A5756A" w:rsidRDefault="00E03E75"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" fillcolor="#ffbe86" strokecolor="#f68c36">
                <v:fill color2="#ffebdb" rotate="t" angle="180" colors="0 #ffbe86;22938f #ffd0aa;1 #ffebdb" focus="100%" type="gradient"/>
                <v:shadow on="t" color="black" opacity="24903f" origin=",.5" offset="0,.55556mm"/>
                <v:textbox>
                  <w:txbxContent>
                    <w:p w14:paraId="01A19E9D" w14:textId="77777777" w:rsidR="00E03E75" w:rsidRPr="00A5756A" w:rsidRDefault="00E03E75"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E03E75" w:rsidRPr="00A5756A" w:rsidRDefault="00E03E75"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25659907"/>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50BBB754">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10;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E03E75" w:rsidRPr="00A5756A" w:rsidRDefault="00E03E75" w:rsidP="00A5756A">
                            <w:pPr>
                              <w:rPr>
                                <w:rFonts w:ascii="Calibri" w:hAnsi="Calibri"/>
                                <w:b/>
                                <w:szCs w:val="22"/>
                              </w:rPr>
                            </w:pPr>
                            <w:r w:rsidRPr="00A5756A">
                              <w:rPr>
                                <w:rFonts w:ascii="Calibri" w:hAnsi="Calibri"/>
                                <w:b/>
                                <w:szCs w:val="22"/>
                              </w:rPr>
                              <w:t>UWAGA!</w:t>
                            </w:r>
                          </w:p>
                          <w:p w14:paraId="0A8BC8ED" w14:textId="792DBD8C" w:rsidR="00E03E75" w:rsidRPr="00A5756A" w:rsidRDefault="00E03E75"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10;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J0jAMAALc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CaIYJ0jAMAALcGAAAOAAAAAAAA&#10;AAAAAAAAAC4CAABkcnMvZTJvRG9jLnhtbFBLAQItABQABgAIAAAAIQD7hwUb4gAAAAkBAAAPAAAA&#10;AAAAAAAAAAAAAOYFAABkcnMvZG93bnJldi54bWxQSwUGAAAAAAQABADzAAAA9QYAAAAA&#10;" fillcolor="#a3c4ff" strokecolor="#4579b8">
                <v:fill color2="#e5eeff" rotate="t" angle="180" colors="0 #a3c4ff;22938f #bfd5ff;1 #e5eeff" focus="100%" type="gradient"/>
                <v:shadow on="t" color="black" opacity="24903f" origin=",.5" offset="0,.55556mm"/>
                <v:textbox>
                  <w:txbxContent>
                    <w:p w14:paraId="486CA1E6" w14:textId="77777777" w:rsidR="00E03E75" w:rsidRPr="00A5756A" w:rsidRDefault="00E03E75" w:rsidP="00A5756A">
                      <w:pPr>
                        <w:rPr>
                          <w:rFonts w:ascii="Calibri" w:hAnsi="Calibri"/>
                          <w:b/>
                          <w:szCs w:val="22"/>
                        </w:rPr>
                      </w:pPr>
                      <w:r w:rsidRPr="00A5756A">
                        <w:rPr>
                          <w:rFonts w:ascii="Calibri" w:hAnsi="Calibri"/>
                          <w:b/>
                          <w:szCs w:val="22"/>
                        </w:rPr>
                        <w:t>UWAGA!</w:t>
                      </w:r>
                    </w:p>
                    <w:p w14:paraId="0A8BC8ED" w14:textId="792DBD8C" w:rsidR="00E03E75" w:rsidRPr="00A5756A" w:rsidRDefault="00E03E75"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25659908"/>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1" w:name="_Toc477857445"/>
    <w:bookmarkStart w:id="142" w:name="_Toc25659909"/>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3D6A28BD">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E03E75" w:rsidRPr="00A5756A" w:rsidRDefault="00E03E75"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Regulaminu konkursu."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" fillcolor="#dafda7" strokecolor="#94b64e">
                <v:fill color2="#f5ffe6" rotate="t" angle="180" colors="0 #dafda7;22938f #e4fdc2;1 #f5ffe6" focus="100%" type="gradient"/>
                <v:shadow on="t" color="black" opacity="24903f" origin=",.5" offset="0,.55556mm"/>
                <v:textbox>
                  <w:txbxContent>
                    <w:p w14:paraId="5940F928" w14:textId="77777777" w:rsidR="00E03E75" w:rsidRPr="00A5756A" w:rsidRDefault="00E03E75"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25659910"/>
      <w:r w:rsidRPr="00AD1CCA">
        <w:rPr>
          <w:rFonts w:ascii="Calibri" w:hAnsi="Calibri"/>
          <w:sz w:val="28"/>
          <w:szCs w:val="28"/>
        </w:rPr>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F7A174"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6" w:name="_Toc477857447"/>
    <w:bookmarkStart w:id="147" w:name="_Toc25659911"/>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4AA2C143">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descr="UWAGA!&#10;Umowa/porozumienie na realizację wspólnego przedsięwzięcia &#10;musi zostać zawarta przed złożeniem wniosku o dofinansowanie realizacji projektu, tylko i wyłącznie pomiędzy wnioskodawcami, których typy zostały określone &#10;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E03E75" w:rsidRPr="00A5756A" w:rsidRDefault="00E03E75" w:rsidP="00877E76">
                            <w:pPr>
                              <w:spacing w:after="120"/>
                              <w:jc w:val="center"/>
                              <w:rPr>
                                <w:rFonts w:ascii="Calibri" w:hAnsi="Calibri"/>
                                <w:b/>
                                <w:szCs w:val="22"/>
                              </w:rPr>
                            </w:pPr>
                            <w:r w:rsidRPr="00A5756A">
                              <w:rPr>
                                <w:rFonts w:ascii="Calibri" w:hAnsi="Calibri"/>
                                <w:b/>
                                <w:szCs w:val="22"/>
                              </w:rPr>
                              <w:t>UWAGA!</w:t>
                            </w:r>
                          </w:p>
                          <w:p w14:paraId="14D92057" w14:textId="77777777" w:rsidR="00E03E75" w:rsidRPr="00A5756A" w:rsidRDefault="00E03E75"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E03E75" w:rsidRPr="00A5756A" w:rsidRDefault="00E03E75"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E03E75" w:rsidRPr="00A5756A" w:rsidRDefault="00E03E75"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10;Umowa/porozumienie na realizację wspólnego przedsięwzięcia &#10;musi zostać zawarta przed złożeniem wniosku o dofinansowanie realizacji projektu, tylko i wyłącznie pomiędzy wnioskodawcami, których typy zostały określone &#10;w Regulaminie konkursu.&#10;"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" fillcolor="#a3c4ff" strokecolor="#4579b8">
                <v:fill color2="#e5eeff" rotate="t" angle="180" colors="0 #a3c4ff;22938f #bfd5ff;1 #e5eeff" focus="100%" type="gradient"/>
                <v:shadow on="t" color="black" opacity="24903f" origin=",.5" offset="0,.55556mm"/>
                <v:textbox>
                  <w:txbxContent>
                    <w:p w14:paraId="0FC50839" w14:textId="77777777" w:rsidR="00E03E75" w:rsidRPr="00A5756A" w:rsidRDefault="00E03E75" w:rsidP="00877E76">
                      <w:pPr>
                        <w:spacing w:after="120"/>
                        <w:jc w:val="center"/>
                        <w:rPr>
                          <w:rFonts w:ascii="Calibri" w:hAnsi="Calibri"/>
                          <w:b/>
                          <w:szCs w:val="22"/>
                        </w:rPr>
                      </w:pPr>
                      <w:r w:rsidRPr="00A5756A">
                        <w:rPr>
                          <w:rFonts w:ascii="Calibri" w:hAnsi="Calibri"/>
                          <w:b/>
                          <w:szCs w:val="22"/>
                        </w:rPr>
                        <w:t>UWAGA!</w:t>
                      </w:r>
                    </w:p>
                    <w:p w14:paraId="14D92057" w14:textId="77777777" w:rsidR="00E03E75" w:rsidRPr="00A5756A" w:rsidRDefault="00E03E75"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E03E75" w:rsidRPr="00A5756A" w:rsidRDefault="00E03E75"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E03E75" w:rsidRPr="00A5756A" w:rsidRDefault="00E03E75"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6567D26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172F1C">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172F1C">
        <w:rPr>
          <w:rFonts w:ascii="Calibri" w:hAnsi="Calibri"/>
          <w:szCs w:val="24"/>
        </w:rPr>
        <w:t>506</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18A2DD79">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E03E75" w:rsidRPr="00A5756A" w:rsidRDefault="00E03E75"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E03E75" w:rsidRPr="00A5756A" w:rsidRDefault="00E03E75"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25659912"/>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25659913"/>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2" w:name="_Toc477857450"/>
    <w:bookmarkStart w:id="153" w:name="_Toc25659914"/>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75344F90">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E03E75" w:rsidRPr="00A5756A" w:rsidRDefault="00E03E75"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Regulaminu konkursu."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" fillcolor="#dafda7" strokecolor="#94b64e">
                <v:fill color2="#f5ffe6" rotate="t" angle="180" colors="0 #dafda7;22938f #e4fdc2;1 #f5ffe6" focus="100%" type="gradient"/>
                <v:shadow on="t" color="black" opacity="24903f" origin=",.5" offset="0,.55556mm"/>
                <v:textbox>
                  <w:txbxContent>
                    <w:p w14:paraId="6E2666C9" w14:textId="77777777" w:rsidR="00E03E75" w:rsidRPr="00A5756A" w:rsidRDefault="00E03E75"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4CD8A704" w14:textId="77777777" w:rsidR="00D441A1" w:rsidRDefault="00D441A1" w:rsidP="00D441A1">
      <w:pPr>
        <w:numPr>
          <w:ilvl w:val="0"/>
          <w:numId w:val="106"/>
        </w:num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Pr>
          <w:rFonts w:ascii="Calibri" w:hAnsi="Calibri"/>
          <w:i/>
          <w:szCs w:val="22"/>
        </w:rPr>
        <w:t>Oświadczenie wnioskodawcy o zgodności projektu z pomocą publiczną</w:t>
      </w:r>
      <w:r>
        <w:rPr>
          <w:rFonts w:ascii="Calibri" w:hAnsi="Calibri"/>
          <w:szCs w:val="22"/>
        </w:rPr>
        <w:t xml:space="preserve"> – wypełniają</w:t>
      </w:r>
    </w:p>
    <w:p w14:paraId="2E8C2CE8" w14:textId="77777777" w:rsidR="00D441A1" w:rsidRDefault="00D441A1" w:rsidP="00D441A1">
      <w:pPr>
        <w:suppressAutoHyphens w:val="0"/>
        <w:spacing w:line="276" w:lineRule="auto"/>
        <w:ind w:left="720"/>
        <w:rPr>
          <w:rFonts w:ascii="Calibri" w:hAnsi="Calibri"/>
          <w:szCs w:val="22"/>
        </w:rPr>
      </w:pPr>
      <w:r>
        <w:rPr>
          <w:rFonts w:ascii="Calibri" w:hAnsi="Calibri"/>
          <w:szCs w:val="22"/>
        </w:rPr>
        <w:t>wszyscy wnioskodawcy</w:t>
      </w:r>
    </w:p>
    <w:p w14:paraId="52A37BB3" w14:textId="77777777" w:rsidR="00D441A1" w:rsidRDefault="00D441A1" w:rsidP="00D441A1">
      <w:pPr>
        <w:numPr>
          <w:ilvl w:val="0"/>
          <w:numId w:val="106"/>
        </w:numPr>
        <w:suppressAutoHyphens w:val="0"/>
        <w:spacing w:line="276" w:lineRule="auto"/>
        <w:rPr>
          <w:rFonts w:ascii="Calibri" w:hAnsi="Calibri"/>
          <w:szCs w:val="22"/>
        </w:rPr>
      </w:pPr>
      <w:r>
        <w:rPr>
          <w:rFonts w:ascii="Calibri" w:hAnsi="Calibri"/>
          <w:szCs w:val="22"/>
        </w:rPr>
        <w:t xml:space="preserve">część A </w:t>
      </w:r>
      <w:r>
        <w:rPr>
          <w:rFonts w:ascii="Calibri" w:hAnsi="Calibri"/>
          <w:i/>
          <w:szCs w:val="22"/>
        </w:rPr>
        <w:t>– Oświadczenie wnioskodawcy o nieotrzymaniu pomocy publicznej lub</w:t>
      </w:r>
      <w:r>
        <w:rPr>
          <w:rFonts w:ascii="Calibri" w:hAnsi="Calibri"/>
          <w:szCs w:val="22"/>
        </w:rPr>
        <w:t xml:space="preserve"> część </w:t>
      </w:r>
      <w:r>
        <w:rPr>
          <w:rFonts w:ascii="Calibri" w:hAnsi="Calibri"/>
          <w:szCs w:val="22"/>
        </w:rPr>
        <w:br/>
        <w:t xml:space="preserve">B - </w:t>
      </w:r>
      <w:r>
        <w:rPr>
          <w:rFonts w:ascii="Calibri" w:hAnsi="Calibri"/>
          <w:i/>
          <w:szCs w:val="22"/>
        </w:rPr>
        <w:t>Oświadczenie wnioskodawcy o otrzymanej pomocy publicznej</w:t>
      </w:r>
      <w:r>
        <w:rPr>
          <w:rFonts w:ascii="Calibri" w:hAnsi="Calibri"/>
          <w:szCs w:val="22"/>
        </w:rPr>
        <w:t xml:space="preserve"> </w:t>
      </w:r>
      <w:r>
        <w:rPr>
          <w:rFonts w:ascii="Calibri" w:hAnsi="Calibri"/>
          <w:i/>
          <w:szCs w:val="22"/>
        </w:rPr>
        <w:t>-</w:t>
      </w:r>
      <w:r>
        <w:rPr>
          <w:rFonts w:ascii="Calibri" w:hAnsi="Calibri"/>
          <w:szCs w:val="22"/>
        </w:rPr>
        <w:t xml:space="preserve"> odpowiednio wypełniają wnioskodawcy, którzy nie otrzymali/ otrzymali pomoc publiczną.</w:t>
      </w:r>
    </w:p>
    <w:p w14:paraId="64CD5D70" w14:textId="77777777" w:rsidR="00D441A1" w:rsidRDefault="00D441A1" w:rsidP="00D441A1">
      <w:pPr>
        <w:suppressAutoHyphens w:val="0"/>
        <w:spacing w:line="276" w:lineRule="auto"/>
        <w:rPr>
          <w:rFonts w:ascii="Calibri" w:hAnsi="Calibri"/>
          <w:szCs w:val="22"/>
          <w:u w:val="single"/>
        </w:rPr>
      </w:pPr>
    </w:p>
    <w:p w14:paraId="3586829B" w14:textId="77777777" w:rsidR="00D441A1" w:rsidRDefault="00D441A1" w:rsidP="00D441A1">
      <w:pPr>
        <w:suppressAutoHyphens w:val="0"/>
        <w:spacing w:line="276" w:lineRule="auto"/>
        <w:rPr>
          <w:rFonts w:ascii="Calibri" w:hAnsi="Calibri"/>
          <w:i/>
          <w:szCs w:val="22"/>
          <w:u w:val="single"/>
        </w:rPr>
      </w:pPr>
      <w:r>
        <w:rPr>
          <w:rFonts w:ascii="Calibri" w:hAnsi="Calibri"/>
          <w:szCs w:val="22"/>
          <w:u w:val="single"/>
        </w:rPr>
        <w:t>Załącznik nr 12.1</w:t>
      </w:r>
      <w:r>
        <w:rPr>
          <w:rFonts w:ascii="Calibri" w:hAnsi="Calibri"/>
          <w:i/>
          <w:szCs w:val="22"/>
          <w:u w:val="single"/>
        </w:rPr>
        <w:t>:</w:t>
      </w:r>
    </w:p>
    <w:p w14:paraId="044D43E3" w14:textId="77777777" w:rsidR="00D441A1" w:rsidRDefault="00D441A1" w:rsidP="00D441A1">
      <w:pPr>
        <w:numPr>
          <w:ilvl w:val="0"/>
          <w:numId w:val="107"/>
        </w:numPr>
        <w:tabs>
          <w:tab w:val="left" w:pos="142"/>
        </w:tabs>
        <w:suppressAutoHyphens w:val="0"/>
        <w:spacing w:line="276" w:lineRule="auto"/>
        <w:rPr>
          <w:rFonts w:ascii="Calibri" w:hAnsi="Calibri"/>
          <w:szCs w:val="22"/>
        </w:rPr>
      </w:pPr>
      <w:r>
        <w:rPr>
          <w:rFonts w:ascii="Calibri" w:hAnsi="Calibri"/>
          <w:szCs w:val="22"/>
        </w:rPr>
        <w:t>Formularz informacji przedstawianych przy ubieganiu się o pomoc de minimis - wypełniają wnioskodawcy ubiegający się o pomoc de minimis,</w:t>
      </w:r>
    </w:p>
    <w:p w14:paraId="23320B32" w14:textId="77777777" w:rsidR="00D441A1" w:rsidRDefault="00D441A1" w:rsidP="00D441A1">
      <w:pPr>
        <w:numPr>
          <w:ilvl w:val="0"/>
          <w:numId w:val="107"/>
        </w:numPr>
        <w:suppressAutoHyphens w:val="0"/>
        <w:spacing w:line="276" w:lineRule="auto"/>
        <w:rPr>
          <w:rFonts w:ascii="Calibri" w:hAnsi="Calibri"/>
          <w:szCs w:val="22"/>
        </w:rPr>
      </w:pPr>
      <w:r>
        <w:rPr>
          <w:rFonts w:ascii="Calibri" w:hAnsi="Calibri"/>
          <w:szCs w:val="22"/>
        </w:rPr>
        <w:t xml:space="preserve">część A – </w:t>
      </w:r>
      <w:r>
        <w:rPr>
          <w:rFonts w:ascii="Calibri" w:hAnsi="Calibri"/>
          <w:i/>
          <w:szCs w:val="22"/>
        </w:rPr>
        <w:t xml:space="preserve">Formularz informacji przedstawianych przy ubieganiu się o pomoc inną niż pomoc w rolnictwie lub rybołówstwie, pomoc de minimis lub pomoc de minimis </w:t>
      </w:r>
      <w:r>
        <w:rPr>
          <w:rFonts w:ascii="Calibri" w:hAnsi="Calibri"/>
          <w:i/>
          <w:szCs w:val="22"/>
        </w:rPr>
        <w:br/>
        <w:t>w rolnictwie lub rybołówstwie -</w:t>
      </w:r>
      <w:r>
        <w:rPr>
          <w:rFonts w:ascii="Calibri" w:hAnsi="Calibri"/>
          <w:szCs w:val="22"/>
        </w:rPr>
        <w:t xml:space="preserve"> wypełniają wnioskodawcy ubiegający się</w:t>
      </w:r>
      <w:r>
        <w:rPr>
          <w:rFonts w:ascii="Calibri" w:hAnsi="Calibri"/>
          <w:i/>
          <w:szCs w:val="22"/>
        </w:rPr>
        <w:t xml:space="preserve"> </w:t>
      </w:r>
      <w:r>
        <w:rPr>
          <w:rFonts w:ascii="Calibri" w:hAnsi="Calibri"/>
          <w:szCs w:val="22"/>
        </w:rPr>
        <w:t xml:space="preserve">o pomoc de minimis (z wyłączeniem sytuacji objętych rozporządzeniem Komisji (UE) cytowanym </w:t>
      </w:r>
      <w:r>
        <w:rPr>
          <w:rFonts w:ascii="Calibri" w:hAnsi="Calibri"/>
          <w:szCs w:val="22"/>
        </w:rPr>
        <w:br/>
        <w:t>w przypisie 43) lub pomoc inwestycyjną na kulturę  i zachowanie dziedzictwa kulturowego.</w:t>
      </w:r>
    </w:p>
    <w:p w14:paraId="51E44BB0" w14:textId="77777777" w:rsidR="00D441A1" w:rsidRDefault="00D441A1" w:rsidP="00D441A1">
      <w:pPr>
        <w:suppressAutoHyphens w:val="0"/>
        <w:spacing w:line="276" w:lineRule="auto"/>
        <w:rPr>
          <w:rFonts w:ascii="Calibri" w:hAnsi="Calibri"/>
          <w:i/>
          <w:szCs w:val="22"/>
        </w:rPr>
      </w:pPr>
      <w:r>
        <w:rPr>
          <w:rFonts w:ascii="Calibri" w:hAnsi="Calibri"/>
          <w:szCs w:val="22"/>
          <w:u w:val="single"/>
        </w:rPr>
        <w:t>Załącznik nr 12.2</w:t>
      </w:r>
      <w:r>
        <w:rPr>
          <w:rFonts w:ascii="Calibri" w:hAnsi="Calibri"/>
          <w:i/>
          <w:szCs w:val="22"/>
        </w:rPr>
        <w:t xml:space="preserve"> –  Formularz informacji przedstawianych przy ubieganiu się o pomoc de minimis przez przedsiębiorcę wykonującego usługę świadczoną w ogólnym interesie gospodarczym </w:t>
      </w:r>
      <w:r>
        <w:rPr>
          <w:rFonts w:ascii="Calibri" w:hAnsi="Calibri"/>
          <w:szCs w:val="22"/>
        </w:rPr>
        <w:t>wypełniają przedsiębiorcy</w:t>
      </w:r>
      <w:r>
        <w:rPr>
          <w:sz w:val="28"/>
        </w:rPr>
        <w:t xml:space="preserve"> </w:t>
      </w:r>
      <w:r>
        <w:rPr>
          <w:rFonts w:ascii="Calibri" w:hAnsi="Calibri"/>
          <w:szCs w:val="22"/>
        </w:rPr>
        <w:t>wykonujący usługę świadczoną w ogólnym interesie gospodarczym ubiegający się o pomoc de minimis.</w:t>
      </w:r>
    </w:p>
    <w:p w14:paraId="71004156" w14:textId="55B73A7A" w:rsidR="00212203" w:rsidRPr="00E9774F" w:rsidRDefault="00D441A1" w:rsidP="00366E70">
      <w:pPr>
        <w:suppressAutoHyphens w:val="0"/>
        <w:spacing w:before="120" w:after="120" w:line="276" w:lineRule="auto"/>
        <w:rPr>
          <w:rFonts w:ascii="Calibri" w:hAnsi="Calibri"/>
          <w:szCs w:val="24"/>
        </w:rPr>
      </w:pPr>
      <w:r>
        <w:rPr>
          <w:rFonts w:ascii="Calibri" w:hAnsi="Calibri"/>
          <w:szCs w:val="22"/>
          <w:u w:val="single"/>
        </w:rPr>
        <w:t>Załącznik nr 12.3</w:t>
      </w:r>
      <w:r>
        <w:rPr>
          <w:rFonts w:ascii="Calibri" w:hAnsi="Calibri"/>
          <w:szCs w:val="22"/>
        </w:rPr>
        <w:t xml:space="preserve"> – </w:t>
      </w:r>
      <w:r>
        <w:rPr>
          <w:rFonts w:ascii="Calibri" w:hAnsi="Calibri"/>
          <w:i/>
          <w:szCs w:val="22"/>
        </w:rPr>
        <w:t xml:space="preserve">Oświadczenie wnioskodawcy o niezaliczeniu się do przedsiębiorstw znajdujących się w trudnej sytuacji </w:t>
      </w:r>
      <w:r>
        <w:rPr>
          <w:rFonts w:ascii="Calibri" w:hAnsi="Calibri"/>
          <w:szCs w:val="22"/>
        </w:rPr>
        <w:t xml:space="preserve">należy wypełnić w przypadku gdy projekt będzie objęty </w:t>
      </w:r>
      <w:r w:rsidRPr="00E9774F">
        <w:rPr>
          <w:rFonts w:ascii="Calibri" w:hAnsi="Calibri"/>
          <w:szCs w:val="22"/>
        </w:rPr>
        <w:t>pomocą inwestycyjną.</w:t>
      </w:r>
    </w:p>
    <w:p w14:paraId="6AEA4BD1" w14:textId="192C0852" w:rsidR="00823A56" w:rsidRPr="00366E70" w:rsidRDefault="00823A56">
      <w:pPr>
        <w:spacing w:before="120" w:after="120" w:line="276" w:lineRule="auto"/>
        <w:ind w:firstLine="709"/>
        <w:rPr>
          <w:rFonts w:ascii="Calibri" w:eastAsia="Calibri" w:hAnsi="Calibri"/>
          <w:b/>
          <w:szCs w:val="22"/>
          <w:lang w:eastAsia="en-US"/>
        </w:rPr>
      </w:pPr>
      <w:r w:rsidRPr="00366E70">
        <w:rPr>
          <w:rFonts w:ascii="Calibri" w:eastAsia="Calibri" w:hAnsi="Calibri"/>
          <w:b/>
          <w:szCs w:val="22"/>
          <w:lang w:eastAsia="en-US"/>
        </w:rPr>
        <w:t>Zgodnie z zapisami pkt. 23 karty SZOOP dla poddziałania 3.1.2 nie przewiduje się udzielenia wsparcia w ramach pomocy de minimis i pomocy publicznej. W związku z powyższym do wniosku o dofinansowanie nie są wymagane następujące załączniki: Załącznik 12.1 – Formularz informacji przedstawianych przy ubieganiu się o pomoc de minimis, Załącznik nr 12.2 – Formularz informacji przedstawianych przy ubieganiu się o pomoc de minimis przez przedsiębiorcę wykonującego usługę świadczoną w ogólnym interesie gospodarczym, Załącznik nr 12.3 – oświadczenie o niezaliczaniu się do przedsiębiorstw znajdujących się w trudnej sytuacji.</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25659915"/>
      <w:r w:rsidRPr="00AD1CCA">
        <w:rPr>
          <w:rFonts w:ascii="Calibri" w:hAnsi="Calibri"/>
          <w:sz w:val="28"/>
          <w:szCs w:val="28"/>
        </w:rPr>
        <w:t>INNE NIEZBĘDNE DOKUMENTY WYMAGANE PRAWEM LUB KATEGORIĄ PROJEKTU</w:t>
      </w:r>
      <w:bookmarkEnd w:id="162"/>
      <w:bookmarkEnd w:id="163"/>
    </w:p>
    <w:p w14:paraId="7070E46A" w14:textId="77777777" w:rsidR="00D348C5" w:rsidRPr="00D348C5" w:rsidRDefault="00D348C5" w:rsidP="00366E70">
      <w:pPr>
        <w:spacing w:before="120" w:after="120" w:line="276" w:lineRule="auto"/>
        <w:ind w:firstLine="567"/>
        <w:rPr>
          <w:rFonts w:asciiTheme="minorHAnsi" w:hAnsiTheme="minorHAnsi" w:cstheme="minorHAnsi"/>
          <w:szCs w:val="24"/>
        </w:rPr>
      </w:pPr>
      <w:r w:rsidRPr="00D348C5">
        <w:rPr>
          <w:rFonts w:asciiTheme="minorHAnsi" w:hAnsiTheme="minorHAnsi" w:cstheme="minorHAnsi"/>
          <w:szCs w:val="24"/>
        </w:rPr>
        <w:t xml:space="preserve">Obowiązkowym załącznikiem do wniosku o dofinansowanie projektu w ramach poddziałania 3.1.2 Strategie niskoemisyjne w Aglomeracji Opolskiej jest pozytywna opinia PGN (zgodnie z zapisami pkt. 4 Regulaminu konkursu). Ponadto w przypadku poddziałania 3.1.2 Strategie niskoemisyjne w Aglomeracji Opolskiej wnioskodawca zobowiązany jest udokumentować, iż projekt wynika z Planu Gospodarki Niskoemisyjnej dla obszaru na którym realizowany jest/realizowany będzie projekt. W tym celu wymagane jest złożenie oświadczenia wnioskodawcy stanowiącego załącznik nr 13.1 do wniosku o dofinansowanie (zgodnie ze wzorem zamieszczonym w załączniku 4 do regulaminu konkursu) o wpisaniu projektu do planu gospodarki niskoemisyjnej, w którym należy określić nazwę właściwego PGN, podać link do dokumentu w wersji elektronicznej oraz wskazać umiejscowienie (numer strony) zapisów dotyczących projektu. </w:t>
      </w:r>
      <w:r w:rsidRPr="00D348C5">
        <w:rPr>
          <w:rFonts w:asciiTheme="minorHAnsi" w:hAnsiTheme="minorHAnsi" w:cstheme="minorHAnsi"/>
          <w:szCs w:val="24"/>
          <w:u w:val="single"/>
        </w:rPr>
        <w:t>Prosimy nie załączać wersji papierowej PGN</w:t>
      </w:r>
      <w:r w:rsidRPr="00D348C5">
        <w:rPr>
          <w:rFonts w:asciiTheme="minorHAnsi" w:hAnsiTheme="minorHAnsi" w:cstheme="minorHAnsi"/>
          <w:szCs w:val="24"/>
        </w:rPr>
        <w:t>.</w:t>
      </w:r>
    </w:p>
    <w:p w14:paraId="35F79BE3" w14:textId="77777777" w:rsidR="00D348C5" w:rsidRPr="00D348C5" w:rsidRDefault="00D348C5" w:rsidP="00366E70">
      <w:pPr>
        <w:spacing w:before="120" w:after="120" w:line="276" w:lineRule="auto"/>
        <w:ind w:firstLine="567"/>
        <w:rPr>
          <w:rFonts w:asciiTheme="minorHAnsi" w:hAnsiTheme="minorHAnsi" w:cstheme="minorHAnsi"/>
        </w:rPr>
      </w:pPr>
      <w:r w:rsidRPr="00D348C5">
        <w:rPr>
          <w:rFonts w:asciiTheme="minorHAnsi" w:hAnsiTheme="minorHAnsi" w:cstheme="minorHAnsi"/>
        </w:rPr>
        <w:t>Wnioskodawca może dołączyć wszelkie inne załączniki mogące pomóc w należytej ocenie przedstawionego projektu. Dołączone dokumenty należy wyszczególnić w dodatkowej osobnej tabeli załączonej do załącznika nr 13 wniosku o dofinansowanie projektu. Dodatkowymi dokumentami mogą być np. wszelkie upoważnienia, oświadczenia o zgodności np. tytułu wniosku z pozostałymi dokumentami, opinie, ekspertyzy, itp.</w:t>
      </w:r>
    </w:p>
    <w:p w14:paraId="77242429" w14:textId="77777777" w:rsidR="00D348C5" w:rsidRPr="00D348C5" w:rsidRDefault="00D348C5" w:rsidP="00D348C5">
      <w:pPr>
        <w:pStyle w:val="Akapitzlist"/>
        <w:spacing w:before="120" w:after="120"/>
        <w:ind w:left="735"/>
        <w:rPr>
          <w:rFonts w:asciiTheme="minorHAnsi" w:hAnsiTheme="minorHAnsi" w:cstheme="minorHAnsi"/>
          <w:b/>
          <w:bCs/>
        </w:rPr>
      </w:pPr>
    </w:p>
    <w:p w14:paraId="66C1F47C" w14:textId="1E578DD2" w:rsidR="00842555" w:rsidRPr="00D348C5" w:rsidRDefault="00842555" w:rsidP="00257C1B">
      <w:pPr>
        <w:pStyle w:val="Akapitzlist"/>
        <w:spacing w:before="120" w:after="120"/>
        <w:ind w:left="411"/>
        <w:rPr>
          <w:rFonts w:asciiTheme="minorHAnsi" w:hAnsiTheme="minorHAnsi" w:cstheme="minorHAnsi"/>
          <w:b/>
          <w:bCs/>
          <w:szCs w:val="24"/>
        </w:rPr>
      </w:pPr>
    </w:p>
    <w:sectPr w:rsidR="00842555" w:rsidRPr="00D348C5"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C5BBB" w14:textId="77777777" w:rsidR="001A2337" w:rsidRDefault="001A2337">
      <w:r>
        <w:separator/>
      </w:r>
    </w:p>
  </w:endnote>
  <w:endnote w:type="continuationSeparator" w:id="0">
    <w:p w14:paraId="1190E1F6" w14:textId="77777777" w:rsidR="001A2337" w:rsidRDefault="001A2337">
      <w:r>
        <w:continuationSeparator/>
      </w:r>
    </w:p>
  </w:endnote>
  <w:endnote w:type="continuationNotice" w:id="1">
    <w:p w14:paraId="76EACEF5" w14:textId="77777777" w:rsidR="001A2337" w:rsidRDefault="001A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E03E75" w:rsidRDefault="00E03E75"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E03E75" w:rsidRDefault="00E03E75"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E03E75" w:rsidRPr="0061182C" w:rsidRDefault="00E03E75"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154405">
      <w:rPr>
        <w:rFonts w:ascii="Calibri" w:hAnsi="Calibri"/>
        <w:noProof/>
        <w:sz w:val="22"/>
        <w:szCs w:val="22"/>
      </w:rPr>
      <w:t>3</w:t>
    </w:r>
    <w:r w:rsidRPr="0061182C">
      <w:rPr>
        <w:rFonts w:ascii="Calibri" w:hAnsi="Calibri"/>
        <w:sz w:val="22"/>
        <w:szCs w:val="22"/>
      </w:rPr>
      <w:fldChar w:fldCharType="end"/>
    </w:r>
  </w:p>
  <w:p w14:paraId="3CCACDDB" w14:textId="77777777" w:rsidR="00E03E75" w:rsidRDefault="00E03E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53E9" w14:textId="77777777" w:rsidR="001A2337" w:rsidRDefault="001A2337">
      <w:r>
        <w:separator/>
      </w:r>
    </w:p>
  </w:footnote>
  <w:footnote w:type="continuationSeparator" w:id="0">
    <w:p w14:paraId="05E78145" w14:textId="77777777" w:rsidR="001A2337" w:rsidRDefault="001A2337">
      <w:r>
        <w:continuationSeparator/>
      </w:r>
    </w:p>
  </w:footnote>
  <w:footnote w:type="continuationNotice" w:id="1">
    <w:p w14:paraId="293CF9D6" w14:textId="77777777" w:rsidR="001A2337" w:rsidRDefault="001A2337"/>
  </w:footnote>
  <w:footnote w:id="2">
    <w:p w14:paraId="7C007D00" w14:textId="3A959E20" w:rsidR="00E03E75" w:rsidRPr="00257C1B" w:rsidRDefault="00E03E75"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E03E75" w:rsidRPr="00257C1B" w:rsidRDefault="00E03E75"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E03E75" w:rsidRPr="00762FA1" w:rsidRDefault="00E03E75" w:rsidP="005F310B">
      <w:pPr>
        <w:pStyle w:val="Tekstprzypisudolnego"/>
        <w:spacing w:after="120"/>
        <w:rPr>
          <w:rFonts w:ascii="Arial" w:hAnsi="Arial" w:cs="Arial"/>
          <w:sz w:val="18"/>
          <w:szCs w:val="18"/>
        </w:rPr>
      </w:pPr>
    </w:p>
  </w:footnote>
  <w:footnote w:id="4">
    <w:p w14:paraId="029DCF67" w14:textId="77777777" w:rsidR="00E03E75" w:rsidRPr="00257C1B" w:rsidRDefault="00E03E75"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E03E75" w:rsidRPr="00257C1B" w:rsidRDefault="00E03E75"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E03E75" w:rsidRDefault="00E03E75"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E03E75" w:rsidRPr="00AD1CCA" w:rsidRDefault="00E03E75"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E03E75" w:rsidRPr="00257C1B" w:rsidRDefault="00E03E75"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E03E75" w:rsidRPr="00AD1CCA" w:rsidRDefault="00E03E75"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E03E75" w:rsidRPr="00AD1CCA" w:rsidRDefault="00E03E75"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E03E75" w:rsidRPr="00257C1B" w:rsidRDefault="00E03E75"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E03E75" w:rsidRPr="00257C1B" w:rsidRDefault="00E03E75" w:rsidP="005F310B">
      <w:pPr>
        <w:pStyle w:val="Tekstprzypisudolnego"/>
        <w:rPr>
          <w:rFonts w:ascii="Calibri" w:hAnsi="Calibri" w:cs="Arial"/>
          <w:sz w:val="20"/>
          <w:szCs w:val="16"/>
        </w:rPr>
      </w:pPr>
    </w:p>
  </w:footnote>
  <w:footnote w:id="12">
    <w:p w14:paraId="3B608CC8" w14:textId="77777777" w:rsidR="00E03E75" w:rsidRPr="00257C1B" w:rsidRDefault="00E03E75"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E03E75" w:rsidRPr="00257C1B" w:rsidRDefault="00E03E75"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E03E75" w:rsidRPr="00257C1B" w:rsidRDefault="00E03E75" w:rsidP="0081044D">
      <w:pPr>
        <w:pStyle w:val="Tekstprzypisudolnego"/>
        <w:rPr>
          <w:rFonts w:ascii="Calibri" w:hAnsi="Calibri"/>
          <w:szCs w:val="16"/>
        </w:rPr>
      </w:pPr>
    </w:p>
  </w:footnote>
  <w:footnote w:id="13">
    <w:p w14:paraId="5F4792B8" w14:textId="6ED3B63D" w:rsidR="00E03E75" w:rsidRPr="00257C1B" w:rsidRDefault="00E03E75"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E03E75" w:rsidRPr="00257C1B" w:rsidRDefault="00E03E75"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E03E75" w:rsidRPr="00257C1B" w:rsidRDefault="00E03E75"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E03E75" w:rsidRPr="00257C1B" w:rsidRDefault="00E03E75"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E03E75" w:rsidRPr="00AC69A5" w:rsidRDefault="00E03E75"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E03E75" w:rsidRPr="00366E70" w:rsidRDefault="00E03E75" w:rsidP="005F310B">
      <w:pPr>
        <w:pStyle w:val="Tekstprzypisudolnego"/>
        <w:rPr>
          <w:rFonts w:asciiTheme="minorHAnsi" w:hAnsiTheme="minorHAnsi"/>
          <w:szCs w:val="24"/>
        </w:rPr>
      </w:pPr>
      <w:r w:rsidRPr="00366E70">
        <w:rPr>
          <w:rFonts w:asciiTheme="minorHAnsi" w:hAnsiTheme="minorHAnsi"/>
        </w:rPr>
        <w:footnoteRef/>
      </w:r>
      <w:r w:rsidRPr="00366E70">
        <w:rPr>
          <w:rFonts w:asciiTheme="minorHAnsi" w:hAnsiTheme="minorHAns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E03E75" w:rsidRPr="00366E70" w:rsidRDefault="00E03E75" w:rsidP="005F310B">
      <w:pPr>
        <w:pStyle w:val="Tekstprzypisudolnego"/>
        <w:jc w:val="both"/>
        <w:rPr>
          <w:rFonts w:asciiTheme="minorHAnsi" w:hAnsiTheme="minorHAnsi"/>
          <w:szCs w:val="24"/>
        </w:rPr>
      </w:pPr>
      <w:r w:rsidRPr="00366E70">
        <w:rPr>
          <w:rFonts w:asciiTheme="minorHAnsi" w:hAnsiTheme="minorHAnsi"/>
        </w:rPr>
        <w:footnoteRef/>
      </w:r>
      <w:r w:rsidRPr="00366E70">
        <w:rPr>
          <w:rFonts w:asciiTheme="minorHAnsi" w:hAnsiTheme="minorHAnsi"/>
          <w:szCs w:val="24"/>
        </w:rPr>
        <w:t xml:space="preserve"> Dokument w wersji angielskojęzycznej oraz jego robocze tłumaczenie na język polski dostępne są pod adresem:</w:t>
      </w:r>
    </w:p>
    <w:p w14:paraId="51161227" w14:textId="319B054B" w:rsidR="00E03E75" w:rsidRPr="00366E70" w:rsidRDefault="00154405" w:rsidP="0081044D">
      <w:pPr>
        <w:pStyle w:val="Tekstprzypisudolnego"/>
        <w:rPr>
          <w:rFonts w:asciiTheme="minorHAnsi" w:hAnsiTheme="minorHAnsi"/>
        </w:rPr>
      </w:pPr>
      <w:hyperlink w:history="1"/>
      <w:hyperlink r:id="rId1" w:history="1">
        <w:r w:rsidR="00E03E75" w:rsidRPr="00366E70">
          <w:rPr>
            <w:rStyle w:val="Hipercze"/>
            <w:rFonts w:asciiTheme="minorHAnsi" w:hAnsiTheme="minorHAns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E03E75" w:rsidRDefault="00E03E75"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E03E75" w:rsidRPr="00366E70" w:rsidRDefault="00E03E75" w:rsidP="005F310B">
      <w:pPr>
        <w:pStyle w:val="Tekstprzypisudolnego"/>
        <w:rPr>
          <w:rFonts w:asciiTheme="minorHAnsi" w:hAnsiTheme="minorHAnsi"/>
          <w:sz w:val="16"/>
          <w:szCs w:val="16"/>
        </w:rPr>
      </w:pPr>
      <w:r w:rsidRPr="00366E70">
        <w:rPr>
          <w:rStyle w:val="Odwoanieprzypisudolnego"/>
          <w:rFonts w:asciiTheme="minorHAnsi" w:hAnsiTheme="minorHAnsi"/>
          <w:szCs w:val="16"/>
        </w:rPr>
        <w:footnoteRef/>
      </w:r>
      <w:r w:rsidRPr="00366E70">
        <w:rPr>
          <w:rFonts w:asciiTheme="minorHAnsi" w:hAnsiTheme="minorHAnsi"/>
          <w:szCs w:val="16"/>
        </w:rPr>
        <w:t xml:space="preserve"> </w:t>
      </w:r>
      <w:r w:rsidRPr="00366E70">
        <w:rPr>
          <w:rFonts w:asciiTheme="minorHAnsi" w:hAnsiTheme="minorHAns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E03E75" w:rsidRPr="00366E70" w:rsidRDefault="00E03E75" w:rsidP="005F310B">
      <w:pPr>
        <w:pStyle w:val="Tekstprzypisudolnego"/>
        <w:rPr>
          <w:rFonts w:ascii="Calibri" w:hAnsi="Calibri"/>
          <w:szCs w:val="24"/>
        </w:rPr>
      </w:pPr>
      <w:r w:rsidRPr="00366E70">
        <w:rPr>
          <w:rStyle w:val="Odwoanieprzypisudolnego"/>
          <w:rFonts w:asciiTheme="minorHAnsi" w:hAnsiTheme="minorHAnsi"/>
          <w:szCs w:val="24"/>
        </w:rPr>
        <w:footnoteRef/>
      </w:r>
      <w:r w:rsidRPr="00366E70">
        <w:rPr>
          <w:rFonts w:asciiTheme="minorHAnsi" w:hAnsiTheme="minorHAnsi"/>
          <w:szCs w:val="24"/>
        </w:rPr>
        <w:t xml:space="preserve"> </w:t>
      </w:r>
      <w:r w:rsidRPr="00366E70">
        <w:rPr>
          <w:rFonts w:asciiTheme="minorHAnsi" w:hAnsiTheme="minorHAns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230A8F0D" w:rsidR="00E03E75" w:rsidRPr="00257C1B" w:rsidRDefault="00E03E75" w:rsidP="005F310B">
      <w:pPr>
        <w:pStyle w:val="Tekstprzypisudolnego"/>
        <w:jc w:val="both"/>
        <w:rPr>
          <w:rFonts w:ascii="Calibri" w:hAnsi="Calibri"/>
          <w:szCs w:val="24"/>
        </w:rPr>
      </w:pPr>
      <w:r w:rsidRPr="00257C1B">
        <w:rPr>
          <w:rStyle w:val="Odwoanieprzypisudolnego"/>
          <w:rFonts w:ascii="Calibri" w:hAnsi="Calibri"/>
          <w:szCs w:val="24"/>
        </w:rPr>
        <w:footnoteRef/>
      </w:r>
    </w:p>
    <w:p w14:paraId="04FCFA2A" w14:textId="77777777" w:rsidR="00E03E75" w:rsidRPr="00AD1CCA" w:rsidRDefault="00154405" w:rsidP="005F310B">
      <w:pPr>
        <w:pStyle w:val="Tekstprzypisudolnego"/>
        <w:jc w:val="both"/>
        <w:rPr>
          <w:rFonts w:ascii="Calibri" w:hAnsi="Calibri"/>
          <w:sz w:val="16"/>
          <w:szCs w:val="16"/>
        </w:rPr>
      </w:pPr>
      <w:hyperlink r:id="rId2" w:history="1">
        <w:r w:rsidR="00E03E75"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E03E75" w:rsidRPr="00BA47DB">
        <w:rPr>
          <w:rFonts w:ascii="Calibri" w:hAnsi="Calibri"/>
          <w:sz w:val="16"/>
          <w:szCs w:val="16"/>
        </w:rPr>
        <w:t xml:space="preserve"> </w:t>
      </w:r>
    </w:p>
  </w:footnote>
  <w:footnote w:id="25">
    <w:p w14:paraId="76152794" w14:textId="13C6510C" w:rsidR="00E03E75" w:rsidRPr="00272B66" w:rsidRDefault="00E03E75"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E03E75" w:rsidRPr="00257C1B" w:rsidRDefault="00E03E75"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E03E75" w:rsidRDefault="00E03E75"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E03E75" w:rsidRPr="00366E70" w:rsidRDefault="00E03E75" w:rsidP="005F310B">
      <w:pPr>
        <w:pStyle w:val="Tekstprzypisudolnego"/>
        <w:rPr>
          <w:rFonts w:ascii="Calibri" w:hAnsi="Calibri"/>
          <w:szCs w:val="24"/>
        </w:rPr>
      </w:pPr>
      <w:r w:rsidRPr="00366E70">
        <w:rPr>
          <w:rStyle w:val="Odwoanieprzypisudolnego"/>
          <w:rFonts w:ascii="Calibri" w:hAnsi="Calibri"/>
          <w:szCs w:val="24"/>
        </w:rPr>
        <w:footnoteRef/>
      </w:r>
      <w:r w:rsidRPr="00366E70">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E03E75" w:rsidRPr="00366E70" w:rsidRDefault="00E03E75" w:rsidP="005F310B">
      <w:pPr>
        <w:pStyle w:val="Tekstprzypisudolnego"/>
        <w:rPr>
          <w:rFonts w:asciiTheme="minorHAnsi" w:hAnsiTheme="minorHAnsi"/>
          <w:szCs w:val="24"/>
        </w:rPr>
      </w:pPr>
      <w:r w:rsidRPr="00366E70">
        <w:rPr>
          <w:rStyle w:val="Odwoanieprzypisudolnego"/>
          <w:rFonts w:asciiTheme="minorHAnsi" w:hAnsiTheme="minorHAnsi"/>
          <w:szCs w:val="24"/>
        </w:rPr>
        <w:footnoteRef/>
      </w:r>
      <w:r w:rsidRPr="00366E70">
        <w:rPr>
          <w:rFonts w:asciiTheme="minorHAnsi" w:hAnsiTheme="minorHAnsi"/>
          <w:szCs w:val="24"/>
        </w:rPr>
        <w:t xml:space="preserve"> </w:t>
      </w:r>
      <w:r w:rsidRPr="00366E70">
        <w:rPr>
          <w:rFonts w:asciiTheme="minorHAnsi" w:hAnsiTheme="minorHAnsi" w:cs="Arial"/>
          <w:szCs w:val="24"/>
        </w:rPr>
        <w:t xml:space="preserve">W tym zakresie należy uwzględnić  zalecenia metodologiczne dot. prowadzenia analizy ekonomicznej  zawarte w </w:t>
      </w:r>
      <w:r w:rsidRPr="00366E70">
        <w:rPr>
          <w:rFonts w:asciiTheme="minorHAnsi" w:hAnsiTheme="minorHAnsi" w:cs="Arial"/>
          <w:i/>
          <w:szCs w:val="24"/>
        </w:rPr>
        <w:t xml:space="preserve">Przewodniku AKK. </w:t>
      </w:r>
      <w:r w:rsidRPr="00366E70">
        <w:rPr>
          <w:rFonts w:asciiTheme="minorHAnsi" w:hAnsiTheme="minorHAnsi" w:cs="Arial"/>
          <w:szCs w:val="24"/>
        </w:rPr>
        <w:t xml:space="preserve">Wskazania w zakresie metodyki przekształcania cen rynkowych na ceny rozrachunkowe znajdują się w podrozdziale 2.8.3 </w:t>
      </w:r>
      <w:r w:rsidRPr="00366E70">
        <w:rPr>
          <w:rFonts w:asciiTheme="minorHAnsi" w:hAnsiTheme="minorHAnsi" w:cs="Arial"/>
          <w:i/>
          <w:szCs w:val="24"/>
        </w:rPr>
        <w:t>Przewodnika AKK</w:t>
      </w:r>
      <w:r w:rsidRPr="00366E70">
        <w:rPr>
          <w:rFonts w:asciiTheme="minorHAnsi" w:hAnsiTheme="minorHAnsi" w:cs="Arial"/>
          <w:szCs w:val="24"/>
        </w:rPr>
        <w:t>.</w:t>
      </w:r>
    </w:p>
  </w:footnote>
  <w:footnote w:id="37">
    <w:p w14:paraId="482F3CFD" w14:textId="41738081"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E03E75" w:rsidRPr="00AF63A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E03E75" w:rsidRPr="005B33BD" w:rsidRDefault="00E03E75"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E03E75" w:rsidRDefault="00E03E75"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E03E75" w:rsidRPr="00257C1B" w:rsidRDefault="00E03E75"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3"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E03E75" w:rsidRPr="00257C1B" w:rsidRDefault="00E03E75"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E03E75" w:rsidRPr="00366E70" w:rsidRDefault="00E03E75" w:rsidP="005F310B">
      <w:pPr>
        <w:pStyle w:val="Tekstprzypisudolnego"/>
        <w:rPr>
          <w:szCs w:val="24"/>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E03E75" w:rsidRPr="00E32BE1" w:rsidRDefault="00E03E75" w:rsidP="005F310B">
      <w:pPr>
        <w:pStyle w:val="Tekstprzypisudolnego"/>
        <w:rPr>
          <w:rFonts w:ascii="Calibri" w:hAnsi="Calibri"/>
          <w:sz w:val="16"/>
          <w:szCs w:val="16"/>
        </w:rPr>
      </w:pPr>
      <w:r w:rsidRPr="00366E70">
        <w:rPr>
          <w:rStyle w:val="Odwoanieprzypisudolnego"/>
          <w:rFonts w:ascii="Calibri" w:hAnsi="Calibri"/>
          <w:szCs w:val="24"/>
        </w:rPr>
        <w:footnoteRef/>
      </w:r>
      <w:r w:rsidRPr="00366E70">
        <w:rPr>
          <w:rFonts w:ascii="Calibri" w:hAnsi="Calibri"/>
          <w:szCs w:val="24"/>
        </w:rPr>
        <w:t xml:space="preserve"> </w:t>
      </w:r>
      <w:r w:rsidRPr="00366E70">
        <w:rPr>
          <w:rFonts w:ascii="Calibri" w:hAnsi="Calibri" w:cs="Arial"/>
          <w:szCs w:val="24"/>
        </w:rPr>
        <w:t xml:space="preserve">Dokumenty dostępne pod adresem: </w:t>
      </w:r>
      <w:hyperlink r:id="rId4" w:history="1">
        <w:r w:rsidRPr="00366E70">
          <w:rPr>
            <w:rStyle w:val="Hipercze"/>
            <w:rFonts w:ascii="Calibri" w:hAnsi="Calibri" w:cs="Arial"/>
            <w:szCs w:val="24"/>
          </w:rPr>
          <w:t>www.ppp.gov.pl</w:t>
        </w:r>
      </w:hyperlink>
      <w:r w:rsidRPr="00E3536E">
        <w:rPr>
          <w:rFonts w:ascii="Calibri" w:hAnsi="Calibri" w:cs="Arial"/>
          <w:sz w:val="16"/>
          <w:szCs w:val="16"/>
        </w:rPr>
        <w:t xml:space="preserve">    </w:t>
      </w:r>
    </w:p>
  </w:footnote>
  <w:footnote w:id="45">
    <w:p w14:paraId="5B9904D1" w14:textId="77777777" w:rsidR="00E03E75" w:rsidRPr="00907CE8" w:rsidRDefault="00E03E75"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37099DF6" w:rsidR="00E03E75" w:rsidRPr="00257C1B" w:rsidRDefault="00E03E75"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 późn. zm.).</w:t>
      </w:r>
    </w:p>
  </w:footnote>
  <w:footnote w:id="47">
    <w:p w14:paraId="6BC924AB" w14:textId="4E63E050" w:rsidR="00E03E75" w:rsidRPr="00964223" w:rsidRDefault="00E03E75"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Pr>
          <w:rFonts w:ascii="Calibri" w:hAnsi="Calibri"/>
          <w:szCs w:val="16"/>
        </w:rPr>
        <w:t>9</w:t>
      </w:r>
      <w:r w:rsidRPr="00257C1B">
        <w:rPr>
          <w:rFonts w:ascii="Calibri" w:hAnsi="Calibri"/>
          <w:szCs w:val="16"/>
        </w:rPr>
        <w:t xml:space="preserve"> r. poz. 1</w:t>
      </w:r>
      <w:r>
        <w:rPr>
          <w:rFonts w:ascii="Calibri" w:hAnsi="Calibri"/>
          <w:szCs w:val="16"/>
        </w:rPr>
        <w:t>186</w:t>
      </w:r>
      <w:r w:rsidRPr="00257C1B">
        <w:rPr>
          <w:rFonts w:ascii="Calibri" w:hAnsi="Calibri"/>
          <w:szCs w:val="16"/>
        </w:rPr>
        <w:t xml:space="preserve"> z późn. zm.).</w:t>
      </w:r>
    </w:p>
  </w:footnote>
  <w:footnote w:id="48">
    <w:p w14:paraId="1E90ABDC" w14:textId="77777777" w:rsidR="00E03E75" w:rsidRPr="00D95860" w:rsidRDefault="00E03E75"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E03E75" w:rsidRPr="00D95860" w:rsidRDefault="00E03E75"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F3FE" w14:textId="2B024A20" w:rsidR="00E03E75" w:rsidRPr="00366E70" w:rsidRDefault="00E03E75" w:rsidP="00A171D3">
    <w:pPr>
      <w:ind w:right="27"/>
      <w:jc w:val="right"/>
      <w:rPr>
        <w:rFonts w:asciiTheme="minorHAnsi" w:hAnsiTheme="minorHAnsi"/>
        <w:szCs w:val="24"/>
      </w:rPr>
    </w:pPr>
    <w:r w:rsidRPr="00A171D3">
      <w:rPr>
        <w:rFonts w:asciiTheme="minorHAnsi" w:hAnsiTheme="minorHAnsi"/>
        <w:b/>
        <w:sz w:val="18"/>
        <w:szCs w:val="18"/>
      </w:rPr>
      <w:t xml:space="preserve">   </w:t>
    </w:r>
    <w:r w:rsidRPr="00366E70">
      <w:rPr>
        <w:rFonts w:asciiTheme="minorHAnsi" w:hAnsiTheme="minorHAnsi"/>
        <w:b/>
        <w:szCs w:val="24"/>
      </w:rPr>
      <w:t xml:space="preserve">Załącznik nr 5 </w:t>
    </w:r>
    <w:r w:rsidRPr="00366E70">
      <w:rPr>
        <w:rFonts w:asciiTheme="minorHAnsi" w:hAnsiTheme="minorHAnsi"/>
        <w:szCs w:val="24"/>
      </w:rPr>
      <w:t xml:space="preserve">do Regulaminu konkursu </w:t>
    </w:r>
  </w:p>
  <w:p w14:paraId="7F5F4929" w14:textId="77777777" w:rsidR="00E03E75" w:rsidRPr="00366E70" w:rsidRDefault="00E03E75" w:rsidP="00A171D3">
    <w:pPr>
      <w:tabs>
        <w:tab w:val="center" w:pos="4536"/>
        <w:tab w:val="right" w:pos="9072"/>
        <w:tab w:val="left" w:pos="9498"/>
      </w:tabs>
      <w:jc w:val="right"/>
      <w:rPr>
        <w:rFonts w:asciiTheme="minorHAnsi" w:hAnsiTheme="minorHAnsi" w:cstheme="minorHAnsi"/>
        <w:szCs w:val="24"/>
      </w:rPr>
    </w:pPr>
    <w:r w:rsidRPr="00366E70">
      <w:rPr>
        <w:rFonts w:asciiTheme="minorHAnsi" w:hAnsiTheme="minorHAnsi" w:cstheme="minorHAnsi"/>
        <w:szCs w:val="24"/>
      </w:rPr>
      <w:t xml:space="preserve">Poddziałanie 3.1.2 Strategie niskoemisyjne w Aglomeracji Opolskiej w ramach </w:t>
    </w:r>
    <w:r w:rsidRPr="00366E70">
      <w:rPr>
        <w:rFonts w:asciiTheme="minorHAnsi" w:hAnsiTheme="minorHAnsi" w:cstheme="minorHAnsi"/>
        <w:szCs w:val="24"/>
      </w:rPr>
      <w:br/>
      <w:t>RPO WO 2014-2020 Nabór IV</w:t>
    </w:r>
  </w:p>
  <w:p w14:paraId="6639F21D" w14:textId="77777777" w:rsidR="00E03E75" w:rsidRPr="00E57AA1" w:rsidRDefault="00E03E75" w:rsidP="00142CAC">
    <w:pPr>
      <w:tabs>
        <w:tab w:val="center" w:pos="4536"/>
        <w:tab w:val="right" w:pos="9072"/>
        <w:tab w:val="left" w:pos="9498"/>
      </w:tabs>
      <w:jc w:val="right"/>
      <w:rPr>
        <w:rFonts w:asciiTheme="minorHAnsi" w:hAnsiTheme="minorHAnsi" w:cstheme="minorHAnsi"/>
        <w:i/>
        <w:szCs w:val="24"/>
      </w:rPr>
    </w:pPr>
    <w:r>
      <w:rPr>
        <w:rFonts w:asciiTheme="minorHAnsi" w:hAnsiTheme="minorHAnsi" w:cstheme="minorHAnsi"/>
        <w:i/>
        <w:szCs w:val="24"/>
      </w:rPr>
      <w:t xml:space="preserve">Wersja nr 1, luty </w:t>
    </w:r>
    <w:r w:rsidRPr="00E57AA1">
      <w:rPr>
        <w:rFonts w:asciiTheme="minorHAnsi" w:hAnsiTheme="minorHAnsi" w:cstheme="minorHAnsi"/>
        <w:i/>
        <w:szCs w:val="24"/>
      </w:rPr>
      <w:t>2020 r.</w:t>
    </w:r>
  </w:p>
  <w:p w14:paraId="752F1340" w14:textId="77777777" w:rsidR="00E03E75" w:rsidRPr="00F428ED" w:rsidRDefault="00E03E75" w:rsidP="00A171D3">
    <w:pPr>
      <w:ind w:right="-286"/>
      <w:jc w:val="right"/>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E03E75" w:rsidRPr="005053CE" w:rsidRDefault="00E03E75"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E03E75" w:rsidRPr="0019443C" w:rsidRDefault="00E03E75"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E03E75" w:rsidRPr="00431FF5" w:rsidRDefault="00E03E75"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8E18BE"/>
    <w:multiLevelType w:val="hybridMultilevel"/>
    <w:tmpl w:val="F162D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4"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6B0CEC"/>
    <w:multiLevelType w:val="hybridMultilevel"/>
    <w:tmpl w:val="E58852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9"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2"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9"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C451A3"/>
    <w:multiLevelType w:val="multilevel"/>
    <w:tmpl w:val="0415001F"/>
    <w:numStyleLink w:val="111111"/>
  </w:abstractNum>
  <w:abstractNum w:abstractNumId="103"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6"/>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3"/>
  </w:num>
  <w:num w:numId="11">
    <w:abstractNumId w:val="88"/>
  </w:num>
  <w:num w:numId="12">
    <w:abstractNumId w:val="65"/>
  </w:num>
  <w:num w:numId="13">
    <w:abstractNumId w:val="31"/>
  </w:num>
  <w:num w:numId="14">
    <w:abstractNumId w:val="40"/>
  </w:num>
  <w:num w:numId="15">
    <w:abstractNumId w:val="83"/>
  </w:num>
  <w:num w:numId="16">
    <w:abstractNumId w:val="59"/>
  </w:num>
  <w:num w:numId="17">
    <w:abstractNumId w:val="13"/>
  </w:num>
  <w:num w:numId="18">
    <w:abstractNumId w:val="78"/>
  </w:num>
  <w:num w:numId="19">
    <w:abstractNumId w:val="68"/>
  </w:num>
  <w:num w:numId="20">
    <w:abstractNumId w:val="11"/>
  </w:num>
  <w:num w:numId="21">
    <w:abstractNumId w:val="73"/>
  </w:num>
  <w:num w:numId="22">
    <w:abstractNumId w:val="0"/>
  </w:num>
  <w:num w:numId="23">
    <w:abstractNumId w:val="100"/>
  </w:num>
  <w:num w:numId="24">
    <w:abstractNumId w:val="104"/>
  </w:num>
  <w:num w:numId="25">
    <w:abstractNumId w:val="102"/>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5"/>
  </w:num>
  <w:num w:numId="27">
    <w:abstractNumId w:val="3"/>
  </w:num>
  <w:num w:numId="28">
    <w:abstractNumId w:val="30"/>
  </w:num>
  <w:num w:numId="29">
    <w:abstractNumId w:val="91"/>
  </w:num>
  <w:num w:numId="30">
    <w:abstractNumId w:val="7"/>
  </w:num>
  <w:num w:numId="31">
    <w:abstractNumId w:val="49"/>
  </w:num>
  <w:num w:numId="32">
    <w:abstractNumId w:val="26"/>
  </w:num>
  <w:num w:numId="33">
    <w:abstractNumId w:val="92"/>
  </w:num>
  <w:num w:numId="34">
    <w:abstractNumId w:val="28"/>
  </w:num>
  <w:num w:numId="35">
    <w:abstractNumId w:val="9"/>
  </w:num>
  <w:num w:numId="36">
    <w:abstractNumId w:val="97"/>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9"/>
  </w:num>
  <w:num w:numId="45">
    <w:abstractNumId w:val="39"/>
  </w:num>
  <w:num w:numId="46">
    <w:abstractNumId w:val="86"/>
  </w:num>
  <w:num w:numId="47">
    <w:abstractNumId w:val="98"/>
  </w:num>
  <w:num w:numId="48">
    <w:abstractNumId w:val="81"/>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3"/>
  </w:num>
  <w:num w:numId="58">
    <w:abstractNumId w:val="16"/>
  </w:num>
  <w:num w:numId="59">
    <w:abstractNumId w:val="43"/>
  </w:num>
  <w:num w:numId="60">
    <w:abstractNumId w:val="46"/>
  </w:num>
  <w:num w:numId="61">
    <w:abstractNumId w:val="77"/>
  </w:num>
  <w:num w:numId="62">
    <w:abstractNumId w:val="47"/>
  </w:num>
  <w:num w:numId="63">
    <w:abstractNumId w:val="2"/>
  </w:num>
  <w:num w:numId="64">
    <w:abstractNumId w:val="96"/>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80"/>
  </w:num>
  <w:num w:numId="76">
    <w:abstractNumId w:val="63"/>
  </w:num>
  <w:num w:numId="77">
    <w:abstractNumId w:val="54"/>
  </w:num>
  <w:num w:numId="78">
    <w:abstractNumId w:val="21"/>
  </w:num>
  <w:num w:numId="79">
    <w:abstractNumId w:val="24"/>
  </w:num>
  <w:num w:numId="80">
    <w:abstractNumId w:val="82"/>
  </w:num>
  <w:num w:numId="81">
    <w:abstractNumId w:val="95"/>
  </w:num>
  <w:num w:numId="82">
    <w:abstractNumId w:val="99"/>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101"/>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4"/>
  </w:num>
  <w:num w:numId="99">
    <w:abstractNumId w:val="22"/>
  </w:num>
  <w:num w:numId="100">
    <w:abstractNumId w:val="33"/>
  </w:num>
  <w:num w:numId="101">
    <w:abstractNumId w:val="48"/>
  </w:num>
  <w:num w:numId="102">
    <w:abstractNumId w:val="25"/>
  </w:num>
  <w:num w:numId="103">
    <w:abstractNumId w:val="85"/>
  </w:num>
  <w:num w:numId="104">
    <w:abstractNumId w:val="42"/>
  </w:num>
  <w:num w:numId="105">
    <w:abstractNumId w:val="50"/>
  </w:num>
  <w:num w:numId="106">
    <w:abstractNumId w:val="84"/>
  </w:num>
  <w:num w:numId="107">
    <w:abstractNumId w:val="89"/>
  </w:num>
  <w:num w:numId="108">
    <w:abstractNumId w:val="90"/>
  </w:num>
  <w:num w:numId="109">
    <w:abstractNumId w:val="76"/>
  </w:num>
  <w:num w:numId="110">
    <w:abstractNumId w:val="8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2CAC"/>
    <w:rsid w:val="00143051"/>
    <w:rsid w:val="0014342B"/>
    <w:rsid w:val="00144952"/>
    <w:rsid w:val="00145A79"/>
    <w:rsid w:val="00146F1E"/>
    <w:rsid w:val="001477EC"/>
    <w:rsid w:val="001500AD"/>
    <w:rsid w:val="00150626"/>
    <w:rsid w:val="0015225F"/>
    <w:rsid w:val="00152B0D"/>
    <w:rsid w:val="00154405"/>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36BF"/>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F8"/>
    <w:rsid w:val="001807E4"/>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0910"/>
    <w:rsid w:val="001A17A7"/>
    <w:rsid w:val="001A1C23"/>
    <w:rsid w:val="001A1FF8"/>
    <w:rsid w:val="001A2337"/>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501"/>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CD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1559"/>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0F6"/>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6F8"/>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E70"/>
    <w:rsid w:val="00366F5A"/>
    <w:rsid w:val="0036752D"/>
    <w:rsid w:val="00367B56"/>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0DFF"/>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0662"/>
    <w:rsid w:val="00530838"/>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3D7"/>
    <w:rsid w:val="005D7683"/>
    <w:rsid w:val="005E0D0F"/>
    <w:rsid w:val="005E1563"/>
    <w:rsid w:val="005E446C"/>
    <w:rsid w:val="005E4914"/>
    <w:rsid w:val="005E58D5"/>
    <w:rsid w:val="005E5DD1"/>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3A07"/>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5CB"/>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199E"/>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3A56"/>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59B8"/>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D68E6"/>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56"/>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260F"/>
    <w:rsid w:val="00A1363A"/>
    <w:rsid w:val="00A13795"/>
    <w:rsid w:val="00A138BF"/>
    <w:rsid w:val="00A14109"/>
    <w:rsid w:val="00A15106"/>
    <w:rsid w:val="00A153B3"/>
    <w:rsid w:val="00A15555"/>
    <w:rsid w:val="00A15A0F"/>
    <w:rsid w:val="00A16146"/>
    <w:rsid w:val="00A171D3"/>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124"/>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A48"/>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6B9"/>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5056"/>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91E"/>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888"/>
    <w:rsid w:val="00CF2FD1"/>
    <w:rsid w:val="00CF2FDF"/>
    <w:rsid w:val="00CF3EE2"/>
    <w:rsid w:val="00CF465A"/>
    <w:rsid w:val="00CF5CFB"/>
    <w:rsid w:val="00D01D6F"/>
    <w:rsid w:val="00D02527"/>
    <w:rsid w:val="00D0352B"/>
    <w:rsid w:val="00D04749"/>
    <w:rsid w:val="00D05646"/>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48C5"/>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3E75"/>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DB5"/>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CCC"/>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B9"/>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9774F"/>
    <w:rsid w:val="00EA0402"/>
    <w:rsid w:val="00EA056F"/>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37C9"/>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2B8"/>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C29"/>
    <w:rsid w:val="00FD3ECC"/>
    <w:rsid w:val="00FD4D25"/>
    <w:rsid w:val="00FD5064"/>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pp.gov.pl"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4" Type="http://schemas.openxmlformats.org/officeDocument/2006/relationships/hyperlink" Target="http://www.pp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CE73-794D-4349-AC06-101D0E0D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106</Pages>
  <Words>29793</Words>
  <Characters>204417</Characters>
  <Application>Microsoft Office Word</Application>
  <DocSecurity>0</DocSecurity>
  <Lines>1703</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233743</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Monika Labisz</cp:lastModifiedBy>
  <cp:revision>4</cp:revision>
  <cp:lastPrinted>2019-10-14T07:40:00Z</cp:lastPrinted>
  <dcterms:created xsi:type="dcterms:W3CDTF">2020-02-10T10:24:00Z</dcterms:created>
  <dcterms:modified xsi:type="dcterms:W3CDTF">2020-02-11T10:05:00Z</dcterms:modified>
</cp:coreProperties>
</file>