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70" w:rsidRPr="005C5E70" w:rsidRDefault="005C5E70" w:rsidP="005C5E70">
      <w:pPr>
        <w:rPr>
          <w:b/>
          <w:bCs/>
          <w:lang w:eastAsia="pl-PL"/>
        </w:rPr>
      </w:pPr>
      <w:r w:rsidRPr="005C5E7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-316230</wp:posOffset>
            </wp:positionV>
            <wp:extent cx="6457950" cy="619125"/>
            <wp:effectExtent l="0" t="0" r="0" b="9525"/>
            <wp:wrapNone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E70" w:rsidRPr="005C5E70" w:rsidRDefault="005C5E70" w:rsidP="005C5E70">
      <w:pPr>
        <w:rPr>
          <w:b/>
          <w:lang w:eastAsia="pl-PL"/>
        </w:rPr>
      </w:pPr>
    </w:p>
    <w:p w:rsidR="005C5E70" w:rsidRPr="005C5E70" w:rsidRDefault="005C5E70" w:rsidP="005C5E70">
      <w:pPr>
        <w:rPr>
          <w:b/>
          <w:lang w:eastAsia="pl-PL"/>
        </w:rPr>
      </w:pPr>
    </w:p>
    <w:p w:rsidR="005C5E70" w:rsidRPr="005C5E70" w:rsidRDefault="005C5E70" w:rsidP="005C5E70">
      <w:pPr>
        <w:rPr>
          <w:b/>
          <w:lang w:eastAsia="pl-PL"/>
        </w:rPr>
      </w:pPr>
    </w:p>
    <w:p w:rsidR="005C5E70" w:rsidRPr="005C5E70" w:rsidRDefault="005C5E70" w:rsidP="005C5E70">
      <w:pPr>
        <w:tabs>
          <w:tab w:val="left" w:pos="1320"/>
        </w:tabs>
        <w:rPr>
          <w:b/>
          <w:lang w:eastAsia="pl-PL"/>
        </w:rPr>
      </w:pPr>
      <w:r w:rsidRPr="005C5E70">
        <w:rPr>
          <w:b/>
          <w:lang w:eastAsia="pl-PL"/>
        </w:rPr>
        <w:tab/>
      </w:r>
    </w:p>
    <w:p w:rsidR="005C5E70" w:rsidRPr="005C5E70" w:rsidRDefault="005C5E70" w:rsidP="005C5E70">
      <w:pPr>
        <w:rPr>
          <w:b/>
          <w:lang w:eastAsia="pl-PL"/>
        </w:rPr>
      </w:pPr>
    </w:p>
    <w:p w:rsidR="005C5E70" w:rsidRDefault="005C5E70" w:rsidP="005C5E70">
      <w:pPr>
        <w:rPr>
          <w:b/>
          <w:sz w:val="36"/>
          <w:szCs w:val="36"/>
          <w:lang w:eastAsia="pl-PL"/>
        </w:rPr>
      </w:pPr>
    </w:p>
    <w:p w:rsidR="005C5E70" w:rsidRDefault="005C5E70" w:rsidP="005C5E70">
      <w:pPr>
        <w:rPr>
          <w:b/>
          <w:sz w:val="36"/>
          <w:szCs w:val="36"/>
          <w:lang w:eastAsia="pl-PL"/>
        </w:rPr>
      </w:pPr>
    </w:p>
    <w:p w:rsidR="005C5E70" w:rsidRDefault="005C5E70" w:rsidP="005C5E70">
      <w:pPr>
        <w:rPr>
          <w:b/>
          <w:sz w:val="36"/>
          <w:szCs w:val="36"/>
          <w:lang w:eastAsia="pl-PL"/>
        </w:rPr>
      </w:pPr>
    </w:p>
    <w:p w:rsidR="005C5E70" w:rsidRPr="005C5E70" w:rsidRDefault="005C5E70" w:rsidP="005C5E70">
      <w:pPr>
        <w:rPr>
          <w:b/>
          <w:sz w:val="36"/>
          <w:szCs w:val="36"/>
          <w:lang w:eastAsia="pl-PL"/>
        </w:rPr>
      </w:pPr>
    </w:p>
    <w:p w:rsidR="00A12257" w:rsidRDefault="00A12257" w:rsidP="00A12257">
      <w:pPr>
        <w:jc w:val="center"/>
        <w:rPr>
          <w:rFonts w:ascii="Calibri" w:hAnsi="Calibri"/>
          <w:b/>
          <w:sz w:val="40"/>
          <w:szCs w:val="36"/>
          <w:lang w:eastAsia="pl-PL"/>
        </w:rPr>
      </w:pPr>
      <w:r w:rsidRPr="00A12257">
        <w:rPr>
          <w:rFonts w:ascii="Calibri" w:hAnsi="Calibri"/>
          <w:b/>
          <w:sz w:val="40"/>
          <w:szCs w:val="36"/>
          <w:lang w:eastAsia="pl-PL"/>
        </w:rPr>
        <w:t xml:space="preserve">Wyciąg ze Szczegółowego Opisu Osi Priorytetowych </w:t>
      </w:r>
    </w:p>
    <w:p w:rsidR="00A12257" w:rsidRDefault="00A12257" w:rsidP="00A12257">
      <w:pPr>
        <w:jc w:val="center"/>
        <w:rPr>
          <w:rFonts w:ascii="Calibri" w:hAnsi="Calibri"/>
          <w:b/>
          <w:sz w:val="40"/>
          <w:szCs w:val="36"/>
          <w:lang w:eastAsia="pl-PL"/>
        </w:rPr>
      </w:pPr>
      <w:r w:rsidRPr="00A12257">
        <w:rPr>
          <w:rFonts w:ascii="Calibri" w:hAnsi="Calibri"/>
          <w:b/>
          <w:sz w:val="40"/>
          <w:szCs w:val="36"/>
          <w:lang w:eastAsia="pl-PL"/>
        </w:rPr>
        <w:t>dla RPO WO 2014-2020. Zakres EFS, wersja nr 3</w:t>
      </w:r>
      <w:r w:rsidR="00B467F7">
        <w:rPr>
          <w:rFonts w:ascii="Calibri" w:hAnsi="Calibri"/>
          <w:b/>
          <w:sz w:val="40"/>
          <w:szCs w:val="36"/>
          <w:lang w:eastAsia="pl-PL"/>
        </w:rPr>
        <w:t>6</w:t>
      </w:r>
      <w:r w:rsidRPr="00A12257">
        <w:rPr>
          <w:rFonts w:ascii="Calibri" w:hAnsi="Calibri"/>
          <w:b/>
          <w:sz w:val="40"/>
          <w:szCs w:val="36"/>
          <w:lang w:eastAsia="pl-PL"/>
        </w:rPr>
        <w:t xml:space="preserve"> </w:t>
      </w:r>
    </w:p>
    <w:p w:rsidR="005C5E70" w:rsidRPr="005C5E70" w:rsidRDefault="00A12257" w:rsidP="00A12257">
      <w:pPr>
        <w:jc w:val="center"/>
        <w:rPr>
          <w:b/>
          <w:sz w:val="36"/>
          <w:szCs w:val="36"/>
          <w:lang w:eastAsia="pl-PL"/>
        </w:rPr>
      </w:pPr>
      <w:r w:rsidRPr="00A12257">
        <w:rPr>
          <w:rFonts w:ascii="Calibri" w:hAnsi="Calibri"/>
          <w:b/>
          <w:sz w:val="40"/>
          <w:szCs w:val="36"/>
          <w:lang w:eastAsia="pl-PL"/>
        </w:rPr>
        <w:t>(karta poddziałania 9.</w:t>
      </w:r>
      <w:r w:rsidR="00B467F7">
        <w:rPr>
          <w:rFonts w:ascii="Calibri" w:hAnsi="Calibri"/>
          <w:b/>
          <w:sz w:val="40"/>
          <w:szCs w:val="36"/>
          <w:lang w:eastAsia="pl-PL"/>
        </w:rPr>
        <w:t>2</w:t>
      </w:r>
      <w:r w:rsidRPr="00A12257">
        <w:rPr>
          <w:rFonts w:ascii="Calibri" w:hAnsi="Calibri"/>
          <w:b/>
          <w:sz w:val="40"/>
          <w:szCs w:val="36"/>
          <w:lang w:eastAsia="pl-PL"/>
        </w:rPr>
        <w:t>.</w:t>
      </w:r>
      <w:r w:rsidR="00A85E2F">
        <w:rPr>
          <w:rFonts w:ascii="Calibri" w:hAnsi="Calibri"/>
          <w:b/>
          <w:sz w:val="40"/>
          <w:szCs w:val="36"/>
          <w:lang w:eastAsia="pl-PL"/>
        </w:rPr>
        <w:t>2</w:t>
      </w:r>
      <w:r w:rsidRPr="00A12257">
        <w:rPr>
          <w:rFonts w:ascii="Calibri" w:hAnsi="Calibri"/>
          <w:b/>
          <w:sz w:val="40"/>
          <w:szCs w:val="36"/>
          <w:lang w:eastAsia="pl-PL"/>
        </w:rPr>
        <w:t xml:space="preserve">, wyciąg z załącznika nr 6 pn. Lista wydatków kwalifikowalnych RPO WO 2014-2020 </w:t>
      </w:r>
      <w:r w:rsidR="00A124A0">
        <w:rPr>
          <w:rFonts w:ascii="Calibri" w:hAnsi="Calibri"/>
          <w:b/>
          <w:sz w:val="40"/>
          <w:szCs w:val="36"/>
          <w:lang w:eastAsia="pl-PL"/>
        </w:rPr>
        <w:br/>
      </w:r>
      <w:bookmarkStart w:id="0" w:name="_GoBack"/>
      <w:bookmarkEnd w:id="0"/>
      <w:r w:rsidRPr="00A12257">
        <w:rPr>
          <w:rFonts w:ascii="Calibri" w:hAnsi="Calibri"/>
          <w:b/>
          <w:sz w:val="40"/>
          <w:szCs w:val="36"/>
          <w:lang w:eastAsia="pl-PL"/>
        </w:rPr>
        <w:t>w zakresie poddziałania 9.</w:t>
      </w:r>
      <w:r w:rsidR="00B467F7">
        <w:rPr>
          <w:rFonts w:ascii="Calibri" w:hAnsi="Calibri"/>
          <w:b/>
          <w:sz w:val="40"/>
          <w:szCs w:val="36"/>
          <w:lang w:eastAsia="pl-PL"/>
        </w:rPr>
        <w:t>2</w:t>
      </w:r>
      <w:r w:rsidRPr="00A12257">
        <w:rPr>
          <w:rFonts w:ascii="Calibri" w:hAnsi="Calibri"/>
          <w:b/>
          <w:sz w:val="40"/>
          <w:szCs w:val="36"/>
          <w:lang w:eastAsia="pl-PL"/>
        </w:rPr>
        <w:t>.</w:t>
      </w:r>
      <w:r w:rsidR="00A85E2F">
        <w:rPr>
          <w:rFonts w:ascii="Calibri" w:hAnsi="Calibri"/>
          <w:b/>
          <w:sz w:val="40"/>
          <w:szCs w:val="36"/>
          <w:lang w:eastAsia="pl-PL"/>
        </w:rPr>
        <w:t>2</w:t>
      </w:r>
      <w:r w:rsidRPr="00A12257">
        <w:rPr>
          <w:rFonts w:ascii="Calibri" w:hAnsi="Calibri"/>
          <w:b/>
          <w:sz w:val="40"/>
          <w:szCs w:val="36"/>
          <w:lang w:eastAsia="pl-PL"/>
        </w:rPr>
        <w:t>).</w:t>
      </w: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5C5E70" w:rsidRPr="005C5E70" w:rsidRDefault="005C5E70" w:rsidP="005C5E70">
      <w:pPr>
        <w:jc w:val="center"/>
        <w:rPr>
          <w:b/>
          <w:lang w:eastAsia="pl-PL"/>
        </w:rPr>
      </w:pPr>
    </w:p>
    <w:p w:rsidR="00A12257" w:rsidRDefault="00A12257" w:rsidP="00A85E2F">
      <w:pPr>
        <w:spacing w:line="360" w:lineRule="auto"/>
        <w:rPr>
          <w:lang w:eastAsia="pl-PL"/>
        </w:rPr>
      </w:pPr>
    </w:p>
    <w:p w:rsidR="00A12257" w:rsidRPr="005C5E70" w:rsidRDefault="00A12257" w:rsidP="005C5E70">
      <w:pPr>
        <w:spacing w:line="360" w:lineRule="auto"/>
        <w:jc w:val="center"/>
        <w:rPr>
          <w:lang w:eastAsia="pl-PL"/>
        </w:rPr>
      </w:pPr>
    </w:p>
    <w:p w:rsidR="00A85E2F" w:rsidRDefault="00A85E2F" w:rsidP="00A85E2F">
      <w:pPr>
        <w:spacing w:before="120" w:after="120"/>
        <w:jc w:val="center"/>
        <w:rPr>
          <w:rFonts w:eastAsiaTheme="minorEastAsia" w:cs="Arial"/>
        </w:rPr>
        <w:sectPr w:rsidR="00A85E2F" w:rsidSect="00302CAB">
          <w:headerReference w:type="even" r:id="rId8"/>
          <w:footerReference w:type="even" r:id="rId9"/>
          <w:footerReference w:type="default" r:id="rId10"/>
          <w:footerReference w:type="first" r:id="rId11"/>
          <w:pgSz w:w="12240" w:h="15840"/>
          <w:pgMar w:top="1134" w:right="1183" w:bottom="1418" w:left="1418" w:header="567" w:footer="709" w:gutter="0"/>
          <w:cols w:space="708"/>
          <w:noEndnote/>
          <w:titlePg/>
          <w:docGrid w:linePitch="299"/>
        </w:sectPr>
      </w:pPr>
      <w:r w:rsidRPr="00564B9A">
        <w:rPr>
          <w:rFonts w:eastAsiaTheme="minorEastAsia" w:cs="Arial"/>
        </w:rPr>
        <w:t>OPOLE,</w:t>
      </w:r>
      <w:r>
        <w:rPr>
          <w:rFonts w:eastAsiaTheme="minorEastAsia" w:cs="Arial"/>
        </w:rPr>
        <w:t xml:space="preserve"> GRUDZIEŃ </w:t>
      </w:r>
      <w:r w:rsidRPr="00564B9A">
        <w:rPr>
          <w:rFonts w:eastAsiaTheme="minorEastAsia" w:cs="Arial"/>
        </w:rPr>
        <w:t>201</w:t>
      </w:r>
      <w:r>
        <w:rPr>
          <w:rFonts w:eastAsiaTheme="minorEastAsia" w:cs="Arial"/>
        </w:rPr>
        <w:t>9</w:t>
      </w:r>
      <w:r w:rsidRPr="00564B9A">
        <w:rPr>
          <w:rFonts w:eastAsiaTheme="minorEastAsia" w:cs="Arial"/>
        </w:rPr>
        <w:t xml:space="preserve"> r.</w:t>
      </w:r>
    </w:p>
    <w:p w:rsidR="00F57E7B" w:rsidRDefault="00F57E7B"/>
    <w:p w:rsidR="005C5E70" w:rsidRPr="00C05EE0" w:rsidRDefault="00C05EE0" w:rsidP="00C05E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FD5417" w:rsidRPr="00C05EE0">
        <w:rPr>
          <w:b/>
          <w:sz w:val="24"/>
          <w:szCs w:val="24"/>
        </w:rPr>
        <w:t>Karta podziałania 9.</w:t>
      </w:r>
      <w:r w:rsidR="00D14AD0">
        <w:rPr>
          <w:b/>
          <w:sz w:val="24"/>
          <w:szCs w:val="24"/>
        </w:rPr>
        <w:t>2.2</w:t>
      </w:r>
      <w:r w:rsidR="00FD5417" w:rsidRPr="00C05EE0">
        <w:rPr>
          <w:b/>
          <w:sz w:val="24"/>
          <w:szCs w:val="24"/>
        </w:rPr>
        <w:t>.</w:t>
      </w:r>
    </w:p>
    <w:p w:rsidR="00D14AD0" w:rsidRPr="00D14AD0" w:rsidRDefault="00D14AD0" w:rsidP="00D14AD0">
      <w:pPr>
        <w:keepNext/>
        <w:keepLines/>
        <w:shd w:val="clear" w:color="auto" w:fill="D9D9D9"/>
        <w:tabs>
          <w:tab w:val="left" w:pos="2856"/>
        </w:tabs>
        <w:spacing w:before="240" w:after="240" w:line="240" w:lineRule="auto"/>
        <w:outlineLvl w:val="2"/>
        <w:rPr>
          <w:rFonts w:ascii="Calibri" w:eastAsia="Times New Roman" w:hAnsi="Calibri" w:cs="Calibri"/>
          <w:bCs/>
          <w:color w:val="000099"/>
          <w:sz w:val="24"/>
          <w:szCs w:val="24"/>
        </w:rPr>
      </w:pPr>
      <w:bookmarkStart w:id="1" w:name="_Toc1977088"/>
      <w:r w:rsidRPr="00D14AD0">
        <w:rPr>
          <w:rFonts w:ascii="Calibri" w:eastAsia="Times New Roman" w:hAnsi="Calibri" w:cs="Calibri"/>
          <w:b/>
          <w:bCs/>
          <w:color w:val="000099"/>
          <w:sz w:val="24"/>
          <w:szCs w:val="24"/>
        </w:rPr>
        <w:t xml:space="preserve">Poddziałanie 9.2.2 </w:t>
      </w:r>
      <w:r w:rsidRPr="00D14AD0">
        <w:rPr>
          <w:rFonts w:ascii="Calibri" w:eastAsia="Times New Roman" w:hAnsi="Calibri" w:cs="Times New Roman"/>
          <w:b/>
          <w:bCs/>
          <w:iCs/>
          <w:color w:val="000099"/>
          <w:sz w:val="24"/>
          <w:szCs w:val="24"/>
        </w:rPr>
        <w:t>Wsparcie kształcenia zawodowego w Aglomeracji Opolskiej</w:t>
      </w:r>
      <w:bookmarkEnd w:id="1"/>
      <w:r w:rsidRPr="00D14AD0">
        <w:rPr>
          <w:rFonts w:ascii="Calibri" w:eastAsia="Times New Roman" w:hAnsi="Calibri" w:cs="Times New Roman"/>
          <w:b/>
          <w:bCs/>
          <w:iCs/>
          <w:color w:val="000099"/>
          <w:sz w:val="24"/>
          <w:szCs w:val="24"/>
        </w:rPr>
        <w:t xml:space="preserve"> </w:t>
      </w:r>
    </w:p>
    <w:tbl>
      <w:tblPr>
        <w:tblW w:w="988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084"/>
      </w:tblGrid>
      <w:tr w:rsidR="00C05EE0" w:rsidTr="001E4D5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C05EE0" w:rsidRPr="006618EF" w:rsidRDefault="00C05EE0" w:rsidP="001E4D54">
            <w:pPr>
              <w:spacing w:before="40" w:after="40" w:line="240" w:lineRule="auto"/>
              <w:jc w:val="center"/>
              <w:rPr>
                <w:rFonts w:cs="Arial"/>
                <w:b/>
                <w:color w:val="000099"/>
              </w:rPr>
            </w:pPr>
            <w:r w:rsidRPr="00CA4E32">
              <w:rPr>
                <w:rFonts w:cs="Arial"/>
                <w:b/>
                <w:color w:val="000099"/>
                <w:sz w:val="24"/>
              </w:rPr>
              <w:t>OPIS  PODDZIAŁANIA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  <w:tab w:val="left" w:pos="495"/>
              </w:tabs>
              <w:suppressAutoHyphens/>
              <w:spacing w:beforeLines="40" w:before="96" w:afterLines="40" w:after="96" w:line="240" w:lineRule="auto"/>
              <w:ind w:hanging="720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Nazwa podziałania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b/>
                <w:sz w:val="24"/>
              </w:rPr>
            </w:pPr>
            <w:r w:rsidRPr="00CA4E32">
              <w:rPr>
                <w:b/>
                <w:iCs/>
                <w:sz w:val="24"/>
              </w:rPr>
              <w:t>Poddziałanie 9.2.2</w:t>
            </w:r>
            <w:r w:rsidRPr="00CA4E32">
              <w:rPr>
                <w:b/>
                <w:i/>
                <w:iCs/>
                <w:sz w:val="24"/>
              </w:rPr>
              <w:t xml:space="preserve"> </w:t>
            </w:r>
            <w:r w:rsidRPr="00CA4E32">
              <w:rPr>
                <w:rFonts w:cs="Arial"/>
                <w:sz w:val="24"/>
              </w:rPr>
              <w:t>Wsparcie kształcenia zawodowego w Aglomeracji Opolskiej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tabs>
                <w:tab w:val="num" w:pos="426"/>
                <w:tab w:val="left" w:pos="495"/>
              </w:tabs>
              <w:suppressAutoHyphens/>
              <w:spacing w:beforeLines="40" w:before="96" w:afterLines="40" w:after="96" w:line="240" w:lineRule="auto"/>
              <w:ind w:left="284" w:hanging="284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Cel/e szczegółowy/e poddziałania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05EE0" w:rsidRPr="00CA4E32" w:rsidRDefault="00C05EE0" w:rsidP="001E4D54">
            <w:pPr>
              <w:spacing w:beforeLines="40" w:before="96" w:afterLines="40" w:after="96" w:line="240" w:lineRule="auto"/>
              <w:rPr>
                <w:rFonts w:cs="Arial"/>
                <w:sz w:val="24"/>
              </w:rPr>
            </w:pPr>
            <w:r w:rsidRPr="00CA4E32">
              <w:rPr>
                <w:b/>
                <w:color w:val="000000"/>
                <w:sz w:val="24"/>
              </w:rPr>
              <w:t>Cel szczegółowy 3:</w:t>
            </w:r>
            <w:r w:rsidRPr="00CA4E32">
              <w:rPr>
                <w:b/>
                <w:i/>
                <w:color w:val="000000"/>
                <w:sz w:val="24"/>
              </w:rPr>
              <w:t xml:space="preserve"> </w:t>
            </w:r>
            <w:r w:rsidRPr="00CA4E32">
              <w:rPr>
                <w:rFonts w:cs="Arial"/>
                <w:sz w:val="24"/>
              </w:rPr>
              <w:t>Zwiększenie szans zatrudnienia przyszłych absolwentów kształcenia i szkolenia na regionalnym rynku pracy poprzez poprawę efektywności kształcenia i szkolenia.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tabs>
                <w:tab w:val="left" w:pos="495"/>
              </w:tabs>
              <w:suppressAutoHyphens/>
              <w:spacing w:before="40" w:after="40" w:line="240" w:lineRule="auto"/>
              <w:ind w:left="284" w:hanging="284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 xml:space="preserve">Lista wskaźników rezultatu bezpośredniego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05EE0" w:rsidRPr="00CA4E32" w:rsidRDefault="00C05EE0" w:rsidP="00C05EE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>Liczba nauczycieli kształcenia zawodowego oraz instruktorów praktycznej nauki zawodu, którzy uzyskali kwalifikacje lub nabyli kompetencje po opuszczeniu programu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>Liczba szkół i placówek kształcenia zawodowego wykorzystujących doposażenie zakupione dzięki EFS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>Liczba osób, które uzyskały kwalifikacje w ramach pozaszkolnych form kształcenia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cs="Calibri"/>
                <w:sz w:val="24"/>
              </w:rPr>
            </w:pPr>
            <w:r w:rsidRPr="00CA4E32">
              <w:rPr>
                <w:rFonts w:cs="Arial"/>
                <w:sz w:val="24"/>
              </w:rPr>
              <w:t>Liczba uczniów, którzy nabyli kompetencje kluczowe lub umiejętności uniwersalne niezbędne na rynku pracy po opuszczeniu programu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tabs>
                <w:tab w:val="num" w:pos="426"/>
                <w:tab w:val="left" w:pos="495"/>
              </w:tabs>
              <w:suppressAutoHyphens/>
              <w:spacing w:before="40" w:after="40" w:line="240" w:lineRule="auto"/>
              <w:ind w:left="284" w:hanging="284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Lista wskaźników produktu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05EE0" w:rsidRPr="00CA4E32" w:rsidRDefault="00C05EE0" w:rsidP="00C05EE0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>Liczba nauczycieli kształcenia zawodowego oraz instruktorów praktycznej nauki zawodu objętych wsparciem w programie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>Liczba uczniów szkół i placówek kształcenia zawodowego uczestniczących w stażach i praktykach u pracodawcy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>Liczba osób pochodzących z obszarów wiejskich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/>
              <w:ind w:left="318" w:hanging="284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 xml:space="preserve">Liczba szkół i placówek kształcenia zawodowego doposażonych </w:t>
            </w:r>
            <w:r w:rsidRPr="00CA4E32">
              <w:rPr>
                <w:rFonts w:cs="Calibri"/>
                <w:sz w:val="24"/>
              </w:rPr>
              <w:br/>
              <w:t>w programie w sprzęt i materiały dydaktyczne niezbędne do realizacji kształcenia zawodowego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4"/>
              </w:rPr>
            </w:pPr>
            <w:r w:rsidRPr="00CA4E32">
              <w:rPr>
                <w:rFonts w:cs="Calibri"/>
                <w:sz w:val="24"/>
              </w:rPr>
              <w:t xml:space="preserve">Liczba osób uczestniczących w pozaszkolnych formach kształcenia </w:t>
            </w:r>
            <w:r w:rsidRPr="00CA4E32">
              <w:rPr>
                <w:rFonts w:cs="Calibri"/>
                <w:sz w:val="24"/>
              </w:rPr>
              <w:br/>
              <w:t>w programie</w:t>
            </w:r>
          </w:p>
          <w:p w:rsidR="00C05EE0" w:rsidRPr="00CA4E32" w:rsidRDefault="00C05EE0" w:rsidP="00C05EE0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</w:tabs>
              <w:spacing w:before="40" w:after="40" w:line="240" w:lineRule="auto"/>
              <w:ind w:left="318" w:hanging="284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Liczba uczniów szkół i placówek kształcenia zawodowego objętych wsparciem w programie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="Calibri"/>
                <w:sz w:val="24"/>
              </w:rPr>
            </w:pPr>
            <w:r w:rsidRPr="00CA4E32">
              <w:rPr>
                <w:rFonts w:cs="Arial"/>
                <w:sz w:val="24"/>
              </w:rPr>
              <w:t>Liczba uczniów objętych wsparciem w zakresie rozwijania kompetencji kluczowych lub umiejętności uniwersalnych niezbędnych na rynku pracy w programie</w:t>
            </w:r>
          </w:p>
          <w:p w:rsidR="00C05EE0" w:rsidRPr="00CA4E32" w:rsidRDefault="00C05EE0" w:rsidP="001E4D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tabs>
                <w:tab w:val="left" w:pos="495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CA4E32">
              <w:rPr>
                <w:rFonts w:cs="Arial"/>
                <w:b/>
                <w:sz w:val="24"/>
                <w:szCs w:val="24"/>
              </w:rPr>
              <w:t>Typy projektów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05EE0" w:rsidRPr="00CA4E32" w:rsidRDefault="00C05EE0" w:rsidP="00C05EE0">
            <w:pPr>
              <w:numPr>
                <w:ilvl w:val="0"/>
                <w:numId w:val="37"/>
              </w:numPr>
              <w:spacing w:before="40" w:after="40"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>Podniesienie jakości kształcenia i szkolenia w tym rozwój współpracy szkół i placówek systemu oświaty prowadzących kształcenie zawodowe z ich otoczeniem społeczno-gospodarczym</w:t>
            </w:r>
            <w:r w:rsidRPr="00CA4E32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 dzięki realizacji kompleksowych programów kształcenia praktycznego organizowanych w miejscu pracy poprzez: </w:t>
            </w:r>
          </w:p>
          <w:p w:rsidR="00C05EE0" w:rsidRPr="00CA4E32" w:rsidRDefault="00C05EE0" w:rsidP="00C05EE0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>doskonalenie umiejętności,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kompetencji lub kwalifikacji zawodowych nauczycieli, w tym nauczycieli kształcenia </w:t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lastRenderedPageBreak/>
              <w:t>zawodowego</w:t>
            </w:r>
            <w:r w:rsidRPr="00CA4E32">
              <w:rPr>
                <w:rStyle w:val="Odwoanieprzypisudolnego"/>
                <w:sz w:val="24"/>
                <w:szCs w:val="24"/>
                <w:lang w:eastAsia="ar-SA"/>
              </w:rPr>
              <w:footnoteReference w:id="2"/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 i instruktorów praktycznej nauki zawodu w zakresie przedmiotów zawodowych </w:t>
            </w:r>
            <w:r>
              <w:rPr>
                <w:rFonts w:cs="Calibri"/>
                <w:sz w:val="24"/>
                <w:szCs w:val="24"/>
                <w:lang w:eastAsia="ar-SA"/>
              </w:rPr>
              <w:t>lub praktycznej nauki zawodu, a także</w:t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 stosowania metod oraz form organizacyjnych sprzyjających kształtowaniu u uczniów kompetencji kluczowych oraz umiejętności uniwersalnych niezbędnych na rynku pracy.</w:t>
            </w:r>
          </w:p>
          <w:p w:rsidR="00C05EE0" w:rsidRPr="00CA4E32" w:rsidRDefault="00C05EE0" w:rsidP="00C05EE0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uzyskiwanie lub uzupełnianie wiedzy,</w:t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 umiejętności, kompetencji oraz kwalifikacji zawodowych przez uczniów, wychowanków i słuchaczy szkół lub placówek systemu oświaty prowadzących kształcenie zawodowe,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w tym uczniów o specjalnych potrzebach edukacyjnych i rozwojowych, </w:t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uczniów szkół ponadgimnazjalnych, ponadpodstawowych lub placówek systemu oświaty prowadzących kształcenie ogólne, </w:t>
            </w:r>
          </w:p>
          <w:p w:rsidR="00C05EE0" w:rsidRPr="00CA4E32" w:rsidRDefault="00C05EE0" w:rsidP="00C05EE0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kształtowanie i rozwijanie u uczniów, wychowanków i słuchaczy szkół lub placówek systemu oświaty prowadzących kształcenie zawodowe, 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w tym u uczniów o specjalnych potrzebach edukacyjnych i rozwojowych </w:t>
            </w:r>
            <w:proofErr w:type="spellStart"/>
            <w:r w:rsidRPr="00CA4E32">
              <w:rPr>
                <w:rFonts w:cs="Calibri"/>
                <w:sz w:val="24"/>
                <w:szCs w:val="24"/>
                <w:lang w:eastAsia="ar-SA"/>
              </w:rPr>
              <w:t>komptenencji</w:t>
            </w:r>
            <w:proofErr w:type="spellEnd"/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 kluczowych oraz umiejętności uniwersalnych niezbędnych na rynku pracy,</w:t>
            </w:r>
          </w:p>
          <w:p w:rsidR="00C05EE0" w:rsidRPr="00CA4E32" w:rsidRDefault="00C05EE0" w:rsidP="00C05EE0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tworzenie w szkołach lub placówkach systemu oświaty prowadzących kształcenie zawodowe warunków odzwierciedlających </w:t>
            </w:r>
            <w:r>
              <w:rPr>
                <w:rFonts w:cs="Calibri"/>
                <w:sz w:val="24"/>
                <w:szCs w:val="24"/>
                <w:lang w:eastAsia="ar-SA"/>
              </w:rPr>
              <w:t>rzeczywiste</w:t>
            </w: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 warunki pracy właściwe dla nauczanych zawodów,</w:t>
            </w:r>
          </w:p>
          <w:p w:rsidR="00C05EE0" w:rsidRPr="00CA4E32" w:rsidRDefault="00C05EE0" w:rsidP="00C05EE0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>rozwój współpracy szkół lub placówek systemu oświaty prowadzących kształcenie zawodowe z ich otoczeniem społeczno-gospodarczym.</w:t>
            </w:r>
          </w:p>
          <w:p w:rsidR="00C05EE0" w:rsidRPr="00CA4E32" w:rsidRDefault="00C05EE0" w:rsidP="00C05EE0">
            <w:pPr>
              <w:numPr>
                <w:ilvl w:val="0"/>
                <w:numId w:val="37"/>
              </w:numPr>
              <w:spacing w:before="40" w:after="40" w:line="240" w:lineRule="auto"/>
              <w:ind w:left="317" w:hanging="284"/>
              <w:rPr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t>Kształcenie osób dorosłych w pozaszkolnych formach kształcenia zawodowego zorganizowanych we współpracy z pracodawcami (kwalifikacyjne kursy zawodowe, kursy umiejętności zawodowych, inne kursy), w obszarze specjalizacji regionalnych w tym z uwzględnieniem elastycznych rozwiązań (np. kształcenie na odległość)</w:t>
            </w:r>
            <w:r>
              <w:rPr>
                <w:rStyle w:val="Odwoanieprzypisudolnego"/>
                <w:szCs w:val="24"/>
              </w:rPr>
              <w:footnoteReference w:id="3"/>
            </w:r>
            <w:r w:rsidRPr="00CA4E32">
              <w:rPr>
                <w:sz w:val="24"/>
                <w:szCs w:val="24"/>
              </w:rPr>
              <w:t>.</w:t>
            </w:r>
          </w:p>
          <w:p w:rsidR="00C05EE0" w:rsidRPr="00CA4E32" w:rsidRDefault="00C05EE0" w:rsidP="00C05EE0">
            <w:pPr>
              <w:numPr>
                <w:ilvl w:val="0"/>
                <w:numId w:val="37"/>
              </w:numPr>
              <w:spacing w:before="40" w:after="40" w:line="240" w:lineRule="auto"/>
              <w:ind w:left="318" w:hanging="284"/>
              <w:rPr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t>Rozwój doradztwa zawodowego poprzez:</w:t>
            </w:r>
          </w:p>
          <w:p w:rsidR="00C05EE0" w:rsidRPr="00CA4E32" w:rsidRDefault="00C05EE0" w:rsidP="00C05EE0">
            <w:pPr>
              <w:numPr>
                <w:ilvl w:val="0"/>
                <w:numId w:val="39"/>
              </w:numPr>
              <w:spacing w:before="40" w:after="40" w:line="240" w:lineRule="auto"/>
              <w:ind w:left="601"/>
              <w:contextualSpacing/>
              <w:rPr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t xml:space="preserve">uzyskiwanie kwalifikacji doradców edukacyjno-zawodowych przez osoby realizujące zadania z zakresu doradztwa zawodowego w szkołach i placówkach, które nie posiadają kwalifikacji z tego zakresu oraz podnoszenie kwalifikacji doradców </w:t>
            </w:r>
            <w:proofErr w:type="spellStart"/>
            <w:r w:rsidRPr="00CA4E32">
              <w:rPr>
                <w:sz w:val="24"/>
                <w:szCs w:val="24"/>
              </w:rPr>
              <w:t>edukacyjno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A4E32">
              <w:rPr>
                <w:sz w:val="24"/>
                <w:szCs w:val="24"/>
              </w:rPr>
              <w:t>- zawodowych, realizujących zadania z zakresu doradztwa zawodowego w szkołach,</w:t>
            </w:r>
          </w:p>
          <w:p w:rsidR="00C05EE0" w:rsidRPr="00CA4E32" w:rsidRDefault="00C05EE0" w:rsidP="00C05EE0">
            <w:pPr>
              <w:numPr>
                <w:ilvl w:val="0"/>
                <w:numId w:val="39"/>
              </w:numPr>
              <w:spacing w:before="40" w:after="40" w:line="240" w:lineRule="auto"/>
              <w:ind w:left="600" w:hanging="283"/>
              <w:contextualSpacing/>
              <w:rPr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t>tworzenie Punktów Informacji i Kariery (PIK),</w:t>
            </w:r>
          </w:p>
          <w:p w:rsidR="00C05EE0" w:rsidRPr="00CA4E32" w:rsidRDefault="00C05EE0" w:rsidP="00C05EE0">
            <w:pPr>
              <w:numPr>
                <w:ilvl w:val="0"/>
                <w:numId w:val="39"/>
              </w:numPr>
              <w:spacing w:before="40" w:after="40" w:line="240" w:lineRule="auto"/>
              <w:ind w:left="600" w:hanging="283"/>
              <w:contextualSpacing/>
              <w:rPr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t>zewnętrzne wsparcie szkół w obszarze doradztwa zawodowego.</w:t>
            </w:r>
          </w:p>
        </w:tc>
      </w:tr>
      <w:tr w:rsidR="00C05EE0" w:rsidTr="001E4D54"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lastRenderedPageBreak/>
              <w:br w:type="page"/>
            </w:r>
            <w:r w:rsidRPr="00CA4E32">
              <w:rPr>
                <w:rFonts w:cs="Arial"/>
                <w:b/>
                <w:sz w:val="24"/>
                <w:szCs w:val="24"/>
              </w:rPr>
              <w:t xml:space="preserve">Typ beneficjenta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C05EE0">
            <w:pPr>
              <w:pStyle w:val="Akapitzlist"/>
              <w:numPr>
                <w:ilvl w:val="0"/>
                <w:numId w:val="30"/>
              </w:numPr>
              <w:spacing w:after="60" w:line="240" w:lineRule="auto"/>
              <w:ind w:left="317" w:hanging="284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Podmioty działające w obszarze edukacji zawodowej</w:t>
            </w:r>
            <w:r w:rsidRPr="00CA4E32">
              <w:rPr>
                <w:rFonts w:asciiTheme="minorHAnsi" w:hAnsiTheme="minorHAnsi"/>
                <w:sz w:val="24"/>
                <w:szCs w:val="24"/>
                <w:vertAlign w:val="superscript"/>
              </w:rPr>
              <w:footnoteReference w:id="4"/>
            </w:r>
            <w:r w:rsidRPr="00CA4E32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05EE0" w:rsidRPr="00CA4E32" w:rsidRDefault="00C05EE0" w:rsidP="001E4D54">
            <w:pPr>
              <w:spacing w:after="120" w:line="240" w:lineRule="auto"/>
              <w:ind w:left="35"/>
              <w:rPr>
                <w:rFonts w:eastAsia="Calibri"/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lastRenderedPageBreak/>
              <w:t>W przypadku przedsiębiorstw - wnioskodawca prowadzi działalność gospodarczą na terenie województwa opolskiego</w:t>
            </w:r>
            <w:r w:rsidRPr="00CA4E32">
              <w:rPr>
                <w:rStyle w:val="Odwoanieprzypisudolnego"/>
                <w:sz w:val="24"/>
                <w:szCs w:val="24"/>
              </w:rPr>
              <w:footnoteReference w:id="5"/>
            </w:r>
            <w:r w:rsidRPr="00CA4E32">
              <w:rPr>
                <w:sz w:val="24"/>
                <w:szCs w:val="24"/>
              </w:rPr>
              <w:t>.</w:t>
            </w:r>
          </w:p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trike/>
                <w:sz w:val="24"/>
                <w:szCs w:val="24"/>
              </w:rPr>
            </w:pPr>
            <w:r w:rsidRPr="00CA4E32">
              <w:rPr>
                <w:rFonts w:cs="Arial"/>
                <w:sz w:val="24"/>
                <w:szCs w:val="24"/>
              </w:rPr>
              <w:t>Forma prawna beneficjenta zgodnie z klasyfikacją form prawnych podmiotów gospodarki narodowej określonych w § 7 rozporządzenia Rady Ministrów z dnia 30 listopada  2015 r. w sprawie sposobu i metodologii prowadzenia i aktualizacji krajowego rejestru urzędowego podmiotów gospodarki narodowej, wzorów wniosków, ankiet i zaświadczeń (Dz. U. z 2015 r., poz. 2009</w:t>
            </w:r>
            <w:r w:rsidRPr="00CA4E32">
              <w:rPr>
                <w:color w:val="000000"/>
                <w:sz w:val="24"/>
                <w:szCs w:val="24"/>
                <w:lang w:eastAsia="ar-SA"/>
              </w:rPr>
              <w:t xml:space="preserve"> z </w:t>
            </w:r>
            <w:proofErr w:type="spellStart"/>
            <w:r w:rsidRPr="00CA4E32">
              <w:rPr>
                <w:color w:val="000000"/>
                <w:sz w:val="24"/>
                <w:szCs w:val="24"/>
                <w:lang w:eastAsia="ar-SA"/>
              </w:rPr>
              <w:t>późn</w:t>
            </w:r>
            <w:proofErr w:type="spellEnd"/>
            <w:r w:rsidRPr="00CA4E32">
              <w:rPr>
                <w:color w:val="000000"/>
                <w:sz w:val="24"/>
                <w:szCs w:val="24"/>
                <w:lang w:eastAsia="ar-SA"/>
              </w:rPr>
              <w:t>. zm.</w:t>
            </w:r>
            <w:r w:rsidRPr="00CA4E32">
              <w:rPr>
                <w:rFonts w:cs="Arial"/>
                <w:sz w:val="24"/>
                <w:szCs w:val="24"/>
              </w:rPr>
              <w:t>).</w:t>
            </w:r>
          </w:p>
        </w:tc>
      </w:tr>
      <w:tr w:rsidR="00C05EE0" w:rsidTr="001E4D54">
        <w:trPr>
          <w:trHeight w:val="708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CA4E32">
              <w:rPr>
                <w:rFonts w:cs="Arial"/>
                <w:b/>
                <w:sz w:val="24"/>
                <w:szCs w:val="24"/>
              </w:rPr>
              <w:lastRenderedPageBreak/>
              <w:t>Grupa docelowa/ ostateczni odbiorcy wsparcia</w:t>
            </w:r>
            <w:r w:rsidRPr="00CA4E32">
              <w:rPr>
                <w:rStyle w:val="Odwoanieprzypisudolnego"/>
                <w:b/>
                <w:sz w:val="24"/>
                <w:szCs w:val="24"/>
              </w:rPr>
              <w:footnoteReference w:id="6"/>
            </w:r>
            <w:r w:rsidRPr="00CA4E32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C05EE0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Uczniowie, wychowankowie i słuchacze szkół lub placówek systemu oświaty prowadzących kształcenie zawodowe, w tym</w:t>
            </w:r>
            <w:r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uczniowie o specjalnych potrzebach edukacyjnych i rozwojowych oraz</w:t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 z grup </w:t>
            </w:r>
            <w:proofErr w:type="spellStart"/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defaworyzowanych</w:t>
            </w:r>
            <w:proofErr w:type="spellEnd"/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;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Publiczne i niepubliczne szkoły ponadgimnazjalne, ponadpodstawowe szkoły i placówki systemu oświaty prowadzące kształcenie zawodowe</w:t>
            </w:r>
            <w:r w:rsidRPr="00CA4E32">
              <w:rPr>
                <w:rStyle w:val="Odwoanieprzypisudolnego"/>
                <w:rFonts w:asciiTheme="minorHAnsi" w:hAnsiTheme="minorHAnsi"/>
                <w:sz w:val="24"/>
                <w:szCs w:val="24"/>
                <w:lang w:eastAsia="ar-SA"/>
              </w:rPr>
              <w:footnoteReference w:id="7"/>
            </w: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; 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Szkoły specjalne przysposabiające do pracy, jeżeli cel interwencji odpowiada zakresowi określonemu w poddziałaniu 9.2.2;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Młodociani pracownicy;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 xml:space="preserve">Nauczyciele, w tym nauczyciele kształcenia zawodowego, opiekunowie praktyk zawodowych i instruktorzy praktycznej nauki zawodu; 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Instytucje z otoczenia społeczno-gospodarczego szkół lub placówek systemu oświaty prowadzących kształcenie zawodowe;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317" w:hanging="284"/>
              <w:rPr>
                <w:rFonts w:asciiTheme="minorHAnsi" w:hAnsiTheme="minorHAnsi" w:cs="Calibri"/>
                <w:sz w:val="24"/>
                <w:szCs w:val="24"/>
                <w:lang w:eastAsia="ar-SA"/>
              </w:rPr>
            </w:pPr>
            <w:r w:rsidRPr="00CA4E32">
              <w:rPr>
                <w:rFonts w:asciiTheme="minorHAnsi" w:hAnsiTheme="minorHAnsi" w:cs="Calibri"/>
                <w:sz w:val="24"/>
                <w:szCs w:val="24"/>
                <w:lang w:eastAsia="ar-SA"/>
              </w:rPr>
              <w:t>Uczniowie, wychowankowie i słuchacze szkół  ponadgimnazjalnych, ponadpodstawowych lub placówek systemu oświaty prowadzących kształcenie ogólne;</w:t>
            </w:r>
          </w:p>
          <w:p w:rsidR="00C05EE0" w:rsidRPr="00CA4E32" w:rsidRDefault="00C05EE0" w:rsidP="00C05EE0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4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>Osoby dorosłe zainteresowane z własnej inicjatywy zdobyciem, uzupełnieniem lub podnoszeniem kompetencji lub kwalifikacji w zakresie zawodowym, w tym w szczególności:</w:t>
            </w:r>
          </w:p>
          <w:p w:rsidR="00C05EE0" w:rsidRPr="00CA4E32" w:rsidRDefault="00C05EE0" w:rsidP="00C05EE0">
            <w:pPr>
              <w:numPr>
                <w:ilvl w:val="0"/>
                <w:numId w:val="40"/>
              </w:numPr>
              <w:suppressAutoHyphens/>
              <w:spacing w:after="0" w:line="240" w:lineRule="auto"/>
              <w:ind w:left="601" w:hanging="283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 xml:space="preserve">osoby o niskich kwalifikacjach, </w:t>
            </w:r>
          </w:p>
          <w:p w:rsidR="00C05EE0" w:rsidRPr="00CA4E32" w:rsidRDefault="00C05EE0" w:rsidP="00C05EE0">
            <w:pPr>
              <w:numPr>
                <w:ilvl w:val="0"/>
                <w:numId w:val="40"/>
              </w:numPr>
              <w:tabs>
                <w:tab w:val="left" w:pos="600"/>
              </w:tabs>
              <w:suppressAutoHyphens/>
              <w:spacing w:after="0" w:line="240" w:lineRule="auto"/>
              <w:ind w:left="600" w:hanging="283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>osoby w wieku 50 lat i więcej,</w:t>
            </w:r>
          </w:p>
          <w:p w:rsidR="00C05EE0" w:rsidRPr="00CA4E32" w:rsidRDefault="00C05EE0" w:rsidP="00C05EE0">
            <w:pPr>
              <w:numPr>
                <w:ilvl w:val="0"/>
                <w:numId w:val="40"/>
              </w:numPr>
              <w:tabs>
                <w:tab w:val="left" w:pos="600"/>
              </w:tabs>
              <w:suppressAutoHyphens/>
              <w:spacing w:after="0" w:line="240" w:lineRule="auto"/>
              <w:ind w:left="600" w:hanging="283"/>
              <w:contextualSpacing/>
              <w:rPr>
                <w:rFonts w:cs="Calibri"/>
                <w:sz w:val="24"/>
                <w:szCs w:val="24"/>
                <w:lang w:eastAsia="ar-SA"/>
              </w:rPr>
            </w:pPr>
            <w:r w:rsidRPr="00CA4E32">
              <w:rPr>
                <w:rFonts w:cs="Calibri"/>
                <w:sz w:val="24"/>
                <w:szCs w:val="24"/>
                <w:lang w:eastAsia="ar-SA"/>
              </w:rPr>
              <w:t>osoby z obszarów wiejskich.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Instytucja pośrednicząca</w:t>
            </w:r>
            <w:r w:rsidRPr="00CA4E32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Związek Zintegrowanych Inwestycji Terytorialnych – Stowarzyszenie Aglomeracja Opolska</w:t>
            </w:r>
          </w:p>
        </w:tc>
      </w:tr>
      <w:tr w:rsidR="00C05EE0" w:rsidTr="001E4D54">
        <w:trPr>
          <w:trHeight w:val="561"/>
        </w:trPr>
        <w:tc>
          <w:tcPr>
            <w:tcW w:w="1417" w:type="pct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 xml:space="preserve">Kategoria(e) regionu(ów) </w:t>
            </w:r>
            <w:r w:rsidRPr="00CA4E32">
              <w:rPr>
                <w:rFonts w:cs="Arial"/>
                <w:b/>
                <w:sz w:val="24"/>
              </w:rPr>
              <w:br/>
              <w:t xml:space="preserve">wraz z przypisaniem </w:t>
            </w:r>
            <w:r w:rsidRPr="00CA4E32">
              <w:rPr>
                <w:rFonts w:cs="Arial"/>
                <w:b/>
                <w:sz w:val="24"/>
              </w:rPr>
              <w:br/>
              <w:t>kwot UE (EUR)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Region Słabiej Rozwinięty</w:t>
            </w:r>
          </w:p>
        </w:tc>
      </w:tr>
      <w:tr w:rsidR="00C05EE0" w:rsidTr="001E4D54">
        <w:trPr>
          <w:trHeight w:val="561"/>
        </w:trPr>
        <w:tc>
          <w:tcPr>
            <w:tcW w:w="1417" w:type="pct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rPr>
                <w:rFonts w:cs="Arial"/>
                <w:b/>
                <w:color w:val="0000CC"/>
                <w:sz w:val="24"/>
              </w:rPr>
            </w:pP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3 900 000,00 euro</w:t>
            </w:r>
          </w:p>
        </w:tc>
      </w:tr>
      <w:tr w:rsidR="00C05EE0" w:rsidTr="001E4D54">
        <w:trPr>
          <w:trHeight w:val="562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Mechanizmy powiązania interwencji z innymi działaniami/ poddziałaniami w ramach PO lub z innymi PO</w:t>
            </w:r>
            <w:r w:rsidRPr="00CA4E32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 xml:space="preserve">Komplementarność może wystąpić na płaszczyźnie pokrywających się obszarów interwencji, kategorii beneficjentów lub grup docelowych. </w:t>
            </w:r>
          </w:p>
          <w:p w:rsidR="00C05EE0" w:rsidRPr="00CA4E32" w:rsidRDefault="00C05EE0" w:rsidP="00C05E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Mechanizmy zapewniające koordynację udzielanego wsparcia z innymi działaniami i osiami priorytetowymi RPO WO 2014-2020:</w:t>
            </w:r>
          </w:p>
          <w:p w:rsidR="00C05EE0" w:rsidRPr="00CA4E32" w:rsidRDefault="00C05EE0" w:rsidP="00C05EE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Harmonogram naborów wniosków,</w:t>
            </w:r>
          </w:p>
          <w:p w:rsidR="00C05EE0" w:rsidRPr="00CA4E32" w:rsidRDefault="00C05EE0" w:rsidP="00C05EE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KM RPO WO 2014-2020,</w:t>
            </w:r>
          </w:p>
          <w:p w:rsidR="00C05EE0" w:rsidRPr="00CA4E32" w:rsidRDefault="00C05EE0" w:rsidP="00C05EE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Kryteria wyboru projektów.</w:t>
            </w:r>
          </w:p>
          <w:p w:rsidR="00C05EE0" w:rsidRPr="00CA4E32" w:rsidRDefault="00C05EE0" w:rsidP="00C05E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Mechanizmy zapewniające koordynację udzielanego wsparcia z innymi Programami Operacyjnymi:</w:t>
            </w:r>
          </w:p>
          <w:p w:rsidR="00C05EE0" w:rsidRPr="00CA4E32" w:rsidRDefault="00C05EE0" w:rsidP="00C05EE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iCs/>
                <w:sz w:val="24"/>
              </w:rPr>
              <w:t>Programowanie perspektywy finansowej 2014-2020. Umowa Partnerstwa,</w:t>
            </w:r>
          </w:p>
          <w:p w:rsidR="00C05EE0" w:rsidRPr="00CA4E32" w:rsidRDefault="00C05EE0" w:rsidP="00C05EE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Kontrakt Terytorialny dla Województwa Opolskiego,</w:t>
            </w:r>
          </w:p>
          <w:p w:rsidR="00C05EE0" w:rsidRPr="00CA4E32" w:rsidRDefault="00C05EE0" w:rsidP="00C05EE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Wytyczne ministra właściwego ds. rozwoju regionalnego,</w:t>
            </w:r>
          </w:p>
          <w:p w:rsidR="00C05EE0" w:rsidRPr="00CA4E32" w:rsidRDefault="00C05EE0" w:rsidP="00C05EE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Wspólna Lista Wskaźników Kluczowych.</w:t>
            </w:r>
          </w:p>
          <w:p w:rsidR="00C05EE0" w:rsidRPr="00CA4E32" w:rsidRDefault="00C05EE0" w:rsidP="00C05E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A4E32">
              <w:rPr>
                <w:sz w:val="24"/>
              </w:rPr>
              <w:t>Komplementarność z innymi PO:</w:t>
            </w:r>
          </w:p>
          <w:p w:rsidR="00C05EE0" w:rsidRPr="00CA4E32" w:rsidRDefault="00C05EE0" w:rsidP="001E4D54">
            <w:pPr>
              <w:spacing w:after="0" w:line="240" w:lineRule="auto"/>
              <w:ind w:firstLine="318"/>
              <w:rPr>
                <w:i/>
                <w:sz w:val="24"/>
              </w:rPr>
            </w:pPr>
            <w:r w:rsidRPr="00CA4E32">
              <w:rPr>
                <w:i/>
                <w:sz w:val="24"/>
              </w:rPr>
              <w:t>Program Operacyjny Wiedza Edukacja Rozwój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i/>
                <w:sz w:val="24"/>
              </w:rPr>
            </w:pPr>
            <w:r w:rsidRPr="00CA4E32">
              <w:rPr>
                <w:sz w:val="24"/>
              </w:rPr>
              <w:t>Oś Priorytetowa II Efektywne polityki publiczne dla rynku pracy, gospodarki i edukacji</w:t>
            </w:r>
          </w:p>
        </w:tc>
      </w:tr>
      <w:tr w:rsidR="00C05EE0" w:rsidTr="001E4D54">
        <w:trPr>
          <w:trHeight w:val="697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CA4E32">
              <w:rPr>
                <w:rFonts w:cs="Arial"/>
                <w:b/>
                <w:sz w:val="24"/>
                <w:szCs w:val="24"/>
              </w:rPr>
              <w:t>Instrumenty terytorialne</w:t>
            </w:r>
            <w:r w:rsidRPr="00CA4E32">
              <w:rPr>
                <w:rFonts w:cs="Arial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A4E32">
              <w:rPr>
                <w:rFonts w:cs="Arial"/>
                <w:sz w:val="24"/>
                <w:szCs w:val="24"/>
              </w:rPr>
              <w:t>Zintegrowane Inwestycje Terytorialne</w:t>
            </w:r>
          </w:p>
        </w:tc>
      </w:tr>
      <w:tr w:rsidR="00C05EE0" w:rsidTr="001E4D54">
        <w:trPr>
          <w:trHeight w:val="2497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CA4E32">
              <w:rPr>
                <w:rFonts w:cs="Arial"/>
                <w:b/>
                <w:sz w:val="24"/>
                <w:szCs w:val="24"/>
              </w:rPr>
              <w:t>Tryb(y) wyboru projektów</w:t>
            </w:r>
            <w:r w:rsidRPr="00CA4E32">
              <w:rPr>
                <w:rFonts w:cs="Arial"/>
                <w:b/>
                <w:sz w:val="24"/>
                <w:szCs w:val="24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A4E32">
              <w:rPr>
                <w:rFonts w:cs="Arial"/>
                <w:sz w:val="24"/>
                <w:szCs w:val="24"/>
              </w:rPr>
              <w:t xml:space="preserve">Konkursowy </w:t>
            </w:r>
          </w:p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A4E32">
              <w:rPr>
                <w:sz w:val="24"/>
                <w:szCs w:val="24"/>
              </w:rPr>
              <w:t xml:space="preserve">Podmiotem odpowiedzialnym za przeprowadzenie naboru, ocenę wniosków oraz przyjmowanie protestów jest </w:t>
            </w:r>
            <w:r w:rsidRPr="00CA4E32">
              <w:rPr>
                <w:rFonts w:cs="Arial"/>
                <w:sz w:val="24"/>
                <w:szCs w:val="24"/>
              </w:rPr>
              <w:t>IPRPO WO 2014-2020</w:t>
            </w:r>
            <w:r w:rsidRPr="00CA4E32">
              <w:rPr>
                <w:sz w:val="24"/>
                <w:szCs w:val="24"/>
              </w:rPr>
              <w:t>.</w:t>
            </w:r>
          </w:p>
        </w:tc>
      </w:tr>
      <w:tr w:rsidR="00C05EE0" w:rsidTr="001E4D54">
        <w:trPr>
          <w:trHeight w:val="425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CA4E32">
              <w:rPr>
                <w:rFonts w:cs="Arial"/>
                <w:b/>
                <w:sz w:val="24"/>
                <w:szCs w:val="24"/>
              </w:rPr>
              <w:t>Limity i ograniczenia w realizacji projektów</w:t>
            </w:r>
            <w:r w:rsidRPr="00CA4E32">
              <w:rPr>
                <w:rFonts w:cs="Arial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C05EE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8" w:hanging="318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Limit wydatków związanych z doposażeniem szkół i placówek kształcenia zawodowego w środki trwałe niezbędne do realizacji edukacji zawodowej, poniesionych w ramach kosztów bezpośrednich projektu (włączając cross-</w:t>
            </w:r>
            <w:proofErr w:type="spellStart"/>
            <w:r w:rsidRPr="00CA4E32">
              <w:rPr>
                <w:rFonts w:asciiTheme="minorHAnsi" w:hAnsiTheme="minorHAnsi" w:cs="Arial"/>
                <w:sz w:val="24"/>
                <w:szCs w:val="24"/>
              </w:rPr>
              <w:t>financing</w:t>
            </w:r>
            <w:proofErr w:type="spellEnd"/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), nie może przekroczyć 20% wydatków projektu. 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8" w:hanging="318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Działania świadomościowe (kampanie informacyjne i działania upowszechniające) będą możliwe do finansowania jedynie jeśli będą stanowić część projektu i będą uzupełniać działania o charakterze wdrożeniowym w ramach tego projektu, z zastrzeżeniem, że nie mogą przekroczyć 10% kosztów kwalifikowalnych.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8" w:hanging="318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Realizacja działań podejmowanych w ramach typu projektu 1 wynika z bieżąco diagnozowanych potrzeb rynku pracy, w tym przede wszystkim w obszarze specjalizacji regionalnych z wykorzystaniem ogólnopolskich lub regionalnych badań, analiz oraz uzupełniająco informacji jakościowych i ilościowych dostępnych za pośrednictwem powołanego z inicjatywy KE portalu </w:t>
            </w:r>
            <w:r w:rsidRPr="00A536F3">
              <w:rPr>
                <w:rFonts w:asciiTheme="minorHAnsi" w:hAnsiTheme="minorHAnsi" w:cs="Arial"/>
                <w:i/>
                <w:sz w:val="24"/>
                <w:szCs w:val="24"/>
              </w:rPr>
              <w:t xml:space="preserve">EU </w:t>
            </w:r>
            <w:proofErr w:type="spellStart"/>
            <w:r w:rsidRPr="00A536F3">
              <w:rPr>
                <w:rFonts w:asciiTheme="minorHAnsi" w:hAnsiTheme="minorHAnsi" w:cs="Arial"/>
                <w:i/>
                <w:sz w:val="24"/>
                <w:szCs w:val="24"/>
              </w:rPr>
              <w:t>Skills</w:t>
            </w:r>
            <w:proofErr w:type="spellEnd"/>
            <w:r w:rsidRPr="00A536F3">
              <w:rPr>
                <w:rFonts w:asciiTheme="minorHAnsi" w:hAnsiTheme="minorHAnsi" w:cs="Arial"/>
                <w:i/>
                <w:sz w:val="24"/>
                <w:szCs w:val="24"/>
              </w:rPr>
              <w:t xml:space="preserve"> Panorama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, a także z przygotowywanej przez MEN </w:t>
            </w:r>
            <w:r w:rsidRPr="00A536F3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Prognozy zapotrzebowania na pracowników w zawodach szkolnictwa branżowego na krajowym i wojewódzkim rynku pracy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8" w:hanging="31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Wszyscy nauczyciele i instruktorzy praktycznej nauki zawodu objęci wsparciem w ramach projektu w zakresie doskonalenia i podnoszenia umiejętności, kompetencji lub kwalifikacji zawodowych na zakończenie wsparcia muszą uzyskać potwierdzenie nabycia umiejętności, kompetencji /lub kwalifikacji. Sposób weryfikacji nabycia kwalifikacji i kompetencji przez uczniów i nauczycieli został określony w dokumencie pn. 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>Sposób weryfikacji nabycia kwalifikacji i kompetencji przez uczniów i nauczycieli w ramach działania 9.2 RPO WO 2014-2020.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8" w:hanging="318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Zasady angażowania personelu w projektach edukacyjnych zgodnie z </w:t>
            </w:r>
            <w:r w:rsidRPr="00E44E43">
              <w:rPr>
                <w:rFonts w:asciiTheme="minorHAnsi" w:hAnsiTheme="minorHAnsi" w:cs="Arial"/>
                <w:sz w:val="24"/>
                <w:szCs w:val="24"/>
              </w:rPr>
              <w:t>dokumentem pn.</w:t>
            </w:r>
            <w:r w:rsidRPr="00E44E43">
              <w:rPr>
                <w:rFonts w:asciiTheme="minorHAnsi" w:hAnsiTheme="minorHAnsi" w:cs="Arial"/>
                <w:i/>
                <w:sz w:val="24"/>
                <w:szCs w:val="24"/>
              </w:rPr>
              <w:t xml:space="preserve"> Angażowanie personelu w projektach edukacyjnych finansowanych z Europejskiego Funduszu Społecznego w ramach RPO WO 2014-2020.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8" w:hanging="318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W ramach typu projektu 1 b) zakres wsparcia udzielany w projekcie obejmujący pomoc stypendialną dla uczniów, wychowanków lub słuchaczy musi być zgodny z warunkami</w:t>
            </w:r>
            <w:r w:rsidRPr="00CA4E32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8"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C05EE0" w:rsidRPr="00CA4E32" w:rsidRDefault="00C05EE0" w:rsidP="00C05EE0">
            <w:pPr>
              <w:pStyle w:val="Akapitzlist"/>
              <w:numPr>
                <w:ilvl w:val="2"/>
                <w:numId w:val="47"/>
              </w:numPr>
              <w:spacing w:before="40" w:after="40" w:line="240" w:lineRule="auto"/>
              <w:ind w:left="885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pomoc stypendialna udzielana jest przez szkołę lub placówkę systemu oświaty, w której kształcą się uczniowie, wychowankowie lub słuchacze, albo przez organ prowadzący szkoły lub placówki systemu oświaty, </w:t>
            </w:r>
          </w:p>
          <w:p w:rsidR="00C05EE0" w:rsidRPr="00CA4E32" w:rsidRDefault="00C05EE0" w:rsidP="00C05EE0">
            <w:pPr>
              <w:pStyle w:val="Akapitzlist"/>
              <w:numPr>
                <w:ilvl w:val="2"/>
                <w:numId w:val="47"/>
              </w:numPr>
              <w:spacing w:before="40" w:after="40" w:line="240" w:lineRule="auto"/>
              <w:ind w:left="885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szczegółowe zasady realizacji programów stypendialnych zostaną określone w regulaminie przyznawania pomocy stypendialnej opracowanym przez beneficjenta,</w:t>
            </w:r>
          </w:p>
          <w:p w:rsidR="00C05EE0" w:rsidRPr="00CA4E32" w:rsidRDefault="00C05EE0" w:rsidP="00C05EE0">
            <w:pPr>
              <w:pStyle w:val="Akapitzlist"/>
              <w:numPr>
                <w:ilvl w:val="2"/>
                <w:numId w:val="47"/>
              </w:numPr>
              <w:spacing w:before="40" w:after="40" w:line="240" w:lineRule="auto"/>
              <w:ind w:left="885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stypendium udzielane jest dla uczniów szczególnie uzdolnionych</w:t>
            </w:r>
            <w:r w:rsidRPr="00CA4E32">
              <w:rPr>
                <w:rFonts w:asciiTheme="minorHAnsi" w:hAnsiTheme="minorHAnsi"/>
                <w:sz w:val="24"/>
                <w:szCs w:val="24"/>
                <w:vertAlign w:val="superscript"/>
              </w:rPr>
              <w:footnoteReference w:id="9"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 potrzebujących</w:t>
            </w:r>
            <w:r w:rsidRPr="00CA4E32">
              <w:rPr>
                <w:rFonts w:asciiTheme="minorHAnsi" w:eastAsia="Calibri" w:hAnsiTheme="minorHAnsi"/>
                <w:sz w:val="24"/>
                <w:szCs w:val="24"/>
              </w:rPr>
              <w:t xml:space="preserve"> wsparcia finansowego</w:t>
            </w:r>
            <w:r w:rsidRPr="00CA4E32">
              <w:rPr>
                <w:rFonts w:asciiTheme="minorHAnsi" w:eastAsia="Calibri" w:hAnsiTheme="minorHAnsi"/>
                <w:sz w:val="24"/>
                <w:szCs w:val="24"/>
                <w:vertAlign w:val="superscript"/>
              </w:rPr>
              <w:footnoteReference w:id="10"/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 w zakresie przedmiotów zawodowych,</w:t>
            </w:r>
          </w:p>
          <w:p w:rsidR="00C05EE0" w:rsidRPr="004D4AAF" w:rsidRDefault="00C05EE0" w:rsidP="00C05EE0">
            <w:pPr>
              <w:pStyle w:val="Akapitzlist"/>
              <w:numPr>
                <w:ilvl w:val="2"/>
                <w:numId w:val="47"/>
              </w:numPr>
              <w:spacing w:before="40" w:after="40" w:line="240" w:lineRule="auto"/>
              <w:ind w:left="885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pozostałe warunki tak jak w</w:t>
            </w:r>
            <w:r w:rsidRPr="00CA4E32">
              <w:rPr>
                <w:rFonts w:asciiTheme="minorHAnsi" w:hAnsiTheme="minorHAnsi" w:cs="Arial"/>
                <w:b/>
                <w:color w:val="0000CC"/>
                <w:sz w:val="24"/>
                <w:szCs w:val="24"/>
              </w:rPr>
              <w:t xml:space="preserve"> 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limitach i ograniczeniach w realizacji projektów określonych dla poddziałania 9.1.5 pkt. </w:t>
            </w:r>
            <w:r w:rsidRPr="004D4AAF">
              <w:rPr>
                <w:rFonts w:asciiTheme="minorHAnsi" w:hAnsiTheme="minorHAnsi" w:cs="Arial"/>
                <w:sz w:val="24"/>
                <w:szCs w:val="24"/>
              </w:rPr>
              <w:t>3 a), b), e).</w:t>
            </w:r>
          </w:p>
          <w:p w:rsidR="00C05EE0" w:rsidRPr="005F062B" w:rsidRDefault="00C05EE0" w:rsidP="00C05EE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Theme="minorHAnsi" w:hAnsiTheme="minorHAnsi" w:cs="Arial"/>
                <w:color w:val="222222"/>
                <w:sz w:val="24"/>
                <w:szCs w:val="24"/>
              </w:rPr>
            </w:pPr>
            <w:r w:rsidRPr="005F062B">
              <w:rPr>
                <w:rFonts w:asciiTheme="minorHAnsi" w:hAnsiTheme="minorHAnsi" w:cs="Arial"/>
                <w:color w:val="222222"/>
                <w:sz w:val="24"/>
                <w:szCs w:val="24"/>
              </w:rPr>
              <w:t>W przypadku staży uczniowskich, w ramach których realizowane są treści nieobjęte programem nauczania zawodu wysokość miesięcznego świadczenia pieniężnego, o którym mowa w Prawie oświatowym nie może być niższa niż to wynika z przepisów w sprawie przygotowania zawodowego młodocianych i ich wynagradzania, regulujących zasady wynagradzania młodocianych w kolejnych latach nauki.</w:t>
            </w:r>
          </w:p>
          <w:p w:rsidR="00C05EE0" w:rsidRPr="004D4AAF" w:rsidRDefault="00C05EE0" w:rsidP="00C05EE0">
            <w:pPr>
              <w:numPr>
                <w:ilvl w:val="0"/>
                <w:numId w:val="45"/>
              </w:numPr>
              <w:spacing w:before="40" w:after="40" w:line="240" w:lineRule="auto"/>
              <w:rPr>
                <w:rFonts w:cs="Arial"/>
                <w:color w:val="222222"/>
                <w:sz w:val="24"/>
                <w:szCs w:val="24"/>
              </w:rPr>
            </w:pPr>
            <w:r w:rsidRPr="004D4AAF">
              <w:rPr>
                <w:rFonts w:cs="Arial"/>
                <w:sz w:val="24"/>
                <w:szCs w:val="24"/>
              </w:rPr>
              <w:t xml:space="preserve">Szczegółowe zasady i warunki w zakresie realizacji staży uczniowskich określone zostały w odrębnym dokumencie pn. </w:t>
            </w:r>
            <w:r w:rsidRPr="004D4AAF">
              <w:rPr>
                <w:rFonts w:cs="Arial"/>
                <w:i/>
                <w:sz w:val="24"/>
                <w:szCs w:val="24"/>
              </w:rPr>
              <w:t>Zasady realizacji staży  uczniowskich w ramach działania 9.2 Rozwój kształcenia zawodowego w województwie opolskim RPO WO 2014-2020</w:t>
            </w:r>
            <w:r>
              <w:rPr>
                <w:rStyle w:val="Odwoanieprzypisudolnego"/>
                <w:i/>
                <w:szCs w:val="24"/>
              </w:rPr>
              <w:footnoteReference w:id="11"/>
            </w:r>
            <w:r w:rsidRPr="004D4AAF">
              <w:rPr>
                <w:rFonts w:cs="Arial"/>
                <w:sz w:val="24"/>
                <w:szCs w:val="24"/>
              </w:rPr>
              <w:t xml:space="preserve">. </w:t>
            </w:r>
          </w:p>
          <w:p w:rsidR="00C05EE0" w:rsidRPr="00CA4E32" w:rsidRDefault="00C05EE0" w:rsidP="00C05EE0">
            <w:pPr>
              <w:numPr>
                <w:ilvl w:val="0"/>
                <w:numId w:val="45"/>
              </w:num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CA4E32">
              <w:rPr>
                <w:rFonts w:cs="Arial"/>
                <w:sz w:val="24"/>
                <w:szCs w:val="24"/>
              </w:rPr>
              <w:lastRenderedPageBreak/>
              <w:t>W ramach kształcenia osób dorosłych:</w:t>
            </w:r>
          </w:p>
          <w:p w:rsidR="00C05EE0" w:rsidRPr="004A2C74" w:rsidRDefault="00C05EE0" w:rsidP="00C05EE0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2C74">
              <w:rPr>
                <w:rFonts w:asciiTheme="minorHAnsi" w:hAnsiTheme="minorHAnsi" w:cs="Arial"/>
                <w:sz w:val="24"/>
                <w:szCs w:val="24"/>
              </w:rPr>
              <w:t xml:space="preserve">wsparcie kompetencji i kwalifikacji zawodowych ograniczone zostanie do zawodów, w ramach których zgodnie z prowadzonym monitoringiem odnotowuje się zapotrzebowanie na regionalnym rynku pracy, w tym z uwzględnieniem specjalizacji regionalnych. W tym obszarze interwencja podlegać będzie stałemu monitoringowi z wykorzystaniem ogólnopolskich lub regionalnych badan, analiz oraz uzupełniająco informacji jakościowych i ilościowych dostępnych za pośrednictwem powołanego z inicjatywy KE portalu </w:t>
            </w:r>
            <w:r w:rsidRPr="004A2C74">
              <w:rPr>
                <w:rFonts w:asciiTheme="minorHAnsi" w:hAnsiTheme="minorHAnsi" w:cs="Arial"/>
                <w:i/>
                <w:sz w:val="24"/>
                <w:szCs w:val="24"/>
              </w:rPr>
              <w:t xml:space="preserve">EU </w:t>
            </w:r>
            <w:proofErr w:type="spellStart"/>
            <w:r w:rsidRPr="004A2C74">
              <w:rPr>
                <w:rFonts w:asciiTheme="minorHAnsi" w:hAnsiTheme="minorHAnsi" w:cs="Arial"/>
                <w:i/>
                <w:sz w:val="24"/>
                <w:szCs w:val="24"/>
              </w:rPr>
              <w:t>Skills</w:t>
            </w:r>
            <w:proofErr w:type="spellEnd"/>
            <w:r w:rsidRPr="004A2C74">
              <w:rPr>
                <w:rFonts w:asciiTheme="minorHAnsi" w:hAnsiTheme="minorHAnsi" w:cs="Arial"/>
                <w:i/>
                <w:sz w:val="24"/>
                <w:szCs w:val="24"/>
              </w:rPr>
              <w:t xml:space="preserve"> Panorama</w:t>
            </w:r>
            <w:r w:rsidRPr="00A536F3">
              <w:rPr>
                <w:rFonts w:asciiTheme="minorHAnsi" w:hAnsiTheme="minorHAnsi" w:cs="Arial"/>
                <w:i/>
                <w:sz w:val="24"/>
                <w:szCs w:val="24"/>
              </w:rPr>
              <w:t xml:space="preserve">, </w:t>
            </w:r>
            <w:r w:rsidRPr="00A536F3">
              <w:rPr>
                <w:rFonts w:asciiTheme="minorHAnsi" w:hAnsiTheme="minorHAnsi" w:cs="Arial"/>
                <w:sz w:val="24"/>
                <w:szCs w:val="24"/>
              </w:rPr>
              <w:t xml:space="preserve">a także z przygotowywanej przez MEN </w:t>
            </w:r>
            <w:r w:rsidRPr="00A536F3">
              <w:rPr>
                <w:rFonts w:asciiTheme="minorHAnsi" w:hAnsiTheme="minorHAnsi" w:cs="Arial"/>
                <w:i/>
                <w:sz w:val="24"/>
                <w:szCs w:val="24"/>
              </w:rPr>
              <w:t>Prognozy zapotrzebowania na pracowników w zawodach szkolnictwa branżowego na krajowym i wojewódzkim rynku pracy</w:t>
            </w:r>
            <w:r w:rsidRPr="004A2C74">
              <w:rPr>
                <w:rFonts w:asciiTheme="minorHAnsi" w:hAnsiTheme="minorHAnsi" w:cs="Arial"/>
                <w:i/>
                <w:sz w:val="24"/>
                <w:szCs w:val="24"/>
              </w:rPr>
              <w:t>,</w:t>
            </w:r>
          </w:p>
          <w:p w:rsidR="00C05EE0" w:rsidRPr="004A2C74" w:rsidRDefault="00C05EE0" w:rsidP="00C05EE0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2C74">
              <w:rPr>
                <w:rFonts w:asciiTheme="minorHAnsi" w:hAnsiTheme="minorHAnsi" w:cs="Arial"/>
                <w:sz w:val="24"/>
                <w:szCs w:val="24"/>
              </w:rPr>
              <w:t>podejmowane działania skorelowane zostaną z procedurami uznawania wcześniej nabytego doświadczenia i kompetencji oraz będą podlegać certyfikacji.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5"/>
              </w:numPr>
              <w:spacing w:before="40" w:after="4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>Wsparcie w zakresie podnoszenia kompetencji kluczowych i umiejętności uniwersalnych uczniów i nauczycieli może być realizowane wyłącznie jako uzupełnienie działań realizowanych na rzecz kształcenia zawodowego, o których mowa w typach projektu nr: 1a, 1b, 1d, 1e.</w:t>
            </w:r>
          </w:p>
          <w:p w:rsidR="00C05EE0" w:rsidRPr="00350390" w:rsidRDefault="00C05EE0" w:rsidP="00C05EE0">
            <w:pPr>
              <w:pStyle w:val="Akapitzlist"/>
              <w:numPr>
                <w:ilvl w:val="0"/>
                <w:numId w:val="45"/>
              </w:numPr>
              <w:spacing w:before="40" w:after="40" w:line="240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Doszczegółowienie typów wsparcia określone zostanie w odrębnym dokumencie, pn. </w:t>
            </w:r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Zasady realizacji wsparcia dla uczestników poddziałania 9.2.2 </w:t>
            </w:r>
            <w:proofErr w:type="spellStart"/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>Wspracie</w:t>
            </w:r>
            <w:proofErr w:type="spellEnd"/>
            <w:r w:rsidRPr="00CA4E32">
              <w:rPr>
                <w:rFonts w:asciiTheme="minorHAnsi" w:hAnsiTheme="minorHAnsi" w:cs="Arial"/>
                <w:i/>
                <w:sz w:val="24"/>
                <w:szCs w:val="24"/>
              </w:rPr>
              <w:t xml:space="preserve"> kształcenia zawodowego w Aglomeracji Opolskiej RPO WO 2014-2020.</w:t>
            </w:r>
            <w:r w:rsidRPr="00CA4E3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5"/>
              </w:numPr>
              <w:spacing w:before="40" w:after="40" w:line="240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350390">
              <w:rPr>
                <w:rFonts w:eastAsia="Calibri"/>
              </w:rPr>
              <w:t>W przypadku naboru ogłoszonego dla projektów tzw. „małych”, tj. projektów o wartości dofinansowania nie większej niż 100 tys. EURO</w:t>
            </w:r>
            <w:r w:rsidRPr="00350390">
              <w:rPr>
                <w:rFonts w:eastAsia="Calibri"/>
                <w:vertAlign w:val="superscript"/>
              </w:rPr>
              <w:footnoteReference w:id="12"/>
            </w:r>
            <w:r w:rsidRPr="00350390">
              <w:rPr>
                <w:rFonts w:eastAsia="Calibri"/>
              </w:rPr>
              <w:t xml:space="preserve"> minimalna wartość projektu wynosi 100 tys. zł, natomiast w przypadku naboru ogłoszonego dla projektów tzw. „dużych”, tj. projektów o wartości dofinansowania powyżej 100 tys. EURO</w:t>
            </w:r>
            <w:r w:rsidRPr="00350390">
              <w:rPr>
                <w:rFonts w:eastAsia="Calibri"/>
                <w:vertAlign w:val="superscript"/>
              </w:rPr>
              <w:footnoteReference w:id="13"/>
            </w:r>
            <w:r w:rsidRPr="00350390">
              <w:rPr>
                <w:rFonts w:eastAsia="Calibri"/>
              </w:rPr>
              <w:t xml:space="preserve"> nie określono minimalnej wartości projektu. Zaplanowana formuła przeprowadzenia naboru zostanie ujęta w </w:t>
            </w:r>
            <w:r w:rsidRPr="00350390">
              <w:rPr>
                <w:rFonts w:eastAsia="Calibri"/>
                <w:i/>
              </w:rPr>
              <w:t>Harmonogramie naborów wniosków o dofinansowanie w trybie konkursowym dla Regionalnego Programu Operacyjnego Województwa Opolskiego na lata 2014-2020</w:t>
            </w:r>
            <w:r w:rsidRPr="00350390">
              <w:rPr>
                <w:rFonts w:eastAsia="Calibri"/>
              </w:rPr>
              <w:t xml:space="preserve"> na dany rok oraz każdorazowo w Regulaminie konkursu.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5"/>
              </w:numPr>
              <w:spacing w:line="240" w:lineRule="auto"/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CA4E32">
              <w:rPr>
                <w:rFonts w:asciiTheme="minorHAnsi" w:hAnsiTheme="minorHAnsi"/>
                <w:sz w:val="24"/>
                <w:szCs w:val="24"/>
              </w:rPr>
              <w:t>Pozostałe limity i ograniczenia w realizacji projektów niewskazane w SZOOP 2014-2020 dla poddziałania 9.2.2 określone są w pozostałych dokumentach IZRPO WO niezbędnych dla przeprowadzenia procedury konkursowej, w tym w regulaminie konkursu oraz umowie o dofinansowanie.</w:t>
            </w:r>
          </w:p>
        </w:tc>
      </w:tr>
      <w:tr w:rsidR="00C05EE0" w:rsidTr="001E4D54">
        <w:trPr>
          <w:trHeight w:val="402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lastRenderedPageBreak/>
              <w:t xml:space="preserve">Warunki i planowany zakres stosowania </w:t>
            </w:r>
            <w:r w:rsidRPr="00CA4E32">
              <w:rPr>
                <w:rFonts w:cs="Arial"/>
                <w:b/>
                <w:sz w:val="24"/>
              </w:rPr>
              <w:br/>
            </w:r>
            <w:r w:rsidRPr="00CA4E32">
              <w:rPr>
                <w:rFonts w:cs="Arial"/>
                <w:b/>
                <w:i/>
                <w:sz w:val="24"/>
              </w:rPr>
              <w:t>cross-</w:t>
            </w:r>
            <w:proofErr w:type="spellStart"/>
            <w:r w:rsidRPr="00CA4E32">
              <w:rPr>
                <w:rFonts w:cs="Arial"/>
                <w:b/>
                <w:i/>
                <w:sz w:val="24"/>
              </w:rPr>
              <w:t>financingu</w:t>
            </w:r>
            <w:proofErr w:type="spellEnd"/>
            <w:r w:rsidRPr="00CA4E32">
              <w:rPr>
                <w:rFonts w:cs="Arial"/>
                <w:b/>
                <w:sz w:val="24"/>
              </w:rPr>
              <w:t xml:space="preserve"> (%)</w:t>
            </w:r>
            <w:r w:rsidRPr="00CA4E32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30" w:after="30" w:line="240" w:lineRule="auto"/>
              <w:rPr>
                <w:rFonts w:cs="Tahoma"/>
                <w:sz w:val="24"/>
                <w:szCs w:val="16"/>
              </w:rPr>
            </w:pPr>
            <w:r w:rsidRPr="00CA4E32">
              <w:rPr>
                <w:rFonts w:cs="Tahoma"/>
                <w:sz w:val="24"/>
                <w:szCs w:val="16"/>
              </w:rPr>
              <w:t>W ramach poddziałania 9.2.2 przewidziano wykorzystanie mechanizmu cross-</w:t>
            </w:r>
            <w:proofErr w:type="spellStart"/>
            <w:r w:rsidRPr="00CA4E32">
              <w:rPr>
                <w:rFonts w:cs="Tahoma"/>
                <w:sz w:val="24"/>
                <w:szCs w:val="16"/>
              </w:rPr>
              <w:t>financingu</w:t>
            </w:r>
            <w:proofErr w:type="spellEnd"/>
            <w:r w:rsidRPr="00CA4E32">
              <w:rPr>
                <w:rFonts w:cs="Tahoma"/>
                <w:sz w:val="24"/>
                <w:szCs w:val="16"/>
              </w:rPr>
              <w:t xml:space="preserve">, jednak jego zastosowanie będzie wynikało z indywidualnej analizy każdego przypadku i musi być uzasadnione z punktu widzenia skuteczności i efektywności osiągania założonych celów. </w:t>
            </w:r>
          </w:p>
          <w:p w:rsidR="00C05EE0" w:rsidRPr="00CA4E32" w:rsidRDefault="00C05EE0" w:rsidP="001E4D54">
            <w:pPr>
              <w:spacing w:before="30" w:after="30" w:line="240" w:lineRule="auto"/>
              <w:rPr>
                <w:rFonts w:cs="Tahoma"/>
                <w:sz w:val="24"/>
                <w:szCs w:val="16"/>
              </w:rPr>
            </w:pPr>
            <w:r w:rsidRPr="00CA4E32">
              <w:rPr>
                <w:rFonts w:cs="Tahoma"/>
                <w:sz w:val="24"/>
                <w:szCs w:val="16"/>
              </w:rPr>
              <w:t xml:space="preserve">Dopuszczalny poziom cross - </w:t>
            </w:r>
            <w:proofErr w:type="spellStart"/>
            <w:r w:rsidRPr="00CA4E32">
              <w:rPr>
                <w:rFonts w:cs="Tahoma"/>
                <w:sz w:val="24"/>
                <w:szCs w:val="16"/>
              </w:rPr>
              <w:t>financingu</w:t>
            </w:r>
            <w:proofErr w:type="spellEnd"/>
            <w:r w:rsidRPr="00CA4E32">
              <w:rPr>
                <w:rFonts w:cs="Tahoma"/>
                <w:sz w:val="24"/>
                <w:szCs w:val="16"/>
              </w:rPr>
              <w:t>: 10% wydatków projektu.</w:t>
            </w:r>
          </w:p>
        </w:tc>
      </w:tr>
      <w:tr w:rsidR="00C05EE0" w:rsidTr="001E4D54">
        <w:trPr>
          <w:trHeight w:val="1665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lastRenderedPageBreak/>
              <w:t>Dopuszczalna maksymalna wartość zakupionych środków trwałych</w:t>
            </w:r>
            <w:r w:rsidRPr="00CA4E32">
              <w:rPr>
                <w:rFonts w:cs="Arial"/>
                <w:b/>
                <w:sz w:val="24"/>
              </w:rPr>
              <w:br/>
              <w:t>jako % wydatków kwalifikowalnych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C05EE0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ind w:left="318" w:hanging="318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W przypadku typu projektów 1: wysokość środków trwałych poniesionych w ramach kosztów bezpośrednich projektu oraz wydatków w ramach cross-</w:t>
            </w:r>
            <w:proofErr w:type="spellStart"/>
            <w:r w:rsidRPr="00CA4E32">
              <w:rPr>
                <w:rFonts w:cs="Arial"/>
                <w:sz w:val="24"/>
              </w:rPr>
              <w:t>financingu</w:t>
            </w:r>
            <w:proofErr w:type="spellEnd"/>
            <w:r w:rsidRPr="00CA4E32">
              <w:rPr>
                <w:rFonts w:cs="Arial"/>
                <w:sz w:val="24"/>
              </w:rPr>
              <w:t xml:space="preserve"> nie może łącznie przekroczyć 20% wydatków projektu.</w:t>
            </w:r>
          </w:p>
          <w:p w:rsidR="00C05EE0" w:rsidRPr="00CA4E32" w:rsidRDefault="00C05EE0" w:rsidP="00C05EE0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ind w:left="318" w:hanging="318"/>
              <w:rPr>
                <w:rFonts w:cs="Arial"/>
                <w:color w:val="FF0000"/>
                <w:sz w:val="24"/>
              </w:rPr>
            </w:pPr>
            <w:r w:rsidRPr="00CA4E32">
              <w:rPr>
                <w:rFonts w:cs="Arial"/>
                <w:sz w:val="24"/>
              </w:rPr>
              <w:t>W przypadku typu projektów 2, 3: wysokość środków trwałych poniesionych w ramach kosztów bezpośrednich projektu oraz wydatków w ramach cross-</w:t>
            </w:r>
            <w:proofErr w:type="spellStart"/>
            <w:r w:rsidRPr="00CA4E32">
              <w:rPr>
                <w:rFonts w:cs="Arial"/>
                <w:sz w:val="24"/>
              </w:rPr>
              <w:t>financingu</w:t>
            </w:r>
            <w:proofErr w:type="spellEnd"/>
            <w:r w:rsidRPr="00CA4E32">
              <w:rPr>
                <w:rFonts w:cs="Arial"/>
                <w:sz w:val="24"/>
              </w:rPr>
              <w:t xml:space="preserve"> nie może łącznie przekroczyć 10% wydatków  projektu.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6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 xml:space="preserve">Warunki uwzględniania dochodu w projekcie </w:t>
            </w:r>
            <w:r w:rsidRPr="00CA4E32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line="240" w:lineRule="auto"/>
              <w:rPr>
                <w:rFonts w:cs="Arial"/>
                <w:color w:val="FF0000"/>
                <w:sz w:val="24"/>
              </w:rPr>
            </w:pPr>
            <w:r w:rsidRPr="00CA4E32">
              <w:rPr>
                <w:rFonts w:cs="Arial"/>
                <w:sz w:val="24"/>
              </w:rPr>
              <w:t>Nie dotyczy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1E4D54">
            <w:p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highlight w:val="yellow"/>
              </w:rPr>
            </w:pPr>
            <w:r w:rsidRPr="00CA4E32">
              <w:rPr>
                <w:rFonts w:cs="Arial"/>
                <w:b/>
                <w:sz w:val="24"/>
              </w:rPr>
              <w:t>22a. Warunki stosowania uproszczonych form rozliczania wydatków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120" w:after="120" w:line="240" w:lineRule="auto"/>
              <w:rPr>
                <w:rFonts w:cs="Arial"/>
                <w:sz w:val="24"/>
              </w:rPr>
            </w:pPr>
            <w:r w:rsidRPr="00D943A8">
              <w:rPr>
                <w:rFonts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C05EE0" w:rsidRPr="00CA4E32" w:rsidRDefault="00C05EE0" w:rsidP="001E4D54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22b. Planowany zakres systemu zaliczek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color w:val="FF0000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Szczegółowe zasady przekazywania zaliczek określa umowa o dofinansowanie/ </w:t>
            </w:r>
            <w:r w:rsidRPr="00CA4E32">
              <w:rPr>
                <w:rFonts w:eastAsia="Calibri" w:cs="Arial"/>
                <w:sz w:val="24"/>
              </w:rPr>
              <w:t>decyzja o dofinansowaniu.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4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 xml:space="preserve">Pomoc publiczna </w:t>
            </w:r>
            <w:r w:rsidRPr="00CA4E32">
              <w:rPr>
                <w:rFonts w:cs="Arial"/>
                <w:b/>
                <w:sz w:val="24"/>
              </w:rPr>
              <w:br/>
              <w:t xml:space="preserve">i pomoc </w:t>
            </w:r>
            <w:r w:rsidRPr="00CA4E32">
              <w:rPr>
                <w:rFonts w:cs="Arial"/>
                <w:b/>
                <w:i/>
                <w:sz w:val="24"/>
              </w:rPr>
              <w:t xml:space="preserve">de </w:t>
            </w:r>
            <w:proofErr w:type="spellStart"/>
            <w:r w:rsidRPr="00CA4E32">
              <w:rPr>
                <w:rFonts w:cs="Arial"/>
                <w:b/>
                <w:i/>
                <w:sz w:val="24"/>
              </w:rPr>
              <w:t>minimis</w:t>
            </w:r>
            <w:proofErr w:type="spellEnd"/>
            <w:r w:rsidRPr="00CA4E32">
              <w:rPr>
                <w:rFonts w:cs="Arial"/>
                <w:b/>
                <w:sz w:val="24"/>
              </w:rPr>
              <w:br/>
              <w:t>(rodzaj i przeznaczenie pomocy, unijna lub krajowa podstawa prawna)</w:t>
            </w:r>
            <w:r w:rsidRPr="00CA4E32">
              <w:rPr>
                <w:rStyle w:val="Odwoanieprzypisudolnego"/>
                <w:b/>
                <w:sz w:val="24"/>
              </w:rPr>
              <w:t xml:space="preserve">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after="0" w:line="240" w:lineRule="auto"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>Rodzaj i przeznaczenie:</w:t>
            </w:r>
          </w:p>
          <w:p w:rsidR="00C05EE0" w:rsidRPr="00CA4E32" w:rsidRDefault="00C05EE0" w:rsidP="00C05EE0">
            <w:pPr>
              <w:numPr>
                <w:ilvl w:val="0"/>
                <w:numId w:val="22"/>
              </w:numPr>
              <w:spacing w:after="200"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>pomoc na szkolenia,</w:t>
            </w:r>
          </w:p>
          <w:p w:rsidR="00C05EE0" w:rsidRPr="00CA4E32" w:rsidRDefault="00C05EE0" w:rsidP="00C05EE0">
            <w:pPr>
              <w:numPr>
                <w:ilvl w:val="0"/>
                <w:numId w:val="22"/>
              </w:numPr>
              <w:spacing w:after="200"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 xml:space="preserve">pomoc </w:t>
            </w:r>
            <w:r w:rsidRPr="00CA4E32">
              <w:rPr>
                <w:rFonts w:cs="Arial"/>
                <w:bCs/>
                <w:i/>
                <w:sz w:val="24"/>
              </w:rPr>
              <w:t xml:space="preserve">de </w:t>
            </w:r>
            <w:proofErr w:type="spellStart"/>
            <w:r w:rsidRPr="00CA4E32">
              <w:rPr>
                <w:rFonts w:cs="Arial"/>
                <w:bCs/>
                <w:i/>
                <w:sz w:val="24"/>
              </w:rPr>
              <w:t>minimis</w:t>
            </w:r>
            <w:proofErr w:type="spellEnd"/>
            <w:r w:rsidRPr="00CA4E32">
              <w:rPr>
                <w:rFonts w:cs="Arial"/>
                <w:bCs/>
                <w:sz w:val="24"/>
              </w:rPr>
              <w:t>, w tym m.in. na:</w:t>
            </w:r>
          </w:p>
          <w:p w:rsidR="00C05EE0" w:rsidRPr="00CA4E32" w:rsidRDefault="00C05EE0" w:rsidP="00C05EE0">
            <w:pPr>
              <w:numPr>
                <w:ilvl w:val="0"/>
                <w:numId w:val="24"/>
              </w:numPr>
              <w:spacing w:after="200" w:line="240" w:lineRule="auto"/>
              <w:ind w:left="742" w:hanging="283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>pokrycie kosztów uczestnictwa w szkoleniu przedsiębiorcy lub personelu przedsiębiorstwa delegowanego na szkolenie.</w:t>
            </w:r>
          </w:p>
          <w:p w:rsidR="00C05EE0" w:rsidRPr="00CA4E32" w:rsidRDefault="00C05EE0" w:rsidP="00C05EE0">
            <w:pPr>
              <w:numPr>
                <w:ilvl w:val="0"/>
                <w:numId w:val="42"/>
              </w:numPr>
              <w:spacing w:after="200"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 xml:space="preserve">Rozporządzenie Komisji (UE) nr 1407/2013 z dnia 18 grudnia </w:t>
            </w:r>
            <w:r w:rsidRPr="00CA4E32">
              <w:rPr>
                <w:rFonts w:cs="Arial"/>
                <w:bCs/>
                <w:sz w:val="24"/>
              </w:rPr>
              <w:br/>
              <w:t xml:space="preserve">2013 r. w sprawie stosowania art. 107 i 108 Traktatu o funkcjonowaniu Unii Europejskiej do pomocy de </w:t>
            </w:r>
            <w:proofErr w:type="spellStart"/>
            <w:r w:rsidRPr="00CA4E32">
              <w:rPr>
                <w:rFonts w:cs="Arial"/>
                <w:bCs/>
                <w:sz w:val="24"/>
              </w:rPr>
              <w:t>minimis</w:t>
            </w:r>
            <w:proofErr w:type="spellEnd"/>
            <w:r w:rsidRPr="00CA4E32">
              <w:rPr>
                <w:rFonts w:cs="Arial"/>
                <w:bCs/>
                <w:sz w:val="24"/>
              </w:rPr>
              <w:t xml:space="preserve"> (Dz. Urz. UE L 352 z 24.12.2013, str. 1).</w:t>
            </w:r>
          </w:p>
          <w:p w:rsidR="00C05EE0" w:rsidRPr="00CA4E32" w:rsidRDefault="00C05EE0" w:rsidP="00C05EE0">
            <w:pPr>
              <w:numPr>
                <w:ilvl w:val="0"/>
                <w:numId w:val="42"/>
              </w:numPr>
              <w:spacing w:after="200"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sz w:val="24"/>
              </w:rPr>
              <w:t xml:space="preserve">Rozporządzenie Komisji (UE) nr 651/2014 z dnia 17 czerwca </w:t>
            </w:r>
            <w:r w:rsidRPr="00CA4E32">
              <w:rPr>
                <w:rFonts w:cs="Arial"/>
                <w:bCs/>
                <w:sz w:val="24"/>
              </w:rPr>
              <w:br/>
              <w:t>2014 r. uznające niektóre rodzaje pomocy za zgodne z rynkiem wewnętrznym w zastosowaniu art. 107 i 108 Traktatu (Dz. Urz. UE L 187 z 26.06.2014, str. 1</w:t>
            </w:r>
            <w:r w:rsidRPr="00CA4E32">
              <w:rPr>
                <w:rFonts w:cs="Arial"/>
                <w:sz w:val="24"/>
              </w:rPr>
              <w:t xml:space="preserve"> z </w:t>
            </w:r>
            <w:proofErr w:type="spellStart"/>
            <w:r w:rsidRPr="00CA4E32">
              <w:rPr>
                <w:rFonts w:cs="Arial"/>
                <w:sz w:val="24"/>
              </w:rPr>
              <w:t>późn</w:t>
            </w:r>
            <w:proofErr w:type="spellEnd"/>
            <w:r w:rsidRPr="00CA4E32">
              <w:rPr>
                <w:rFonts w:cs="Arial"/>
                <w:sz w:val="24"/>
              </w:rPr>
              <w:t>. zm.</w:t>
            </w:r>
            <w:r w:rsidRPr="00CA4E32">
              <w:rPr>
                <w:rFonts w:cs="Arial"/>
                <w:bCs/>
                <w:sz w:val="24"/>
              </w:rPr>
              <w:t>).</w:t>
            </w:r>
          </w:p>
          <w:p w:rsidR="00C05EE0" w:rsidRPr="00CA4E32" w:rsidRDefault="00C05EE0" w:rsidP="00C05EE0">
            <w:pPr>
              <w:numPr>
                <w:ilvl w:val="0"/>
                <w:numId w:val="42"/>
              </w:numPr>
              <w:spacing w:after="200" w:line="240" w:lineRule="auto"/>
              <w:ind w:left="318" w:hanging="284"/>
              <w:contextualSpacing/>
              <w:rPr>
                <w:rFonts w:cs="Arial"/>
                <w:bCs/>
                <w:sz w:val="24"/>
              </w:rPr>
            </w:pPr>
            <w:r w:rsidRPr="00CA4E32">
              <w:rPr>
                <w:rFonts w:cs="Arial"/>
                <w:bCs/>
                <w:iCs/>
                <w:sz w:val="24"/>
              </w:rPr>
              <w:t>R</w:t>
            </w:r>
            <w:r w:rsidRPr="00CA4E32">
              <w:rPr>
                <w:rFonts w:cs="Arial"/>
                <w:bCs/>
                <w:sz w:val="24"/>
              </w:rPr>
              <w:t xml:space="preserve">ozporządzenia Ministra Infrastruktury i Rozwoju </w:t>
            </w:r>
            <w:r w:rsidRPr="00CA4E32">
              <w:rPr>
                <w:rFonts w:cs="Arial"/>
                <w:sz w:val="24"/>
              </w:rPr>
              <w:t xml:space="preserve">z dnia 2 lipca </w:t>
            </w:r>
            <w:r w:rsidRPr="00CA4E32">
              <w:rPr>
                <w:rFonts w:cs="Arial"/>
                <w:sz w:val="24"/>
              </w:rPr>
              <w:br/>
              <w:t xml:space="preserve">2015 r. w sprawie udzielania pomocy de </w:t>
            </w:r>
            <w:proofErr w:type="spellStart"/>
            <w:r w:rsidRPr="00CA4E32">
              <w:rPr>
                <w:rFonts w:cs="Arial"/>
                <w:sz w:val="24"/>
              </w:rPr>
              <w:t>minimis</w:t>
            </w:r>
            <w:proofErr w:type="spellEnd"/>
            <w:r w:rsidRPr="00CA4E32">
              <w:rPr>
                <w:rFonts w:cs="Arial"/>
                <w:sz w:val="24"/>
              </w:rPr>
              <w:t xml:space="preserve"> oraz pomocy publicznej w programach operacyjnych finansowanych z Europejskiego Funduszu Społecznego na lata 2014-2020 (Dz. U. z 2015 r. poz. 1073).</w:t>
            </w:r>
          </w:p>
        </w:tc>
      </w:tr>
      <w:tr w:rsidR="00C05EE0" w:rsidTr="001E4D54">
        <w:trPr>
          <w:trHeight w:val="196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 xml:space="preserve">Maksymalny </w:t>
            </w:r>
            <w:r w:rsidRPr="00CA4E32">
              <w:rPr>
                <w:rFonts w:cs="Arial"/>
                <w:b/>
                <w:sz w:val="24"/>
              </w:rPr>
              <w:br/>
              <w:t xml:space="preserve">% poziom dofinansowania UE wydatków kwalifikowalnych </w:t>
            </w:r>
            <w:r w:rsidRPr="00CA4E32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CA4E32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color w:val="000000"/>
                <w:sz w:val="24"/>
              </w:rPr>
            </w:pPr>
            <w:r w:rsidRPr="00CA4E32">
              <w:rPr>
                <w:rFonts w:cs="Arial"/>
                <w:sz w:val="24"/>
              </w:rPr>
              <w:t>85%</w:t>
            </w:r>
          </w:p>
        </w:tc>
      </w:tr>
      <w:tr w:rsidR="00C05EE0" w:rsidTr="001E4D54">
        <w:trPr>
          <w:trHeight w:val="4108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lastRenderedPageBreak/>
              <w:t xml:space="preserve">Maksymalny </w:t>
            </w:r>
            <w:r w:rsidRPr="00CA4E32">
              <w:rPr>
                <w:rFonts w:cs="Arial"/>
                <w:b/>
                <w:sz w:val="24"/>
              </w:rPr>
              <w:br/>
              <w:t xml:space="preserve">% poziom dofinansowania całkowitego wydatków kwalifikowalnych </w:t>
            </w:r>
            <w:r w:rsidRPr="00CA4E32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CA4E32">
              <w:rPr>
                <w:rFonts w:cs="Arial"/>
                <w:b/>
                <w:sz w:val="24"/>
              </w:rPr>
              <w:br/>
              <w:t>(środki UE + ewentualne współfinansowanie z budżetu państwa lub innych źródeł przyznawane beneficjentowi przez właściwą instytucję)</w:t>
            </w:r>
            <w:r w:rsidRPr="00CA4E32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90%, w tym maksymalny udział budżetu państwa w finansowaniu wydatków kwalifikowalnych na poziomie projektu 5%</w:t>
            </w:r>
          </w:p>
          <w:p w:rsidR="00C05EE0" w:rsidRPr="00CA4E32" w:rsidRDefault="00C05EE0" w:rsidP="001E4D54">
            <w:pPr>
              <w:spacing w:after="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CA4E32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CA4E32">
              <w:rPr>
                <w:rFonts w:cs="Arial"/>
                <w:sz w:val="24"/>
              </w:rPr>
              <w:t>- 85%</w:t>
            </w:r>
          </w:p>
          <w:p w:rsidR="00C05EE0" w:rsidRPr="00CA4E32" w:rsidRDefault="00C05EE0" w:rsidP="001E4D54">
            <w:pPr>
              <w:spacing w:before="40" w:after="40"/>
              <w:rPr>
                <w:rFonts w:cs="Arial"/>
                <w:sz w:val="24"/>
              </w:rPr>
            </w:pP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 xml:space="preserve">Minimalny wkład własny beneficjenta jako % wydatków kwalifikowalnych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10%</w:t>
            </w:r>
          </w:p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 xml:space="preserve">W przypadku projektów, które kwalifikują się do wsparcia w ramach Programu </w:t>
            </w:r>
            <w:r w:rsidRPr="00CA4E32">
              <w:rPr>
                <w:rFonts w:cs="Arial"/>
                <w:i/>
                <w:sz w:val="24"/>
              </w:rPr>
              <w:t xml:space="preserve">„Partnerstwo dla osób z niepełnosprawnościami ” </w:t>
            </w:r>
            <w:r w:rsidRPr="00CA4E32">
              <w:rPr>
                <w:rFonts w:cs="Arial"/>
                <w:sz w:val="24"/>
              </w:rPr>
              <w:t xml:space="preserve">- 15% 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Minimalna</w:t>
            </w:r>
            <w:r w:rsidRPr="00CA4E32">
              <w:rPr>
                <w:rFonts w:cs="Arial"/>
                <w:b/>
                <w:sz w:val="24"/>
              </w:rPr>
              <w:br/>
              <w:t>i maksymalna wartość projektu (PLN)</w:t>
            </w:r>
          </w:p>
          <w:p w:rsidR="00C05EE0" w:rsidRPr="00CA4E32" w:rsidRDefault="00C05EE0" w:rsidP="001E4D54">
            <w:p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Nie dotyczy</w:t>
            </w:r>
          </w:p>
        </w:tc>
      </w:tr>
      <w:tr w:rsidR="00C05EE0" w:rsidTr="001E4D54">
        <w:trPr>
          <w:trHeight w:val="1691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 xml:space="preserve">Minimalna i maksymalna wartość wydatków kwalifikowalnych projektu (PLN) </w:t>
            </w:r>
            <w:r w:rsidRPr="00CA4E32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Nie dotyczy</w:t>
            </w:r>
          </w:p>
        </w:tc>
      </w:tr>
      <w:tr w:rsidR="00C05EE0" w:rsidTr="001E4D54">
        <w:trPr>
          <w:trHeight w:val="142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Kwota alokacji UE na instrumenty finansowe</w:t>
            </w:r>
            <w:r w:rsidRPr="00CA4E32">
              <w:rPr>
                <w:rFonts w:cs="Arial"/>
                <w:b/>
                <w:sz w:val="24"/>
              </w:rPr>
              <w:br/>
              <w:t xml:space="preserve">(EUR) </w:t>
            </w:r>
            <w:r w:rsidRPr="00CA4E32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Nie dotyczy</w:t>
            </w:r>
          </w:p>
        </w:tc>
      </w:tr>
      <w:tr w:rsidR="00C05EE0" w:rsidTr="001E4D54"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Mechanizm wdrażania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Nie dotyczy</w:t>
            </w:r>
          </w:p>
        </w:tc>
      </w:tr>
      <w:tr w:rsidR="00C05EE0" w:rsidTr="001E4D54">
        <w:trPr>
          <w:trHeight w:val="1463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Rodzaj wsparcia instrumentów finansowych oraz najważniejsze warunki przyznawania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Nie dotyczy</w:t>
            </w:r>
          </w:p>
        </w:tc>
      </w:tr>
      <w:tr w:rsidR="00C05EE0" w:rsidTr="001E4D54">
        <w:trPr>
          <w:trHeight w:val="115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:rsidR="00C05EE0" w:rsidRPr="00CA4E32" w:rsidRDefault="00C05EE0" w:rsidP="00C05EE0">
            <w:pPr>
              <w:numPr>
                <w:ilvl w:val="0"/>
                <w:numId w:val="35"/>
              </w:numPr>
              <w:suppressAutoHyphens/>
              <w:spacing w:before="40" w:after="40" w:line="240" w:lineRule="auto"/>
              <w:ind w:left="454" w:hanging="425"/>
              <w:rPr>
                <w:rFonts w:cs="Arial"/>
                <w:b/>
                <w:sz w:val="24"/>
              </w:rPr>
            </w:pPr>
            <w:r w:rsidRPr="00CA4E32">
              <w:rPr>
                <w:rFonts w:cs="Arial"/>
                <w:b/>
                <w:sz w:val="24"/>
              </w:rPr>
              <w:t>Katalog ostatecznych odbiorców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C05EE0" w:rsidRPr="00CA4E32" w:rsidRDefault="00C05EE0" w:rsidP="001E4D54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CA4E32">
              <w:rPr>
                <w:rFonts w:cs="Arial"/>
                <w:sz w:val="24"/>
              </w:rPr>
              <w:t>Nie dotyczy</w:t>
            </w:r>
          </w:p>
        </w:tc>
      </w:tr>
    </w:tbl>
    <w:p w:rsidR="00FD5417" w:rsidRDefault="00FD5417"/>
    <w:p w:rsidR="006D2A7E" w:rsidRDefault="006D2A7E"/>
    <w:p w:rsidR="00FD5417" w:rsidRDefault="00FD5417" w:rsidP="00FD5417">
      <w:pPr>
        <w:spacing w:after="0" w:line="240" w:lineRule="auto"/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>II. Lista wydatków kwalifikowalnych dla podziałania 9.</w:t>
      </w:r>
      <w:r w:rsidR="00D14AD0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>.</w:t>
      </w:r>
    </w:p>
    <w:p w:rsidR="00D14AD0" w:rsidRDefault="00D14AD0" w:rsidP="00FD5417">
      <w:pPr>
        <w:spacing w:after="0" w:line="240" w:lineRule="auto"/>
        <w:ind w:firstLine="6"/>
        <w:rPr>
          <w:b/>
          <w:sz w:val="24"/>
          <w:szCs w:val="24"/>
        </w:rPr>
      </w:pPr>
    </w:p>
    <w:tbl>
      <w:tblPr>
        <w:tblW w:w="9889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D14AD0" w:rsidRPr="00E169EB" w:rsidTr="001E4D54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val="ru-RU" w:eastAsia="pl-PL"/>
              </w:rPr>
            </w:pPr>
            <w:r w:rsidRPr="00F14880">
              <w:rPr>
                <w:b/>
                <w:sz w:val="24"/>
                <w:lang w:eastAsia="pl-PL"/>
              </w:rPr>
              <w:t xml:space="preserve">Oś priorytetowa 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 xml:space="preserve">IX </w:t>
            </w:r>
            <w:r w:rsidRPr="00F14880">
              <w:rPr>
                <w:sz w:val="24"/>
                <w:lang w:eastAsia="pl-PL"/>
              </w:rPr>
              <w:t>Wysoka jakość edukacji</w:t>
            </w:r>
          </w:p>
        </w:tc>
      </w:tr>
      <w:tr w:rsidR="00D14AD0" w:rsidRPr="00D832B9" w:rsidTr="001E4D54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Działanie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iCs/>
                <w:sz w:val="24"/>
                <w:lang w:val="ru-RU" w:eastAsia="pl-PL"/>
              </w:rPr>
              <w:t>9.</w:t>
            </w:r>
            <w:r w:rsidRPr="00F14880">
              <w:rPr>
                <w:b/>
                <w:iCs/>
                <w:sz w:val="24"/>
                <w:lang w:eastAsia="pl-PL"/>
              </w:rPr>
              <w:t>2</w:t>
            </w:r>
            <w:r w:rsidRPr="00F14880">
              <w:rPr>
                <w:b/>
                <w:iCs/>
                <w:sz w:val="24"/>
                <w:lang w:val="ru-RU" w:eastAsia="pl-PL"/>
              </w:rPr>
              <w:t xml:space="preserve"> </w:t>
            </w:r>
            <w:r w:rsidRPr="00F14880">
              <w:rPr>
                <w:iCs/>
                <w:sz w:val="24"/>
                <w:lang w:eastAsia="pl-PL"/>
              </w:rPr>
              <w:t>Rozwój kształcenia zawodowego</w:t>
            </w:r>
          </w:p>
        </w:tc>
      </w:tr>
      <w:tr w:rsidR="00D14AD0" w:rsidRPr="00E169EB" w:rsidTr="001E4D54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 xml:space="preserve">Poddziałanie  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9.2.2 Wsparcie kształcenia zawodowego w Aglomeracji Opolskiej</w:t>
            </w:r>
          </w:p>
        </w:tc>
      </w:tr>
      <w:tr w:rsidR="00D14AD0" w:rsidRPr="00E169EB" w:rsidTr="001E4D54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14AD0" w:rsidRPr="00F14880" w:rsidRDefault="00D14AD0" w:rsidP="001E4D54">
            <w:pPr>
              <w:spacing w:after="0"/>
              <w:rPr>
                <w:b/>
                <w:sz w:val="24"/>
                <w:szCs w:val="24"/>
                <w:lang w:eastAsia="pl-PL"/>
              </w:rPr>
            </w:pPr>
            <w:r w:rsidRPr="00F14880">
              <w:rPr>
                <w:b/>
                <w:sz w:val="24"/>
                <w:szCs w:val="24"/>
                <w:lang w:eastAsia="pl-PL"/>
              </w:rPr>
              <w:t>Rozliczanie wydatków w ramach projektu</w:t>
            </w:r>
          </w:p>
        </w:tc>
        <w:tc>
          <w:tcPr>
            <w:tcW w:w="7796" w:type="dxa"/>
            <w:shd w:val="clear" w:color="auto" w:fill="auto"/>
          </w:tcPr>
          <w:p w:rsidR="00D14AD0" w:rsidRPr="00F14880" w:rsidRDefault="00D14AD0" w:rsidP="00D14AD0">
            <w:pPr>
              <w:pStyle w:val="Akapitzlist"/>
              <w:numPr>
                <w:ilvl w:val="0"/>
                <w:numId w:val="48"/>
              </w:numPr>
              <w:tabs>
                <w:tab w:val="left" w:pos="422"/>
              </w:tabs>
              <w:spacing w:after="0" w:line="240" w:lineRule="auto"/>
              <w:ind w:left="497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Zgodnie z zasadami obowiązującymi u beneficjenta – zamówienia do 20 tys. zł netto.</w:t>
            </w:r>
          </w:p>
          <w:p w:rsidR="00D14AD0" w:rsidRPr="00F14880" w:rsidRDefault="00D14AD0" w:rsidP="00D14AD0">
            <w:pPr>
              <w:numPr>
                <w:ilvl w:val="0"/>
                <w:numId w:val="48"/>
              </w:numPr>
              <w:spacing w:after="0" w:line="276" w:lineRule="auto"/>
              <w:ind w:left="422" w:hanging="284"/>
              <w:rPr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 xml:space="preserve">Zgodnie z zasadą konkurencyjności – zamówienia przekraczające wartość </w:t>
            </w:r>
            <w:r w:rsidRPr="00F14880">
              <w:rPr>
                <w:sz w:val="24"/>
                <w:szCs w:val="24"/>
              </w:rPr>
              <w:br/>
              <w:t>50 tys. PLN netto.</w:t>
            </w:r>
          </w:p>
          <w:p w:rsidR="00D14AD0" w:rsidRPr="00F14880" w:rsidRDefault="00D14AD0" w:rsidP="00D14AD0">
            <w:pPr>
              <w:numPr>
                <w:ilvl w:val="0"/>
                <w:numId w:val="48"/>
              </w:numPr>
              <w:spacing w:after="0" w:line="276" w:lineRule="auto"/>
              <w:ind w:left="422" w:hanging="284"/>
              <w:rPr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Zgodnie z zasadą rozeznania rynku określoną w</w:t>
            </w:r>
            <w:r w:rsidRPr="00F14880">
              <w:rPr>
                <w:i/>
                <w:sz w:val="24"/>
                <w:szCs w:val="24"/>
              </w:rPr>
              <w:t xml:space="preserve"> Wytycznych </w:t>
            </w:r>
            <w:r w:rsidRPr="00F14880">
              <w:rPr>
                <w:sz w:val="24"/>
                <w:szCs w:val="24"/>
              </w:rPr>
              <w:t>– wydatki o wartości od 20 tys. PLN netto do 50 tys. PLN netto włącznie.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Zgodnie z Ustawą Prawo Zamówień Publicznych – w przypadku Beneficjentów zobowiązanych do jej stosowania.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F14880">
              <w:rPr>
                <w:rFonts w:asciiTheme="minorHAnsi" w:hAnsiTheme="minorHAnsi"/>
                <w:sz w:val="24"/>
                <w:szCs w:val="24"/>
                <w:lang w:eastAsia="pl-PL"/>
              </w:rPr>
              <w:t>Koszty pośrednie – stawką ryczałtową:</w:t>
            </w:r>
          </w:p>
          <w:p w:rsidR="00D14AD0" w:rsidRPr="00F14880" w:rsidRDefault="00D14AD0" w:rsidP="001E4D54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4"/>
            </w:r>
            <w:r w:rsidRPr="00F14880">
              <w:rPr>
                <w:sz w:val="24"/>
                <w:szCs w:val="24"/>
              </w:rPr>
              <w:t xml:space="preserve"> do 830 tys. PLN włącznie,</w:t>
            </w:r>
          </w:p>
          <w:p w:rsidR="00D14AD0" w:rsidRPr="00F14880" w:rsidRDefault="00D14AD0" w:rsidP="001E4D54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5"/>
            </w:r>
            <w:r w:rsidRPr="00F14880">
              <w:rPr>
                <w:sz w:val="24"/>
                <w:szCs w:val="24"/>
              </w:rPr>
              <w:t xml:space="preserve"> powyżej 830 tys. PLN do 1 740 tys. PLN włącznie,</w:t>
            </w:r>
          </w:p>
          <w:p w:rsidR="00D14AD0" w:rsidRPr="00F14880" w:rsidRDefault="00D14AD0" w:rsidP="001E4D54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- 15%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6"/>
            </w:r>
            <w:r w:rsidRPr="00F14880">
              <w:rPr>
                <w:sz w:val="24"/>
                <w:szCs w:val="24"/>
              </w:rPr>
              <w:t xml:space="preserve"> powyżej 1 740 tys. PLN do 4 550 tys. PLN włącznie,</w:t>
            </w:r>
          </w:p>
          <w:p w:rsidR="00D14AD0" w:rsidRPr="00F14880" w:rsidRDefault="00D14AD0" w:rsidP="001E4D54">
            <w:pPr>
              <w:spacing w:after="0" w:line="240" w:lineRule="auto"/>
              <w:ind w:left="356"/>
              <w:contextualSpacing/>
              <w:rPr>
                <w:rFonts w:eastAsia="Calibri"/>
                <w:sz w:val="24"/>
                <w:szCs w:val="24"/>
                <w:lang w:eastAsia="pl-PL"/>
              </w:rPr>
            </w:pPr>
            <w:r w:rsidRPr="00F14880">
              <w:rPr>
                <w:sz w:val="24"/>
                <w:szCs w:val="24"/>
              </w:rPr>
              <w:t>- 10%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17"/>
            </w:r>
            <w:r w:rsidRPr="00F14880">
              <w:rPr>
                <w:sz w:val="24"/>
                <w:szCs w:val="24"/>
              </w:rPr>
              <w:t xml:space="preserve"> przekraczającej 4 550 tys. PLN</w:t>
            </w:r>
            <w:r w:rsidRPr="00F14880">
              <w:rPr>
                <w:rFonts w:eastAsia="Calibri"/>
                <w:sz w:val="24"/>
                <w:szCs w:val="24"/>
                <w:lang w:eastAsia="pl-PL"/>
              </w:rPr>
              <w:t>.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22" w:hanging="284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D943A8">
              <w:rPr>
                <w:rFonts w:asciiTheme="minorHAnsi" w:hAnsiTheme="minorHAnsi" w:cs="Arial"/>
                <w:sz w:val="24"/>
                <w:szCs w:val="24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D14AD0" w:rsidRPr="009147CD" w:rsidTr="001E4D54">
        <w:trPr>
          <w:trHeight w:val="266"/>
        </w:trPr>
        <w:tc>
          <w:tcPr>
            <w:tcW w:w="2093" w:type="dxa"/>
            <w:shd w:val="clear" w:color="auto" w:fill="F2F2F2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val="ru-RU" w:eastAsia="pl-PL"/>
              </w:rPr>
              <w:t xml:space="preserve">Szczegółowe wydatki kwalifikowalne </w:t>
            </w:r>
            <w:r w:rsidRPr="00F14880">
              <w:rPr>
                <w:b/>
                <w:sz w:val="24"/>
                <w:lang w:val="ru-RU" w:eastAsia="pl-PL"/>
              </w:rPr>
              <w:br/>
              <w:t>w ramach działania</w:t>
            </w:r>
            <w:r w:rsidRPr="00F14880">
              <w:rPr>
                <w:b/>
                <w:sz w:val="24"/>
                <w:lang w:eastAsia="pl-PL"/>
              </w:rPr>
              <w:t>/</w:t>
            </w:r>
          </w:p>
          <w:p w:rsidR="00D14AD0" w:rsidRPr="00F14880" w:rsidRDefault="00D14AD0" w:rsidP="001E4D54">
            <w:pPr>
              <w:spacing w:after="0" w:line="240" w:lineRule="auto"/>
              <w:rPr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poddziałania</w:t>
            </w:r>
          </w:p>
        </w:tc>
        <w:tc>
          <w:tcPr>
            <w:tcW w:w="7796" w:type="dxa"/>
          </w:tcPr>
          <w:p w:rsidR="00D14AD0" w:rsidRPr="00F14880" w:rsidRDefault="00D14AD0" w:rsidP="001E4D54">
            <w:pPr>
              <w:spacing w:before="120" w:after="40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val="ru-RU" w:eastAsia="pl-PL"/>
              </w:rPr>
              <w:t>Do wydatków kwalifikowalnych, wyłącznie w przypadku przyjęcia projektu do realizacji, mogą zostać zaliczone koszty zgodne z zasadami określonymi</w:t>
            </w:r>
            <w:r w:rsidRPr="00F14880">
              <w:rPr>
                <w:spacing w:val="-2"/>
                <w:sz w:val="24"/>
                <w:lang w:eastAsia="pl-PL"/>
              </w:rPr>
              <w:t xml:space="preserve"> </w:t>
            </w:r>
            <w:r w:rsidRPr="00F14880">
              <w:rPr>
                <w:spacing w:val="-2"/>
                <w:sz w:val="24"/>
                <w:lang w:val="ru-RU" w:eastAsia="pl-PL"/>
              </w:rPr>
              <w:t>w</w:t>
            </w:r>
            <w:r w:rsidRPr="00F14880">
              <w:rPr>
                <w:spacing w:val="-2"/>
                <w:sz w:val="24"/>
                <w:lang w:eastAsia="pl-PL"/>
              </w:rPr>
              <w:t>: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3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7 września 1991r. o systemie oświaty (</w:t>
            </w:r>
            <w:proofErr w:type="spellStart"/>
            <w:r>
              <w:rPr>
                <w:spacing w:val="-2"/>
                <w:sz w:val="24"/>
                <w:lang w:eastAsia="pl-PL"/>
              </w:rPr>
              <w:t>t.j</w:t>
            </w:r>
            <w:proofErr w:type="spellEnd"/>
            <w:r>
              <w:rPr>
                <w:spacing w:val="-2"/>
                <w:sz w:val="24"/>
                <w:lang w:eastAsia="pl-PL"/>
              </w:rPr>
              <w:t xml:space="preserve">. </w:t>
            </w:r>
            <w:hyperlink r:id="rId12" w:history="1"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9</w:t>
              </w:r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 xml:space="preserve">, poz. </w:t>
              </w:r>
            </w:hyperlink>
            <w:r>
              <w:rPr>
                <w:spacing w:val="-2"/>
                <w:sz w:val="24"/>
                <w:lang w:eastAsia="pl-PL"/>
              </w:rPr>
              <w:t>1481</w:t>
            </w:r>
            <w:r w:rsidRPr="00F14880">
              <w:rPr>
                <w:spacing w:val="-2"/>
                <w:sz w:val="24"/>
                <w:lang w:eastAsia="pl-PL"/>
              </w:rPr>
              <w:t>),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3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Ustawie z dnia 26 stycznia 1982r. Karta Nauczyciela (</w:t>
            </w:r>
            <w:hyperlink r:id="rId13" w:history="1"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8</w:t>
              </w:r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 xml:space="preserve">, poz. 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967</w:t>
              </w:r>
            </w:hyperlink>
            <w:r w:rsidRPr="00F14880">
              <w:rPr>
                <w:rStyle w:val="Hipercze"/>
                <w:spacing w:val="-2"/>
                <w:sz w:val="24"/>
                <w:lang w:eastAsia="pl-PL"/>
              </w:rPr>
              <w:t xml:space="preserve"> z </w:t>
            </w:r>
            <w:proofErr w:type="spellStart"/>
            <w:r w:rsidRPr="00F14880">
              <w:rPr>
                <w:rStyle w:val="Hipercze"/>
                <w:spacing w:val="-2"/>
                <w:sz w:val="24"/>
                <w:lang w:eastAsia="pl-PL"/>
              </w:rPr>
              <w:t>późn</w:t>
            </w:r>
            <w:proofErr w:type="spellEnd"/>
            <w:r w:rsidRPr="00F14880">
              <w:rPr>
                <w:rStyle w:val="Hipercze"/>
                <w:spacing w:val="-2"/>
                <w:sz w:val="24"/>
                <w:lang w:eastAsia="pl-PL"/>
              </w:rPr>
              <w:t>. zm.</w:t>
            </w:r>
            <w:r w:rsidRPr="00F14880">
              <w:rPr>
                <w:spacing w:val="-2"/>
                <w:sz w:val="24"/>
                <w:lang w:eastAsia="pl-PL"/>
              </w:rPr>
              <w:t>) oraz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3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Wytycznych w zakresie realizacji przedsięwzięć z udziałem środków Europejskiego Funduszu Społecznego w obszarze edukacji na lata 2014-2020,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3"/>
              </w:numPr>
              <w:spacing w:before="120" w:after="40" w:line="240" w:lineRule="auto"/>
              <w:rPr>
                <w:spacing w:val="-2"/>
                <w:sz w:val="24"/>
                <w:lang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 xml:space="preserve">Wytycznych w zakresie kwalifikowalności wydatków w ramach Europejskiego Funduszu Rozwoju Regionalnego, Europejskiego Funduszu Społecznego oraz Funduszu Spójności z lata 2014-2020, </w:t>
            </w:r>
          </w:p>
          <w:p w:rsidR="00D14AD0" w:rsidRPr="00F14880" w:rsidRDefault="00D14AD0" w:rsidP="00D14AD0">
            <w:pPr>
              <w:numPr>
                <w:ilvl w:val="0"/>
                <w:numId w:val="23"/>
              </w:numPr>
              <w:spacing w:after="40" w:line="240" w:lineRule="auto"/>
              <w:rPr>
                <w:sz w:val="24"/>
                <w:lang w:val="ru-RU" w:eastAsia="pl-PL"/>
              </w:rPr>
            </w:pPr>
            <w:r w:rsidRPr="00F14880">
              <w:rPr>
                <w:spacing w:val="-2"/>
                <w:sz w:val="24"/>
                <w:lang w:eastAsia="pl-PL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D14AD0" w:rsidRPr="00F14880" w:rsidRDefault="00D14AD0" w:rsidP="00D14AD0">
            <w:pPr>
              <w:numPr>
                <w:ilvl w:val="0"/>
                <w:numId w:val="23"/>
              </w:numPr>
              <w:spacing w:after="40" w:line="240" w:lineRule="auto"/>
              <w:rPr>
                <w:sz w:val="24"/>
                <w:lang w:val="ru-RU" w:eastAsia="pl-PL"/>
              </w:rPr>
            </w:pPr>
            <w:r w:rsidRPr="00F14880">
              <w:rPr>
                <w:sz w:val="24"/>
                <w:lang w:val="ru-RU" w:eastAsia="pl-PL"/>
              </w:rPr>
              <w:lastRenderedPageBreak/>
              <w:t xml:space="preserve">Rozporządzeniu Ministra Edukacji Narodowej z dnia 11 stycznia 2012 r. </w:t>
            </w:r>
            <w:r w:rsidRPr="00F14880">
              <w:rPr>
                <w:sz w:val="24"/>
                <w:lang w:eastAsia="pl-PL"/>
              </w:rPr>
              <w:t xml:space="preserve">                    </w:t>
            </w:r>
            <w:r w:rsidRPr="00F14880">
              <w:rPr>
                <w:sz w:val="24"/>
                <w:lang w:val="ru-RU" w:eastAsia="pl-PL"/>
              </w:rPr>
              <w:t>w sprawie kształcenia ustawicznego w formach pozaszkolnych.</w:t>
            </w:r>
          </w:p>
        </w:tc>
      </w:tr>
      <w:tr w:rsidR="00D14AD0" w:rsidRPr="0082789C" w:rsidTr="001E4D54">
        <w:trPr>
          <w:trHeight w:val="557"/>
        </w:trPr>
        <w:tc>
          <w:tcPr>
            <w:tcW w:w="2093" w:type="dxa"/>
            <w:shd w:val="clear" w:color="auto" w:fill="F2F2F2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val="ru-RU" w:eastAsia="pl-PL"/>
              </w:rPr>
              <w:lastRenderedPageBreak/>
              <w:t xml:space="preserve">Kwalifikowalność wydatków </w:t>
            </w:r>
            <w:r w:rsidRPr="00F14880">
              <w:rPr>
                <w:b/>
                <w:sz w:val="24"/>
                <w:lang w:val="ru-RU" w:eastAsia="pl-PL"/>
              </w:rPr>
              <w:br/>
              <w:t xml:space="preserve">w projektach objętych pomocą </w:t>
            </w:r>
            <w:proofErr w:type="spellStart"/>
            <w:r w:rsidRPr="00F14880">
              <w:rPr>
                <w:b/>
                <w:sz w:val="24"/>
                <w:lang w:eastAsia="pl-PL"/>
              </w:rPr>
              <w:t>publicz</w:t>
            </w:r>
            <w:proofErr w:type="spellEnd"/>
            <w:r w:rsidRPr="00F14880">
              <w:rPr>
                <w:b/>
                <w:sz w:val="24"/>
                <w:lang w:val="ru-RU" w:eastAsia="pl-PL"/>
              </w:rPr>
              <w:t>n</w:t>
            </w:r>
            <w:r w:rsidRPr="00F14880">
              <w:rPr>
                <w:b/>
                <w:sz w:val="24"/>
                <w:lang w:eastAsia="pl-PL"/>
              </w:rPr>
              <w:t>ą</w:t>
            </w:r>
          </w:p>
        </w:tc>
        <w:tc>
          <w:tcPr>
            <w:tcW w:w="7796" w:type="dxa"/>
            <w:vAlign w:val="center"/>
          </w:tcPr>
          <w:p w:rsidR="00D14AD0" w:rsidRPr="00F14880" w:rsidRDefault="00D14AD0" w:rsidP="001E4D54">
            <w:pPr>
              <w:spacing w:line="240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Rodzaj i przeznaczenie:</w:t>
            </w:r>
          </w:p>
          <w:p w:rsidR="00D14AD0" w:rsidRPr="00F14880" w:rsidRDefault="00D14AD0" w:rsidP="00D14AD0">
            <w:pPr>
              <w:numPr>
                <w:ilvl w:val="0"/>
                <w:numId w:val="22"/>
              </w:numPr>
              <w:spacing w:after="200"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pomoc na szkolenia,</w:t>
            </w:r>
          </w:p>
          <w:p w:rsidR="00D14AD0" w:rsidRPr="00F14880" w:rsidRDefault="00D14AD0" w:rsidP="00D14AD0">
            <w:pPr>
              <w:numPr>
                <w:ilvl w:val="0"/>
                <w:numId w:val="22"/>
              </w:numPr>
              <w:spacing w:after="200" w:line="240" w:lineRule="auto"/>
              <w:ind w:left="317" w:hanging="317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pomoc </w:t>
            </w:r>
            <w:r w:rsidRPr="00F14880">
              <w:rPr>
                <w:rFonts w:cs="Arial"/>
                <w:bCs/>
                <w:i/>
                <w:sz w:val="24"/>
              </w:rPr>
              <w:t xml:space="preserve">de </w:t>
            </w:r>
            <w:proofErr w:type="spellStart"/>
            <w:r w:rsidRPr="00F14880">
              <w:rPr>
                <w:rFonts w:cs="Arial"/>
                <w:bCs/>
                <w:i/>
                <w:sz w:val="24"/>
              </w:rPr>
              <w:t>minimis</w:t>
            </w:r>
            <w:proofErr w:type="spellEnd"/>
            <w:r w:rsidRPr="00F14880">
              <w:rPr>
                <w:rFonts w:cs="Arial"/>
                <w:bCs/>
                <w:sz w:val="24"/>
              </w:rPr>
              <w:t>, w tym m.in. na:</w:t>
            </w:r>
          </w:p>
          <w:p w:rsidR="00D14AD0" w:rsidRPr="00F14880" w:rsidRDefault="00D14AD0" w:rsidP="00D14AD0">
            <w:pPr>
              <w:numPr>
                <w:ilvl w:val="0"/>
                <w:numId w:val="24"/>
              </w:numPr>
              <w:spacing w:after="200" w:line="240" w:lineRule="auto"/>
              <w:ind w:left="742" w:hanging="283"/>
              <w:contextualSpacing/>
              <w:rPr>
                <w:rFonts w:cs="Arial"/>
                <w:bCs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>pokrycie kosztów uczestnictwa w szkoleniu przedsiębiorcy lub personelu przedsiębiorstwa delegowanego na szkolenie.</w:t>
            </w:r>
          </w:p>
          <w:p w:rsidR="00D14AD0" w:rsidRPr="00F14880" w:rsidRDefault="00D14AD0" w:rsidP="001E4D54">
            <w:pPr>
              <w:spacing w:line="240" w:lineRule="auto"/>
              <w:contextualSpacing/>
              <w:rPr>
                <w:rFonts w:cs="Arial"/>
                <w:b/>
                <w:bCs/>
                <w:sz w:val="24"/>
              </w:rPr>
            </w:pPr>
            <w:r w:rsidRPr="00F14880">
              <w:rPr>
                <w:rFonts w:cs="Arial"/>
                <w:b/>
                <w:bCs/>
                <w:sz w:val="24"/>
              </w:rPr>
              <w:t>Unijna i krajowa podstawa prawna: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F14880">
              <w:rPr>
                <w:rFonts w:cs="Arial"/>
                <w:bCs/>
                <w:i/>
                <w:iCs/>
                <w:sz w:val="24"/>
              </w:rPr>
              <w:t xml:space="preserve">de </w:t>
            </w:r>
            <w:proofErr w:type="spellStart"/>
            <w:r w:rsidRPr="00F14880">
              <w:rPr>
                <w:rFonts w:cs="Arial"/>
                <w:bCs/>
                <w:i/>
                <w:iCs/>
                <w:sz w:val="24"/>
              </w:rPr>
              <w:t>minimis</w:t>
            </w:r>
            <w:proofErr w:type="spellEnd"/>
            <w:r w:rsidRPr="00F14880">
              <w:rPr>
                <w:rFonts w:cs="Arial"/>
                <w:bCs/>
                <w:iCs/>
                <w:sz w:val="24"/>
              </w:rPr>
              <w:t xml:space="preserve"> (Dz. Urz. UE L 352 z 24.12.2013, str. 1)</w:t>
            </w:r>
            <w:r w:rsidRPr="00F14880">
              <w:rPr>
                <w:rFonts w:cs="Arial"/>
                <w:bCs/>
                <w:i/>
                <w:iCs/>
                <w:sz w:val="24"/>
              </w:rPr>
              <w:t>.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iCs/>
                <w:sz w:val="24"/>
              </w:rPr>
              <w:t>Rozporządzenie Komisji (UE) nr 651/2014 z dnia 17 czerwca 2014r. uznające niektóre rodzaje pomocy za zgodne z rynkiem wewnętrznym w zastosowaniu art. 107 i 108 Traktatu</w:t>
            </w:r>
            <w:r w:rsidRPr="00F14880">
              <w:rPr>
                <w:sz w:val="24"/>
              </w:rPr>
              <w:t xml:space="preserve"> (Dz. Urz. UE L 187 z 26.06.2014, s.1)</w:t>
            </w:r>
            <w:r w:rsidRPr="00F14880">
              <w:rPr>
                <w:rFonts w:cs="Arial"/>
                <w:bCs/>
                <w:iCs/>
                <w:sz w:val="24"/>
              </w:rPr>
              <w:t>.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5" w:hanging="355"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 xml:space="preserve">Rozporządzenia Ministra Infrastruktury i Rozwoju z dnia 2 lipca 2015r. </w:t>
            </w:r>
            <w:r w:rsidRPr="00F14880">
              <w:rPr>
                <w:rFonts w:cs="Arial"/>
                <w:sz w:val="24"/>
              </w:rPr>
              <w:br/>
              <w:t xml:space="preserve">w sprawie udzielania pomocy de </w:t>
            </w:r>
            <w:proofErr w:type="spellStart"/>
            <w:r w:rsidRPr="00F14880">
              <w:rPr>
                <w:rFonts w:cs="Arial"/>
                <w:sz w:val="24"/>
              </w:rPr>
              <w:t>minimis</w:t>
            </w:r>
            <w:proofErr w:type="spellEnd"/>
            <w:r w:rsidRPr="00F14880">
              <w:rPr>
                <w:rFonts w:cs="Arial"/>
                <w:sz w:val="24"/>
              </w:rPr>
              <w:t xml:space="preserve"> oraz pomocy publicznej w programach operacyjnych finansowanych z Europejskiego Funduszu Społecznego na lata 2014-2020 (Dz. U. z 2015 poz. 1073).</w:t>
            </w:r>
          </w:p>
        </w:tc>
      </w:tr>
      <w:tr w:rsidR="00D14AD0" w:rsidRPr="00E169EB" w:rsidTr="001E4D54">
        <w:trPr>
          <w:trHeight w:val="986"/>
        </w:trPr>
        <w:tc>
          <w:tcPr>
            <w:tcW w:w="2093" w:type="dxa"/>
            <w:shd w:val="clear" w:color="auto" w:fill="F2F2F2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val="ru-RU" w:eastAsia="pl-PL"/>
              </w:rPr>
              <w:t xml:space="preserve">Wydatki niekwalifikowalne </w:t>
            </w:r>
            <w:r w:rsidRPr="00F14880">
              <w:rPr>
                <w:b/>
                <w:sz w:val="24"/>
                <w:lang w:eastAsia="pl-PL"/>
              </w:rPr>
              <w:br/>
            </w:r>
            <w:r w:rsidRPr="00F14880">
              <w:rPr>
                <w:b/>
                <w:sz w:val="24"/>
                <w:lang w:val="ru-RU" w:eastAsia="pl-PL"/>
              </w:rPr>
              <w:t xml:space="preserve">w ramach </w:t>
            </w:r>
            <w:r w:rsidRPr="00F14880">
              <w:rPr>
                <w:b/>
                <w:sz w:val="24"/>
                <w:lang w:eastAsia="pl-PL"/>
              </w:rPr>
              <w:t>d</w:t>
            </w:r>
            <w:r w:rsidRPr="00F14880">
              <w:rPr>
                <w:b/>
                <w:sz w:val="24"/>
                <w:lang w:val="ru-RU" w:eastAsia="pl-PL"/>
              </w:rPr>
              <w:t>ziałania</w:t>
            </w:r>
            <w:r w:rsidRPr="00F14880">
              <w:rPr>
                <w:b/>
                <w:sz w:val="24"/>
                <w:lang w:eastAsia="pl-PL"/>
              </w:rPr>
              <w:t>/</w:t>
            </w:r>
          </w:p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poddziałania</w:t>
            </w:r>
          </w:p>
        </w:tc>
        <w:tc>
          <w:tcPr>
            <w:tcW w:w="7796" w:type="dxa"/>
          </w:tcPr>
          <w:p w:rsidR="00D14AD0" w:rsidRPr="00F14880" w:rsidRDefault="00D14AD0" w:rsidP="001E4D54">
            <w:p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</w:p>
          <w:p w:rsidR="00D14AD0" w:rsidRPr="00F14880" w:rsidRDefault="00D14AD0" w:rsidP="001E4D54">
            <w:pPr>
              <w:spacing w:before="120" w:after="40" w:line="240" w:lineRule="auto"/>
              <w:contextualSpacing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Wydatki w ramach działania są niekwalifikowalne zgodnie z: 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7 września 1991r. o systemie oświaty (</w:t>
            </w:r>
            <w:proofErr w:type="spellStart"/>
            <w:r>
              <w:rPr>
                <w:sz w:val="24"/>
                <w:lang w:eastAsia="pl-PL"/>
              </w:rPr>
              <w:t>t.j</w:t>
            </w:r>
            <w:proofErr w:type="spellEnd"/>
            <w:r>
              <w:rPr>
                <w:sz w:val="24"/>
                <w:lang w:eastAsia="pl-PL"/>
              </w:rPr>
              <w:t xml:space="preserve">. </w:t>
            </w:r>
            <w:hyperlink r:id="rId14" w:history="1"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>Dz.U. 201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9</w:t>
              </w:r>
              <w:r w:rsidRPr="00F14880">
                <w:rPr>
                  <w:rStyle w:val="Hipercze"/>
                  <w:spacing w:val="-2"/>
                  <w:sz w:val="24"/>
                  <w:lang w:eastAsia="pl-PL"/>
                </w:rPr>
                <w:t xml:space="preserve">, poz. </w:t>
              </w:r>
              <w:r>
                <w:rPr>
                  <w:rStyle w:val="Hipercze"/>
                  <w:spacing w:val="-2"/>
                  <w:sz w:val="24"/>
                  <w:lang w:eastAsia="pl-PL"/>
                </w:rPr>
                <w:t>14</w:t>
              </w:r>
            </w:hyperlink>
            <w:r>
              <w:rPr>
                <w:spacing w:val="-2"/>
                <w:sz w:val="24"/>
                <w:lang w:eastAsia="pl-PL"/>
              </w:rPr>
              <w:t>81</w:t>
            </w:r>
            <w:r w:rsidRPr="00F14880">
              <w:rPr>
                <w:sz w:val="24"/>
                <w:lang w:eastAsia="pl-PL"/>
              </w:rPr>
              <w:t>),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Ustawą z dnia 26 stycznia 1982r. Karta Nauczyciela (</w:t>
            </w:r>
            <w:r w:rsidRPr="006179FD">
              <w:t>Dz.U. 2018, poz. 9</w:t>
            </w:r>
            <w:r w:rsidRPr="00C1029F">
              <w:rPr>
                <w:spacing w:val="-2"/>
                <w:sz w:val="24"/>
                <w:lang w:eastAsia="pl-PL"/>
              </w:rPr>
              <w:t>67</w:t>
            </w:r>
            <w:r w:rsidRPr="00F14880">
              <w:rPr>
                <w:rStyle w:val="Hipercze"/>
                <w:spacing w:val="-2"/>
                <w:sz w:val="24"/>
                <w:lang w:eastAsia="pl-PL"/>
              </w:rPr>
              <w:t xml:space="preserve"> z </w:t>
            </w:r>
            <w:proofErr w:type="spellStart"/>
            <w:r w:rsidRPr="00F14880">
              <w:rPr>
                <w:rStyle w:val="Hipercze"/>
                <w:spacing w:val="-2"/>
                <w:sz w:val="24"/>
                <w:lang w:eastAsia="pl-PL"/>
              </w:rPr>
              <w:t>późn</w:t>
            </w:r>
            <w:proofErr w:type="spellEnd"/>
            <w:r w:rsidRPr="00F14880">
              <w:rPr>
                <w:rStyle w:val="Hipercze"/>
                <w:spacing w:val="-2"/>
                <w:sz w:val="24"/>
                <w:lang w:eastAsia="pl-PL"/>
              </w:rPr>
              <w:t>. zm.</w:t>
            </w:r>
            <w:r w:rsidRPr="00F14880">
              <w:rPr>
                <w:sz w:val="24"/>
                <w:lang w:eastAsia="pl-PL"/>
              </w:rPr>
              <w:t>) oraz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Wytycznymi w zakresie realizacji przedsięwzięć z udziałem środków Europejskiego Funduszu </w:t>
            </w:r>
            <w:r>
              <w:rPr>
                <w:sz w:val="24"/>
                <w:lang w:eastAsia="pl-PL"/>
              </w:rPr>
              <w:t>S</w:t>
            </w:r>
            <w:r w:rsidRPr="00F14880">
              <w:rPr>
                <w:sz w:val="24"/>
                <w:lang w:eastAsia="pl-PL"/>
              </w:rPr>
              <w:t>połecznego w obszarze edukacji na lata 2014-2020,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Wytycznymi w zakresie kwalifikowalności wydatków w ramach Europejskiego Funduszu Rozwoju Regionalnego, Europejskiego Funduszu Społecznego oraz Funduszu Spójności z lata 2014-2020,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 xml:space="preserve">Wytycznymi w zakresie realizacji zasady równości szans i niedyskryminacji, </w:t>
            </w:r>
            <w:r w:rsidRPr="00F14880">
              <w:rPr>
                <w:sz w:val="24"/>
                <w:lang w:eastAsia="pl-PL"/>
              </w:rPr>
              <w:br/>
              <w:t>w tym dostępności dla osób z niepełnosprawnościami oraz zasady równości szans kobiet i mężczyzn w ramach funduszy unijnych na lata 2014-2020,</w:t>
            </w:r>
          </w:p>
          <w:p w:rsidR="00D14AD0" w:rsidRPr="00F14880" w:rsidRDefault="00D14AD0" w:rsidP="00D14AD0">
            <w:pPr>
              <w:pStyle w:val="Akapitzlist"/>
              <w:numPr>
                <w:ilvl w:val="0"/>
                <w:numId w:val="25"/>
              </w:numPr>
              <w:spacing w:before="120" w:after="40" w:line="240" w:lineRule="auto"/>
              <w:rPr>
                <w:sz w:val="24"/>
                <w:lang w:eastAsia="pl-PL"/>
              </w:rPr>
            </w:pPr>
            <w:r w:rsidRPr="00F14880">
              <w:rPr>
                <w:sz w:val="24"/>
                <w:lang w:val="ru-RU" w:eastAsia="pl-PL"/>
              </w:rPr>
              <w:t xml:space="preserve">Rozporządzeniem Ministra Edukacji Narodowej z dnia 11 stycznia 2012 r. </w:t>
            </w:r>
            <w:r w:rsidRPr="00F14880">
              <w:rPr>
                <w:sz w:val="24"/>
                <w:lang w:eastAsia="pl-PL"/>
              </w:rPr>
              <w:t xml:space="preserve"> </w:t>
            </w:r>
            <w:r w:rsidRPr="00F14880">
              <w:rPr>
                <w:sz w:val="24"/>
                <w:lang w:val="ru-RU" w:eastAsia="pl-PL"/>
              </w:rPr>
              <w:t>w sprawie kształcenia ustawicznego w formach pozaszkolnych</w:t>
            </w:r>
            <w:r w:rsidRPr="00F14880">
              <w:rPr>
                <w:sz w:val="24"/>
                <w:lang w:eastAsia="pl-PL"/>
              </w:rPr>
              <w:t>.</w:t>
            </w:r>
          </w:p>
        </w:tc>
      </w:tr>
      <w:tr w:rsidR="00D14AD0" w:rsidRPr="00E169EB" w:rsidTr="001E4D54">
        <w:trPr>
          <w:trHeight w:val="846"/>
        </w:trPr>
        <w:tc>
          <w:tcPr>
            <w:tcW w:w="2093" w:type="dxa"/>
            <w:shd w:val="clear" w:color="auto" w:fill="F2F2F2"/>
            <w:vAlign w:val="center"/>
          </w:tcPr>
          <w:p w:rsidR="00D14AD0" w:rsidRPr="00F14880" w:rsidRDefault="00D14AD0" w:rsidP="001E4D54">
            <w:pPr>
              <w:spacing w:after="0" w:line="240" w:lineRule="auto"/>
              <w:rPr>
                <w:b/>
                <w:sz w:val="24"/>
                <w:lang w:eastAsia="pl-PL"/>
              </w:rPr>
            </w:pPr>
            <w:r w:rsidRPr="00F14880">
              <w:rPr>
                <w:b/>
                <w:sz w:val="24"/>
                <w:lang w:eastAsia="pl-PL"/>
              </w:rPr>
              <w:t>Stawki jednostkowe</w:t>
            </w:r>
          </w:p>
        </w:tc>
        <w:tc>
          <w:tcPr>
            <w:tcW w:w="7796" w:type="dxa"/>
            <w:vAlign w:val="center"/>
          </w:tcPr>
          <w:p w:rsidR="00D14AD0" w:rsidRPr="00F14880" w:rsidRDefault="00D14AD0" w:rsidP="001E4D54">
            <w:pPr>
              <w:spacing w:before="120" w:after="120"/>
              <w:rPr>
                <w:sz w:val="24"/>
                <w:lang w:eastAsia="pl-PL"/>
              </w:rPr>
            </w:pPr>
            <w:r w:rsidRPr="00F14880">
              <w:rPr>
                <w:sz w:val="24"/>
                <w:lang w:eastAsia="pl-PL"/>
              </w:rPr>
              <w:t>Nie dotyczy</w:t>
            </w:r>
          </w:p>
        </w:tc>
      </w:tr>
    </w:tbl>
    <w:p w:rsidR="00D14AD0" w:rsidRDefault="00D14AD0" w:rsidP="00FD5417">
      <w:pPr>
        <w:spacing w:after="0" w:line="240" w:lineRule="auto"/>
        <w:ind w:firstLine="6"/>
        <w:rPr>
          <w:b/>
          <w:sz w:val="24"/>
          <w:szCs w:val="24"/>
        </w:rPr>
      </w:pPr>
    </w:p>
    <w:sectPr w:rsidR="00D14AD0" w:rsidSect="00C905D1">
      <w:footerReference w:type="default" r:id="rId15"/>
      <w:pgSz w:w="11906" w:h="16838"/>
      <w:pgMar w:top="426" w:right="707" w:bottom="567" w:left="567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70" w:rsidRDefault="005C5E70" w:rsidP="005C5E70">
      <w:pPr>
        <w:spacing w:after="0" w:line="240" w:lineRule="auto"/>
      </w:pPr>
      <w:r>
        <w:separator/>
      </w:r>
    </w:p>
  </w:endnote>
  <w:endnote w:type="continuationSeparator" w:id="0">
    <w:p w:rsidR="005C5E70" w:rsidRDefault="005C5E70" w:rsidP="005C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Default="00A85E2F" w:rsidP="00E35C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78</w:t>
    </w:r>
    <w:r>
      <w:rPr>
        <w:rStyle w:val="Numerstrony"/>
      </w:rPr>
      <w:fldChar w:fldCharType="end"/>
    </w:r>
  </w:p>
  <w:p w:rsidR="00A85E2F" w:rsidRDefault="00A85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Pr="00E07AB1" w:rsidRDefault="00A85E2F" w:rsidP="00E35C36">
    <w:pPr>
      <w:pStyle w:val="Stopka"/>
      <w:framePr w:wrap="around" w:vAnchor="text" w:hAnchor="margin" w:xAlign="center" w:y="1"/>
      <w:rPr>
        <w:rStyle w:val="Numerstrony"/>
        <w:sz w:val="18"/>
      </w:rPr>
    </w:pPr>
    <w:r w:rsidRPr="00E07AB1">
      <w:rPr>
        <w:rStyle w:val="Numerstrony"/>
        <w:sz w:val="18"/>
      </w:rPr>
      <w:fldChar w:fldCharType="begin"/>
    </w:r>
    <w:r w:rsidRPr="00E07AB1">
      <w:rPr>
        <w:rStyle w:val="Numerstrony"/>
        <w:sz w:val="18"/>
      </w:rPr>
      <w:instrText xml:space="preserve">PAGE  </w:instrText>
    </w:r>
    <w:r w:rsidRPr="00E07AB1">
      <w:rPr>
        <w:rStyle w:val="Numerstrony"/>
        <w:sz w:val="18"/>
      </w:rPr>
      <w:fldChar w:fldCharType="separate"/>
    </w:r>
    <w:r w:rsidR="006D2A7E">
      <w:rPr>
        <w:rStyle w:val="Numerstrony"/>
        <w:noProof/>
        <w:sz w:val="18"/>
      </w:rPr>
      <w:t>2</w:t>
    </w:r>
    <w:r w:rsidRPr="00E07AB1">
      <w:rPr>
        <w:rStyle w:val="Numerstrony"/>
        <w:sz w:val="18"/>
      </w:rPr>
      <w:fldChar w:fldCharType="end"/>
    </w:r>
  </w:p>
  <w:p w:rsidR="00A85E2F" w:rsidRPr="00E07AB1" w:rsidRDefault="00A85E2F" w:rsidP="00E35C36">
    <w:pPr>
      <w:pStyle w:val="Stopka"/>
      <w:tabs>
        <w:tab w:val="clear" w:pos="4536"/>
        <w:tab w:val="clear" w:pos="9072"/>
        <w:tab w:val="left" w:pos="5409"/>
      </w:tabs>
      <w:rPr>
        <w:sz w:val="18"/>
      </w:rPr>
    </w:pPr>
    <w:r w:rsidRPr="00E07AB1"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Default="00A85E2F">
    <w:pPr>
      <w:pStyle w:val="Stopka"/>
      <w:jc w:val="center"/>
    </w:pPr>
  </w:p>
  <w:p w:rsidR="00A85E2F" w:rsidRDefault="00A85E2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501596"/>
      <w:docPartObj>
        <w:docPartGallery w:val="Page Numbers (Bottom of Page)"/>
        <w:docPartUnique/>
      </w:docPartObj>
    </w:sdtPr>
    <w:sdtEndPr/>
    <w:sdtContent>
      <w:p w:rsidR="00C905D1" w:rsidRDefault="00C905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A0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70" w:rsidRDefault="005C5E70" w:rsidP="005C5E70">
      <w:pPr>
        <w:spacing w:after="0" w:line="240" w:lineRule="auto"/>
      </w:pPr>
      <w:r>
        <w:separator/>
      </w:r>
    </w:p>
  </w:footnote>
  <w:footnote w:type="continuationSeparator" w:id="0">
    <w:p w:rsidR="005C5E70" w:rsidRDefault="005C5E70" w:rsidP="005C5E70">
      <w:pPr>
        <w:spacing w:after="0" w:line="240" w:lineRule="auto"/>
      </w:pPr>
      <w:r>
        <w:continuationSeparator/>
      </w:r>
    </w:p>
  </w:footnote>
  <w:footnote w:id="1">
    <w:p w:rsidR="00C05EE0" w:rsidRPr="00CA4E32" w:rsidRDefault="00C05EE0" w:rsidP="00C05EE0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Poprzez otoczenie społeczno-gospodarcze należy rozumieć pracodawców, organizacje pracodawców, przedsiębiorców, organizacje przedsiębiorców, instytucje rynku pracy, szkoły wyższe, organizacje pozarządowe, partnerów społecznych czy innych interesariuszy zidentyfikowanych w obowiązkowej diagnozie przedstawiającej zapotrzebowanie szkół lub placówek systemu oświaty. </w:t>
      </w:r>
    </w:p>
  </w:footnote>
  <w:footnote w:id="2">
    <w:p w:rsidR="00C05EE0" w:rsidRDefault="00C05EE0" w:rsidP="00C05EE0">
      <w:pPr>
        <w:pStyle w:val="Tekstprzypisudolnego"/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Przez nauczyciela kształcenia zawodowego rozumie się nauczyciela teoretycznych przedmiotów zawodowych, w tym nauczyciela języka obcego zawodowego, oraz nauczyciela praktycznej </w:t>
      </w:r>
      <w:proofErr w:type="spellStart"/>
      <w:r w:rsidRPr="00CA4E32">
        <w:rPr>
          <w:rFonts w:asciiTheme="minorHAnsi" w:hAnsiTheme="minorHAnsi"/>
          <w:sz w:val="20"/>
        </w:rPr>
        <w:t>naki</w:t>
      </w:r>
      <w:proofErr w:type="spellEnd"/>
      <w:r w:rsidRPr="00CA4E32">
        <w:rPr>
          <w:rFonts w:asciiTheme="minorHAnsi" w:hAnsiTheme="minorHAnsi"/>
          <w:sz w:val="20"/>
        </w:rPr>
        <w:t xml:space="preserve"> zawodu.</w:t>
      </w:r>
    </w:p>
  </w:footnote>
  <w:footnote w:id="3">
    <w:p w:rsidR="00C05EE0" w:rsidRPr="00AC1464" w:rsidRDefault="00C05EE0" w:rsidP="00C05EE0">
      <w:pPr>
        <w:pStyle w:val="Tekstprzypisudolnego"/>
        <w:rPr>
          <w:rFonts w:asciiTheme="minorHAnsi" w:hAnsiTheme="minorHAnsi" w:cstheme="minorHAnsi"/>
          <w:sz w:val="20"/>
        </w:rPr>
      </w:pPr>
      <w:r w:rsidRPr="00AC1464">
        <w:rPr>
          <w:rStyle w:val="Odwoanieprzypisudolnego"/>
          <w:rFonts w:asciiTheme="minorHAnsi" w:hAnsiTheme="minorHAnsi" w:cstheme="minorHAnsi"/>
          <w:sz w:val="20"/>
        </w:rPr>
        <w:footnoteRef/>
      </w:r>
      <w:r w:rsidRPr="00AC1464">
        <w:rPr>
          <w:rFonts w:asciiTheme="minorHAnsi" w:hAnsiTheme="minorHAnsi" w:cstheme="minorHAnsi"/>
          <w:sz w:val="20"/>
        </w:rPr>
        <w:t xml:space="preserve"> Realizacja form wsparcia wskazanych w Prawie oświatowym prowadzona jest na zasadach określonych w tym akcie prawnym oraz aktach wykonawczych</w:t>
      </w:r>
      <w:r>
        <w:rPr>
          <w:rFonts w:asciiTheme="minorHAnsi" w:hAnsiTheme="minorHAnsi" w:cstheme="minorHAnsi"/>
          <w:sz w:val="20"/>
        </w:rPr>
        <w:t>.</w:t>
      </w:r>
    </w:p>
  </w:footnote>
  <w:footnote w:id="4">
    <w:p w:rsidR="00C05EE0" w:rsidRPr="00CA4E32" w:rsidRDefault="00C05EE0" w:rsidP="00C05EE0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Ze względu na grupę docelową działanie obejmuje zarówno kształcenie zawodowe, jak i ogólne, skierowane wyłącznie do grup docelowych wskazanych w wierszu 12. </w:t>
      </w:r>
    </w:p>
    <w:p w:rsidR="00C05EE0" w:rsidRPr="00CA4E32" w:rsidRDefault="00C05EE0" w:rsidP="00C05EE0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Poprzez podmioty działające w obszarze edukacji zawodowej rozumie się:</w:t>
      </w:r>
    </w:p>
    <w:p w:rsidR="00C05EE0" w:rsidRPr="00CA4E32" w:rsidRDefault="00C05EE0" w:rsidP="00C05EE0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Theme="minorHAnsi" w:eastAsiaTheme="minorHAnsi" w:hAnsiTheme="minorHAnsi" w:cstheme="minorBidi"/>
          <w:sz w:val="20"/>
          <w:szCs w:val="20"/>
        </w:rPr>
      </w:pPr>
      <w:r w:rsidRPr="00CA4E32">
        <w:rPr>
          <w:rFonts w:asciiTheme="minorHAnsi" w:eastAsiaTheme="minorHAnsi" w:hAnsiTheme="minorHAnsi" w:cstheme="minorBidi"/>
          <w:sz w:val="20"/>
          <w:szCs w:val="20"/>
        </w:rPr>
        <w:t>podmioty działające na podstawie obowiązujących regulacji prawnych w zakresie edukacji i/lub</w:t>
      </w:r>
    </w:p>
    <w:p w:rsidR="00C05EE0" w:rsidRPr="00CA4E32" w:rsidRDefault="00C05EE0" w:rsidP="00C05EE0">
      <w:pPr>
        <w:pStyle w:val="Tekstprzypisudolnego"/>
        <w:numPr>
          <w:ilvl w:val="0"/>
          <w:numId w:val="4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 xml:space="preserve">podmioty prowadzące działalność gospodarczą, której </w:t>
      </w:r>
      <w:r w:rsidRPr="00CA4E32">
        <w:rPr>
          <w:rFonts w:asciiTheme="minorHAnsi" w:hAnsiTheme="minorHAnsi" w:cs="Arial"/>
          <w:sz w:val="20"/>
        </w:rPr>
        <w:t xml:space="preserve">przeważający </w:t>
      </w:r>
      <w:r w:rsidRPr="00CA4E32">
        <w:rPr>
          <w:rFonts w:asciiTheme="minorHAnsi" w:hAnsiTheme="minorHAnsi"/>
          <w:sz w:val="20"/>
        </w:rPr>
        <w:t>numer PKD</w:t>
      </w:r>
      <w:r w:rsidRPr="00CA4E32">
        <w:rPr>
          <w:rFonts w:asciiTheme="minorHAnsi" w:hAnsiTheme="minorHAnsi" w:cs="Arial"/>
          <w:sz w:val="20"/>
        </w:rPr>
        <w:t xml:space="preserve"> </w:t>
      </w:r>
      <w:r w:rsidRPr="00CA4E32">
        <w:rPr>
          <w:rFonts w:asciiTheme="minorHAnsi" w:hAnsiTheme="minorHAnsi"/>
          <w:sz w:val="20"/>
        </w:rPr>
        <w:t>odpowiada obszarowi edukacji i/lub</w:t>
      </w:r>
    </w:p>
    <w:p w:rsidR="00C05EE0" w:rsidRPr="00CA4E32" w:rsidRDefault="00C05EE0" w:rsidP="00C05EE0">
      <w:pPr>
        <w:pStyle w:val="Tekstprzypisudolnego"/>
        <w:numPr>
          <w:ilvl w:val="0"/>
          <w:numId w:val="4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podmioty posiadające w statucie lub w innym dokumencie (np. w umowie spółki) stanowiącym podstawę jego funkcjonowania zapisy o prowadzeniu działalności w zakresie edukacji i/lub</w:t>
      </w:r>
    </w:p>
    <w:p w:rsidR="00C05EE0" w:rsidRPr="00CA4E32" w:rsidRDefault="00C05EE0" w:rsidP="00C05EE0">
      <w:pPr>
        <w:pStyle w:val="Tekstprzypisudolnego"/>
        <w:numPr>
          <w:ilvl w:val="0"/>
          <w:numId w:val="4"/>
        </w:numPr>
        <w:suppressAutoHyphens w:val="0"/>
        <w:ind w:left="426" w:hanging="284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podmioty, które w sprawozdaniu finansowym, sporządzonym na koniec roku obrachunkowego poprzedzającego rok złożenia wniosku o dofinansowanie, wykazują, iż przeważający przychód uzyskały z prowadzenia działalności w obszarze edukacji.</w:t>
      </w:r>
    </w:p>
  </w:footnote>
  <w:footnote w:id="5">
    <w:p w:rsidR="00C05EE0" w:rsidRPr="00CA4E32" w:rsidRDefault="00C05EE0" w:rsidP="00C05EE0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</w:t>
      </w:r>
      <w:r w:rsidRPr="00CA4E32">
        <w:rPr>
          <w:rFonts w:asciiTheme="minorHAnsi" w:eastAsia="Calibri" w:hAnsiTheme="minorHAnsi" w:cs="Times New Roman"/>
          <w:sz w:val="20"/>
        </w:rPr>
        <w:t>Oznacza</w:t>
      </w:r>
      <w:r w:rsidRPr="00CA4E32">
        <w:rPr>
          <w:rFonts w:asciiTheme="minorHAnsi" w:eastAsia="Calibri" w:hAnsiTheme="minorHAnsi" w:cs="Times New Roman"/>
          <w:sz w:val="20"/>
          <w:vertAlign w:val="superscript"/>
        </w:rPr>
        <w:t xml:space="preserve"> </w:t>
      </w:r>
      <w:r w:rsidRPr="00CA4E32">
        <w:rPr>
          <w:rFonts w:asciiTheme="minorHAnsi" w:eastAsia="Calibri" w:hAnsiTheme="minorHAnsi" w:cs="Times New Roman"/>
          <w:sz w:val="20"/>
        </w:rPr>
        <w:t>to, że na terenie województwa opolskiego Wnioskodawca posiada główną siedzibę lub oddział lub miejsce prowadzenia działalności. Weryfikacja nastąpi na podstawie przedstawionego przez Wnioskodawcę odpisu ze stosownego rejestru (ewidencji) – z zastrzeżeniem, że przedmiotowy wpis do rejestru (ewidencji) został dokonany najpóźniej na dzień podpisania umowy o dofinansowanie.</w:t>
      </w:r>
    </w:p>
  </w:footnote>
  <w:footnote w:id="6">
    <w:p w:rsidR="00C05EE0" w:rsidRPr="00CA4E32" w:rsidRDefault="00C05EE0" w:rsidP="00C05EE0">
      <w:pPr>
        <w:spacing w:after="120" w:line="240" w:lineRule="auto"/>
        <w:rPr>
          <w:rFonts w:cs="Calibri"/>
          <w:color w:val="000000"/>
          <w:sz w:val="20"/>
          <w:szCs w:val="20"/>
          <w:lang w:eastAsia="ar-SA"/>
        </w:rPr>
      </w:pPr>
      <w:r w:rsidRPr="00CA4E32">
        <w:rPr>
          <w:rStyle w:val="Odwoanieprzypisudolnego"/>
          <w:sz w:val="20"/>
          <w:szCs w:val="20"/>
        </w:rPr>
        <w:footnoteRef/>
      </w:r>
      <w:r w:rsidRPr="00CA4E32">
        <w:rPr>
          <w:sz w:val="20"/>
          <w:szCs w:val="20"/>
        </w:rPr>
        <w:t xml:space="preserve"> </w:t>
      </w:r>
      <w:r w:rsidRPr="00CA4E32">
        <w:rPr>
          <w:rFonts w:cs="Calibri"/>
          <w:color w:val="000000"/>
          <w:sz w:val="20"/>
          <w:szCs w:val="20"/>
          <w:lang w:eastAsia="ar-SA"/>
        </w:rPr>
        <w:t>W związku z trwającą reformą edukacji, a co za tym idzie zmianami dotyczącymi Zasadniczych Szkół Zawodowych, w przypadku nowych projektów finansowanych w ramach priorytetu inwestycyjnego 10iv skierowanych do klas dotychczasowych Zasadniczych Szkół Zawodowych, które nie będą prowadzone w branżowych szkołach I stopnia, wsparcie będzie skierowane jedynie do uczniów tych klas.</w:t>
      </w:r>
    </w:p>
  </w:footnote>
  <w:footnote w:id="7">
    <w:p w:rsidR="00C05EE0" w:rsidRPr="00CA4E32" w:rsidRDefault="00C05EE0" w:rsidP="00C05EE0">
      <w:pPr>
        <w:pStyle w:val="Tekstprzypisudolnego"/>
        <w:rPr>
          <w:rFonts w:asciiTheme="minorHAnsi" w:hAnsiTheme="minorHAns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</w:rPr>
        <w:footnoteRef/>
      </w:r>
      <w:r w:rsidRPr="00CA4E32">
        <w:rPr>
          <w:rFonts w:asciiTheme="minorHAnsi" w:hAnsiTheme="minorHAnsi"/>
          <w:sz w:val="20"/>
        </w:rPr>
        <w:t xml:space="preserve"> Jeżeli wsparcie EFS kierowane jest do ponadgimnazjalnych szkół prowadzących kształcenie zawodowe, to ze wsparcia mogą korzystać:</w:t>
      </w:r>
    </w:p>
    <w:p w:rsidR="00C05EE0" w:rsidRPr="00CA4E32" w:rsidRDefault="00C05EE0" w:rsidP="00C05EE0">
      <w:pPr>
        <w:pStyle w:val="Tekstprzypisudolnego"/>
        <w:numPr>
          <w:ilvl w:val="0"/>
          <w:numId w:val="43"/>
        </w:numPr>
        <w:ind w:left="284" w:hanging="218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w okresie 1.09.2017 – 31.01.2020 również klasy dotychczasowych zasadniczych szkół zawodowych prowadzone w branżowych szkołach I stopnia oraz ich uczniowie i nauczyciele,</w:t>
      </w:r>
    </w:p>
    <w:p w:rsidR="00C05EE0" w:rsidRPr="00CA4E32" w:rsidRDefault="00C05EE0" w:rsidP="00C05EE0">
      <w:pPr>
        <w:pStyle w:val="Tekstprzypisudolnego"/>
        <w:numPr>
          <w:ilvl w:val="0"/>
          <w:numId w:val="43"/>
        </w:numPr>
        <w:ind w:left="284" w:hanging="218"/>
        <w:rPr>
          <w:rFonts w:asciiTheme="minorHAnsi" w:hAnsiTheme="minorHAnsi"/>
          <w:sz w:val="20"/>
        </w:rPr>
      </w:pPr>
      <w:r w:rsidRPr="00CA4E32">
        <w:rPr>
          <w:rFonts w:asciiTheme="minorHAnsi" w:hAnsiTheme="minorHAnsi"/>
          <w:sz w:val="20"/>
        </w:rPr>
        <w:t>w okresie 1.09.2017 – 31.08.2023 również 4-letnie technika oraz klasy 4-letniego technikum prowadzone w 5-letnim technikum oraz ich uczniowie i nauczyciele.</w:t>
      </w:r>
    </w:p>
    <w:p w:rsidR="00C05EE0" w:rsidRDefault="00C05EE0" w:rsidP="00C05EE0">
      <w:pPr>
        <w:pStyle w:val="Tekstprzypisudolnego"/>
      </w:pPr>
    </w:p>
  </w:footnote>
  <w:footnote w:id="8">
    <w:p w:rsidR="00C05EE0" w:rsidRPr="00CA4E32" w:rsidRDefault="00C05EE0" w:rsidP="00C05EE0">
      <w:pPr>
        <w:pStyle w:val="Tekstprzypisudolnego"/>
        <w:rPr>
          <w:rFonts w:asciiTheme="minorHAnsi" w:hAnsiTheme="minorHAnsi"/>
          <w:sz w:val="20"/>
          <w:szCs w:val="18"/>
        </w:rPr>
      </w:pPr>
      <w:r w:rsidRPr="00CA4E32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CA4E32">
        <w:rPr>
          <w:rFonts w:asciiTheme="minorHAnsi" w:hAnsiTheme="minorHAnsi"/>
          <w:sz w:val="20"/>
          <w:szCs w:val="18"/>
        </w:rPr>
        <w:t xml:space="preserve"> Ze względu na przyjętą w RPO WO 2014-2020 linię demarkacyjną uczniowie, wychowankowie i słuchacze szkół kształcenia zawodowego mają możliwość otrzymania stypendium w zakresie podstawy programowej kształcenia ogólnego w projektach realizowanych w poddziałaniu 9.1.5.</w:t>
      </w:r>
    </w:p>
  </w:footnote>
  <w:footnote w:id="9">
    <w:p w:rsidR="00C05EE0" w:rsidRPr="00CA4E32" w:rsidRDefault="00C05EE0" w:rsidP="00C05EE0">
      <w:pPr>
        <w:pStyle w:val="Tekstprzypisudolnego"/>
        <w:rPr>
          <w:rFonts w:asciiTheme="minorHAnsi" w:hAnsiTheme="minorHAnsi"/>
          <w:sz w:val="20"/>
          <w:szCs w:val="18"/>
        </w:rPr>
      </w:pPr>
      <w:r w:rsidRPr="00CA4E32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CA4E32">
        <w:rPr>
          <w:rFonts w:asciiTheme="minorHAnsi" w:hAnsiTheme="minorHAnsi"/>
          <w:sz w:val="20"/>
          <w:szCs w:val="18"/>
        </w:rPr>
        <w:t xml:space="preserve"> W oparciu co najmniej o jeden warunek, tj. wysokość ocen klasyfikacyjnych uzyskanych przez ucznia/słuchacza/wychowanka z przynajmniej jednego spośród przedmiotów zawodowych </w:t>
      </w:r>
    </w:p>
  </w:footnote>
  <w:footnote w:id="10">
    <w:p w:rsidR="00C05EE0" w:rsidRPr="005F062B" w:rsidRDefault="00C05EE0" w:rsidP="00C05EE0">
      <w:pPr>
        <w:pStyle w:val="Tekstprzypisudolnego"/>
        <w:rPr>
          <w:rFonts w:asciiTheme="minorHAnsi" w:hAnsiTheme="minorHAnsi" w:cstheme="minorHAnsi"/>
          <w:sz w:val="20"/>
        </w:rPr>
      </w:pPr>
      <w:r w:rsidRPr="00CA4E32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CA4E32">
        <w:rPr>
          <w:rFonts w:asciiTheme="minorHAnsi" w:hAnsiTheme="minorHAnsi"/>
          <w:sz w:val="20"/>
          <w:szCs w:val="18"/>
        </w:rPr>
        <w:t xml:space="preserve"> W oparciu o </w:t>
      </w:r>
      <w:r w:rsidRPr="00CA4E32">
        <w:rPr>
          <w:rFonts w:asciiTheme="minorHAnsi" w:eastAsia="Calibri" w:hAnsiTheme="minorHAnsi"/>
          <w:sz w:val="20"/>
          <w:szCs w:val="18"/>
        </w:rPr>
        <w:t xml:space="preserve">kryterium dochodowe (na jednego członka rodziny) określone na podstawie kwoty uprawniającej do uzyskania świadczeń rodzinnych, określonej na podstawie </w:t>
      </w:r>
      <w:r w:rsidRPr="00D86141">
        <w:rPr>
          <w:rFonts w:asciiTheme="minorHAnsi" w:eastAsia="Calibri" w:hAnsiTheme="minorHAnsi"/>
          <w:sz w:val="20"/>
          <w:szCs w:val="18"/>
        </w:rPr>
        <w:t xml:space="preserve">art. 5 ustawy z dnia 28 listopada 2003 r. o świadczeniach </w:t>
      </w:r>
      <w:r w:rsidRPr="005F062B">
        <w:rPr>
          <w:rFonts w:asciiTheme="minorHAnsi" w:eastAsia="Calibri" w:hAnsiTheme="minorHAnsi" w:cstheme="minorHAnsi"/>
          <w:sz w:val="20"/>
        </w:rPr>
        <w:t>rodzinnych (</w:t>
      </w:r>
      <w:proofErr w:type="spellStart"/>
      <w:r w:rsidRPr="005F062B">
        <w:rPr>
          <w:rFonts w:asciiTheme="minorHAnsi" w:eastAsia="Calibri" w:hAnsiTheme="minorHAnsi" w:cstheme="minorHAnsi"/>
          <w:sz w:val="20"/>
        </w:rPr>
        <w:t>t.j</w:t>
      </w:r>
      <w:proofErr w:type="spellEnd"/>
      <w:r w:rsidRPr="005F062B">
        <w:rPr>
          <w:rFonts w:asciiTheme="minorHAnsi" w:eastAsia="Calibri" w:hAnsiTheme="minorHAnsi" w:cstheme="minorHAnsi"/>
          <w:sz w:val="20"/>
        </w:rPr>
        <w:t xml:space="preserve">. Dz. U. z 2018r. poz. 2220 z </w:t>
      </w:r>
      <w:proofErr w:type="spellStart"/>
      <w:r w:rsidRPr="005F062B">
        <w:rPr>
          <w:rFonts w:asciiTheme="minorHAnsi" w:eastAsia="Calibri" w:hAnsiTheme="minorHAnsi" w:cstheme="minorHAnsi"/>
          <w:sz w:val="20"/>
        </w:rPr>
        <w:t>późn</w:t>
      </w:r>
      <w:proofErr w:type="spellEnd"/>
      <w:r w:rsidRPr="005F062B">
        <w:rPr>
          <w:rFonts w:asciiTheme="minorHAnsi" w:eastAsia="Calibri" w:hAnsiTheme="minorHAnsi" w:cstheme="minorHAnsi"/>
          <w:sz w:val="20"/>
        </w:rPr>
        <w:t>. zm.)</w:t>
      </w:r>
      <w:r w:rsidRPr="005F062B">
        <w:rPr>
          <w:rFonts w:asciiTheme="minorHAnsi" w:eastAsia="Calibri" w:hAnsiTheme="minorHAnsi" w:cstheme="minorHAnsi"/>
          <w:i/>
          <w:sz w:val="20"/>
        </w:rPr>
        <w:t xml:space="preserve"> </w:t>
      </w:r>
      <w:r w:rsidRPr="005F062B">
        <w:rPr>
          <w:rFonts w:asciiTheme="minorHAnsi" w:eastAsia="Calibri" w:hAnsiTheme="minorHAnsi" w:cstheme="minorHAnsi"/>
          <w:sz w:val="20"/>
        </w:rPr>
        <w:t>lub jej wielokrotności.</w:t>
      </w:r>
    </w:p>
  </w:footnote>
  <w:footnote w:id="11">
    <w:p w:rsidR="00C05EE0" w:rsidRDefault="00C05EE0" w:rsidP="00C05EE0">
      <w:pPr>
        <w:pStyle w:val="Tekstprzypisudolnego"/>
      </w:pPr>
      <w:r w:rsidRPr="005F062B">
        <w:rPr>
          <w:rStyle w:val="Odwoanieprzypisudolnego"/>
          <w:rFonts w:asciiTheme="minorHAnsi" w:hAnsiTheme="minorHAnsi" w:cstheme="minorHAnsi"/>
          <w:sz w:val="20"/>
        </w:rPr>
        <w:footnoteRef/>
      </w:r>
      <w:r w:rsidRPr="005F062B">
        <w:rPr>
          <w:rFonts w:asciiTheme="minorHAnsi" w:hAnsiTheme="minorHAnsi" w:cstheme="minorHAnsi"/>
          <w:sz w:val="20"/>
        </w:rPr>
        <w:t xml:space="preserve"> </w:t>
      </w:r>
      <w:r w:rsidRPr="00AC1464">
        <w:rPr>
          <w:rFonts w:asciiTheme="minorHAnsi" w:hAnsiTheme="minorHAnsi" w:cstheme="minorHAnsi"/>
          <w:sz w:val="20"/>
        </w:rPr>
        <w:t>W projektach wyłonionych w naborach ogłoszonych do 31 sierpnia 2019 r. IZRPO WO 2014-2020, za zgodą beneficjentów, może zdecydować o zmianie warunków realizacji staży zawodowych, na warunki obowiązujące dla staży uczniowskich (o ile nie jest to sprzeczne z warunkami ogłoszonymi dla tych naborów).</w:t>
      </w:r>
    </w:p>
  </w:footnote>
  <w:footnote w:id="12">
    <w:p w:rsidR="00C05EE0" w:rsidRPr="00C11069" w:rsidRDefault="00C05EE0" w:rsidP="00C05E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069">
        <w:t xml:space="preserve">Do przeliczenia ww. kwoty na PLN należy stosować miesięczny obrachunkowy kurs wymiany stosowany przez KE aktualny na dzień ogłoszenia konkursu. IZ w dniu ogłoszenia konkursu poda informację o aktualnym kursie w formie komunikatu na stronie internetowej: </w:t>
      </w:r>
      <w:hyperlink r:id="rId1" w:history="1">
        <w:r w:rsidRPr="00C11069">
          <w:rPr>
            <w:rStyle w:val="Hipercze"/>
          </w:rPr>
          <w:t>Regionalnego Programu Operacyjnego Województwa Opolskiego</w:t>
        </w:r>
      </w:hyperlink>
      <w:r w:rsidRPr="00C11069">
        <w:t xml:space="preserve"> w zakładce </w:t>
      </w:r>
      <w:r w:rsidRPr="00C11069">
        <w:rPr>
          <w:i/>
        </w:rPr>
        <w:t>Zobacz ogłoszenia i wyniki naborów wniosków</w:t>
      </w:r>
      <w:r w:rsidRPr="00C11069">
        <w:t>.</w:t>
      </w:r>
    </w:p>
    <w:p w:rsidR="00C05EE0" w:rsidRDefault="00C05EE0" w:rsidP="00C05EE0">
      <w:pPr>
        <w:pStyle w:val="Tekstprzypisudolnego"/>
      </w:pPr>
    </w:p>
  </w:footnote>
  <w:footnote w:id="13">
    <w:p w:rsidR="00C05EE0" w:rsidRDefault="00C05EE0" w:rsidP="00C05E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14">
    <w:p w:rsidR="00D14AD0" w:rsidRPr="00F14880" w:rsidRDefault="00D14AD0" w:rsidP="00D14AD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15">
    <w:p w:rsidR="00D14AD0" w:rsidRPr="00F14880" w:rsidRDefault="00D14AD0" w:rsidP="00D14AD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F14880">
        <w:rPr>
          <w:rStyle w:val="Odwoanieprzypisudolnego"/>
          <w:sz w:val="20"/>
          <w:szCs w:val="18"/>
        </w:rPr>
        <w:footnoteRef/>
      </w:r>
      <w:r w:rsidRPr="00F14880">
        <w:rPr>
          <w:sz w:val="20"/>
          <w:szCs w:val="18"/>
        </w:rPr>
        <w:t xml:space="preserve"> </w:t>
      </w:r>
      <w:r w:rsidRPr="00F14880">
        <w:rPr>
          <w:rFonts w:cs="Arial"/>
          <w:sz w:val="20"/>
          <w:szCs w:val="18"/>
        </w:rPr>
        <w:t>Jw.</w:t>
      </w:r>
    </w:p>
  </w:footnote>
  <w:footnote w:id="16">
    <w:p w:rsidR="00D14AD0" w:rsidRPr="00F14880" w:rsidRDefault="00D14AD0" w:rsidP="00D14AD0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17">
    <w:p w:rsidR="00D14AD0" w:rsidRPr="003D3771" w:rsidRDefault="00D14AD0" w:rsidP="00D14AD0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2F" w:rsidRPr="004C7FD1" w:rsidRDefault="00A85E2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SZOOP (EFS)</w:t>
    </w:r>
  </w:p>
  <w:p w:rsidR="00A85E2F" w:rsidRPr="004C7FD1" w:rsidRDefault="00A85E2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do uchwały nr 733/2015 z dnia 16 czerwca 2015r.z </w:t>
    </w:r>
    <w:proofErr w:type="spellStart"/>
    <w:r>
      <w:rPr>
        <w:i/>
        <w:sz w:val="20"/>
        <w:szCs w:val="20"/>
      </w:rPr>
      <w:t>późn</w:t>
    </w:r>
    <w:proofErr w:type="spellEnd"/>
    <w:r>
      <w:rPr>
        <w:i/>
        <w:sz w:val="20"/>
        <w:szCs w:val="20"/>
      </w:rPr>
      <w:t>. zmianami</w:t>
    </w:r>
  </w:p>
  <w:p w:rsidR="00A85E2F" w:rsidRPr="004C7FD1" w:rsidRDefault="00A85E2F" w:rsidP="00B4039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wersja nr 2, lipiec </w:t>
    </w:r>
    <w:r w:rsidRPr="004C7FD1">
      <w:rPr>
        <w:i/>
        <w:sz w:val="20"/>
        <w:szCs w:val="20"/>
      </w:rPr>
      <w:t xml:space="preserve"> 2015r. </w:t>
    </w:r>
  </w:p>
  <w:p w:rsidR="00A85E2F" w:rsidRDefault="00A85E2F" w:rsidP="00B40393">
    <w:pPr>
      <w:pStyle w:val="Nagwek"/>
    </w:pPr>
  </w:p>
  <w:p w:rsidR="00A85E2F" w:rsidRDefault="00A85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623"/>
    <w:multiLevelType w:val="hybridMultilevel"/>
    <w:tmpl w:val="5D62055E"/>
    <w:lvl w:ilvl="0" w:tplc="2C5AD990">
      <w:start w:val="24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9ED"/>
    <w:multiLevelType w:val="hybridMultilevel"/>
    <w:tmpl w:val="86E4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528"/>
    <w:multiLevelType w:val="hybridMultilevel"/>
    <w:tmpl w:val="F2D22244"/>
    <w:lvl w:ilvl="0" w:tplc="D63C5C9A">
      <w:start w:val="1"/>
      <w:numFmt w:val="decimal"/>
      <w:lvlText w:val="%1)"/>
      <w:lvlJc w:val="left"/>
      <w:pPr>
        <w:ind w:left="124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7B50"/>
    <w:multiLevelType w:val="hybridMultilevel"/>
    <w:tmpl w:val="BACCD408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38A3"/>
    <w:multiLevelType w:val="hybridMultilevel"/>
    <w:tmpl w:val="12906746"/>
    <w:lvl w:ilvl="0" w:tplc="7368B7EA">
      <w:start w:val="1"/>
      <w:numFmt w:val="bullet"/>
      <w:lvlText w:val="-"/>
      <w:lvlJc w:val="left"/>
      <w:pPr>
        <w:ind w:left="1428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C451EB"/>
    <w:multiLevelType w:val="hybridMultilevel"/>
    <w:tmpl w:val="DE3090FE"/>
    <w:lvl w:ilvl="0" w:tplc="028284E8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6D6B"/>
    <w:multiLevelType w:val="hybridMultilevel"/>
    <w:tmpl w:val="5BBE1DDE"/>
    <w:lvl w:ilvl="0" w:tplc="232CB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17C2"/>
    <w:multiLevelType w:val="hybridMultilevel"/>
    <w:tmpl w:val="023C0D66"/>
    <w:lvl w:ilvl="0" w:tplc="E9B6B3E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52ED"/>
    <w:multiLevelType w:val="hybridMultilevel"/>
    <w:tmpl w:val="0F78D5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579"/>
    <w:multiLevelType w:val="hybridMultilevel"/>
    <w:tmpl w:val="30F0B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00BF"/>
    <w:multiLevelType w:val="hybridMultilevel"/>
    <w:tmpl w:val="D744DEE6"/>
    <w:lvl w:ilvl="0" w:tplc="972C1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41CF"/>
    <w:multiLevelType w:val="hybridMultilevel"/>
    <w:tmpl w:val="300C9F84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28B138A4"/>
    <w:multiLevelType w:val="hybridMultilevel"/>
    <w:tmpl w:val="F11A2500"/>
    <w:lvl w:ilvl="0" w:tplc="DA8AA4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E47EE"/>
    <w:multiLevelType w:val="hybridMultilevel"/>
    <w:tmpl w:val="77A8F1D4"/>
    <w:lvl w:ilvl="0" w:tplc="34261E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14C7A"/>
    <w:multiLevelType w:val="hybridMultilevel"/>
    <w:tmpl w:val="D1FAD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D14DF"/>
    <w:multiLevelType w:val="hybridMultilevel"/>
    <w:tmpl w:val="4680F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3703F"/>
    <w:multiLevelType w:val="hybridMultilevel"/>
    <w:tmpl w:val="FF60988A"/>
    <w:lvl w:ilvl="0" w:tplc="6C462636">
      <w:start w:val="24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869F3"/>
    <w:multiLevelType w:val="hybridMultilevel"/>
    <w:tmpl w:val="EDD6BFA0"/>
    <w:lvl w:ilvl="0" w:tplc="F2D206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50AA"/>
    <w:multiLevelType w:val="hybridMultilevel"/>
    <w:tmpl w:val="88DCD6B6"/>
    <w:lvl w:ilvl="0" w:tplc="8FDC5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669F3"/>
    <w:multiLevelType w:val="hybridMultilevel"/>
    <w:tmpl w:val="B7A60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5A00"/>
    <w:multiLevelType w:val="hybridMultilevel"/>
    <w:tmpl w:val="C4D6C0F6"/>
    <w:lvl w:ilvl="0" w:tplc="4D4238D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E23D6"/>
    <w:multiLevelType w:val="hybridMultilevel"/>
    <w:tmpl w:val="FD0426B2"/>
    <w:lvl w:ilvl="0" w:tplc="0032C24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85EA7"/>
    <w:multiLevelType w:val="hybridMultilevel"/>
    <w:tmpl w:val="F97C9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1F59"/>
    <w:multiLevelType w:val="hybridMultilevel"/>
    <w:tmpl w:val="837EE0B4"/>
    <w:lvl w:ilvl="0" w:tplc="3C481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A4F0D"/>
    <w:multiLevelType w:val="hybridMultilevel"/>
    <w:tmpl w:val="85768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615DC"/>
    <w:multiLevelType w:val="hybridMultilevel"/>
    <w:tmpl w:val="F57A0E80"/>
    <w:lvl w:ilvl="0" w:tplc="BED6D1C4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4DE174BD"/>
    <w:multiLevelType w:val="hybridMultilevel"/>
    <w:tmpl w:val="BAFAA9F6"/>
    <w:lvl w:ilvl="0" w:tplc="C6BA76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1207"/>
    <w:multiLevelType w:val="hybridMultilevel"/>
    <w:tmpl w:val="D8DCE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D04"/>
    <w:multiLevelType w:val="hybridMultilevel"/>
    <w:tmpl w:val="E7AA0E60"/>
    <w:lvl w:ilvl="0" w:tplc="0415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C15D5C"/>
    <w:multiLevelType w:val="hybridMultilevel"/>
    <w:tmpl w:val="BD5C1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D5AE8"/>
    <w:multiLevelType w:val="hybridMultilevel"/>
    <w:tmpl w:val="324ABE88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53BBA"/>
    <w:multiLevelType w:val="hybridMultilevel"/>
    <w:tmpl w:val="0A326A88"/>
    <w:lvl w:ilvl="0" w:tplc="4C1A16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8F3"/>
    <w:multiLevelType w:val="hybridMultilevel"/>
    <w:tmpl w:val="3C20E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73CDE"/>
    <w:multiLevelType w:val="hybridMultilevel"/>
    <w:tmpl w:val="E3B2E6C0"/>
    <w:lvl w:ilvl="0" w:tplc="DDE429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02A6"/>
    <w:multiLevelType w:val="hybridMultilevel"/>
    <w:tmpl w:val="324ABE88"/>
    <w:lvl w:ilvl="0" w:tplc="04150011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2649"/>
    <w:multiLevelType w:val="hybridMultilevel"/>
    <w:tmpl w:val="2E8C0C6C"/>
    <w:lvl w:ilvl="0" w:tplc="F8242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B17E9"/>
    <w:multiLevelType w:val="hybridMultilevel"/>
    <w:tmpl w:val="DD34B496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40B7"/>
    <w:multiLevelType w:val="hybridMultilevel"/>
    <w:tmpl w:val="EAAAFEDE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75109"/>
    <w:multiLevelType w:val="hybridMultilevel"/>
    <w:tmpl w:val="2FB6D24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896973"/>
    <w:multiLevelType w:val="hybridMultilevel"/>
    <w:tmpl w:val="40A09EA6"/>
    <w:lvl w:ilvl="0" w:tplc="CDDAAB4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758F4C15"/>
    <w:multiLevelType w:val="hybridMultilevel"/>
    <w:tmpl w:val="A1B0583A"/>
    <w:lvl w:ilvl="0" w:tplc="384C30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15DCA"/>
    <w:multiLevelType w:val="hybridMultilevel"/>
    <w:tmpl w:val="5E64BB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40C23"/>
    <w:multiLevelType w:val="hybridMultilevel"/>
    <w:tmpl w:val="42AC24E2"/>
    <w:lvl w:ilvl="0" w:tplc="6F06C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13085"/>
    <w:multiLevelType w:val="hybridMultilevel"/>
    <w:tmpl w:val="1256C83C"/>
    <w:lvl w:ilvl="0" w:tplc="329E47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17568"/>
    <w:multiLevelType w:val="hybridMultilevel"/>
    <w:tmpl w:val="C36A656E"/>
    <w:lvl w:ilvl="0" w:tplc="D1705CD4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45"/>
  </w:num>
  <w:num w:numId="5">
    <w:abstractNumId w:val="21"/>
  </w:num>
  <w:num w:numId="6">
    <w:abstractNumId w:val="1"/>
  </w:num>
  <w:num w:numId="7">
    <w:abstractNumId w:val="32"/>
  </w:num>
  <w:num w:numId="8">
    <w:abstractNumId w:val="43"/>
  </w:num>
  <w:num w:numId="9">
    <w:abstractNumId w:val="8"/>
  </w:num>
  <w:num w:numId="10">
    <w:abstractNumId w:val="18"/>
  </w:num>
  <w:num w:numId="11">
    <w:abstractNumId w:val="5"/>
  </w:num>
  <w:num w:numId="12">
    <w:abstractNumId w:val="37"/>
  </w:num>
  <w:num w:numId="13">
    <w:abstractNumId w:val="30"/>
  </w:num>
  <w:num w:numId="14">
    <w:abstractNumId w:val="31"/>
  </w:num>
  <w:num w:numId="15">
    <w:abstractNumId w:val="41"/>
  </w:num>
  <w:num w:numId="16">
    <w:abstractNumId w:val="25"/>
  </w:num>
  <w:num w:numId="17">
    <w:abstractNumId w:val="26"/>
  </w:num>
  <w:num w:numId="18">
    <w:abstractNumId w:val="17"/>
  </w:num>
  <w:num w:numId="19">
    <w:abstractNumId w:val="42"/>
  </w:num>
  <w:num w:numId="20">
    <w:abstractNumId w:val="20"/>
  </w:num>
  <w:num w:numId="21">
    <w:abstractNumId w:val="24"/>
  </w:num>
  <w:num w:numId="22">
    <w:abstractNumId w:val="39"/>
  </w:num>
  <w:num w:numId="23">
    <w:abstractNumId w:val="40"/>
  </w:num>
  <w:num w:numId="24">
    <w:abstractNumId w:val="47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7"/>
  </w:num>
  <w:num w:numId="29">
    <w:abstractNumId w:val="3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7"/>
  </w:num>
  <w:num w:numId="34">
    <w:abstractNumId w:val="6"/>
  </w:num>
  <w:num w:numId="35">
    <w:abstractNumId w:val="0"/>
  </w:num>
  <w:num w:numId="36">
    <w:abstractNumId w:val="46"/>
  </w:num>
  <w:num w:numId="37">
    <w:abstractNumId w:val="33"/>
  </w:num>
  <w:num w:numId="38">
    <w:abstractNumId w:val="16"/>
  </w:num>
  <w:num w:numId="39">
    <w:abstractNumId w:val="12"/>
  </w:num>
  <w:num w:numId="40">
    <w:abstractNumId w:val="10"/>
  </w:num>
  <w:num w:numId="41">
    <w:abstractNumId w:val="34"/>
  </w:num>
  <w:num w:numId="42">
    <w:abstractNumId w:val="2"/>
  </w:num>
  <w:num w:numId="43">
    <w:abstractNumId w:val="35"/>
  </w:num>
  <w:num w:numId="44">
    <w:abstractNumId w:val="28"/>
  </w:num>
  <w:num w:numId="45">
    <w:abstractNumId w:val="23"/>
  </w:num>
  <w:num w:numId="46">
    <w:abstractNumId w:val="22"/>
  </w:num>
  <w:num w:numId="47">
    <w:abstractNumId w:val="14"/>
  </w:num>
  <w:num w:numId="48">
    <w:abstractNumId w:val="1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0"/>
    <w:rsid w:val="000A6218"/>
    <w:rsid w:val="005C5E70"/>
    <w:rsid w:val="006D2A7E"/>
    <w:rsid w:val="009C7D12"/>
    <w:rsid w:val="00A12257"/>
    <w:rsid w:val="00A124A0"/>
    <w:rsid w:val="00A71165"/>
    <w:rsid w:val="00A85E2F"/>
    <w:rsid w:val="00B467F7"/>
    <w:rsid w:val="00BA604D"/>
    <w:rsid w:val="00C05EE0"/>
    <w:rsid w:val="00C905D1"/>
    <w:rsid w:val="00D14AD0"/>
    <w:rsid w:val="00E44EBE"/>
    <w:rsid w:val="00F57E7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FD375D1-AFC6-4BB4-9D0D-3FFA1173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E7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E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5C5E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5C5E70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C5E70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C5E7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1"/>
  </w:style>
  <w:style w:type="paragraph" w:styleId="Stopka">
    <w:name w:val="footer"/>
    <w:basedOn w:val="Normalny"/>
    <w:link w:val="StopkaZnak"/>
    <w:uiPriority w:val="99"/>
    <w:unhideWhenUsed/>
    <w:rsid w:val="00C9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1"/>
  </w:style>
  <w:style w:type="character" w:styleId="Numerstrony">
    <w:name w:val="page number"/>
    <w:basedOn w:val="Domylnaczcionkaakapitu"/>
    <w:rsid w:val="00A85E2F"/>
  </w:style>
  <w:style w:type="character" w:styleId="Hipercze">
    <w:name w:val="Hyperlink"/>
    <w:uiPriority w:val="99"/>
    <w:unhideWhenUsed/>
    <w:rsid w:val="00C0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sap.sejm.gov.pl/DetailsServlet?id=WDU20160001379&amp;min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ap.sejm.gov.pl/DetailsServlet?id=WDU20150002156&amp;min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sap.sejm.gov.pl/DetailsServlet?id=WDU20150002156&amp;min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opol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3059</Words>
  <Characters>18354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Mariola Flis</cp:lastModifiedBy>
  <cp:revision>9</cp:revision>
  <dcterms:created xsi:type="dcterms:W3CDTF">2019-08-02T11:14:00Z</dcterms:created>
  <dcterms:modified xsi:type="dcterms:W3CDTF">2019-12-13T08:18:00Z</dcterms:modified>
</cp:coreProperties>
</file>