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31125DBD" w:rsidR="000B3C4D" w:rsidRPr="00897A0C" w:rsidRDefault="00F47D71" w:rsidP="00B6489D">
      <w:pPr>
        <w:rPr>
          <w:rFonts w:asciiTheme="minorHAnsi" w:hAnsiTheme="minorHAnsi"/>
          <w:noProof w:val="0"/>
        </w:rPr>
      </w:pPr>
      <w:r>
        <w:drawing>
          <wp:inline distT="0" distB="0" distL="0" distR="0" wp14:anchorId="013AB3A7" wp14:editId="42C0B10E">
            <wp:extent cx="5760720" cy="547648"/>
            <wp:effectExtent l="0" t="0" r="0" b="5080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A9F69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5AF61F88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 xml:space="preserve">Wersja nr </w:t>
      </w:r>
      <w:r w:rsidR="00E633FF">
        <w:rPr>
          <w:rFonts w:eastAsia="Times New Roman"/>
          <w:b/>
          <w:noProof w:val="0"/>
          <w:sz w:val="32"/>
          <w:szCs w:val="32"/>
        </w:rPr>
        <w:t>2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3347ACB0" w14:textId="77777777" w:rsidR="002427C1" w:rsidRPr="002427C1" w:rsidRDefault="002427C1" w:rsidP="002427C1">
      <w:pPr>
        <w:tabs>
          <w:tab w:val="left" w:pos="4065"/>
        </w:tabs>
        <w:spacing w:after="0"/>
        <w:jc w:val="center"/>
        <w:rPr>
          <w:rFonts w:eastAsia="Times New Roman"/>
          <w:noProof w:val="0"/>
        </w:rPr>
      </w:pPr>
    </w:p>
    <w:p w14:paraId="67BE797C" w14:textId="77777777" w:rsidR="007C199A" w:rsidRDefault="007C199A" w:rsidP="007C199A">
      <w:pPr>
        <w:tabs>
          <w:tab w:val="left" w:pos="3810"/>
        </w:tabs>
        <w:spacing w:after="0" w:line="240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14:paraId="11478801" w14:textId="77777777" w:rsidR="007C199A" w:rsidRDefault="007C199A" w:rsidP="007C199A">
      <w:pPr>
        <w:tabs>
          <w:tab w:val="left" w:pos="3810"/>
        </w:tabs>
        <w:spacing w:after="0" w:line="240" w:lineRule="auto"/>
        <w:jc w:val="center"/>
        <w:rPr>
          <w:i/>
        </w:rPr>
      </w:pPr>
    </w:p>
    <w:p w14:paraId="00394ECE" w14:textId="2A2AF919" w:rsidR="007C199A" w:rsidRDefault="007C199A" w:rsidP="007C199A">
      <w:pPr>
        <w:tabs>
          <w:tab w:val="left" w:pos="3810"/>
        </w:tabs>
        <w:spacing w:after="0" w:line="240" w:lineRule="auto"/>
        <w:jc w:val="center"/>
        <w:rPr>
          <w:i/>
        </w:rPr>
      </w:pPr>
      <w:r>
        <w:rPr>
          <w:i/>
        </w:rPr>
        <w:t>Uchwałą nr</w:t>
      </w:r>
      <w:r w:rsidR="00EA76A3">
        <w:rPr>
          <w:i/>
        </w:rPr>
        <w:t xml:space="preserve"> 1091/2019 z dnia 24 lipca 2019 r.</w:t>
      </w:r>
    </w:p>
    <w:p w14:paraId="64023AB7" w14:textId="77777777" w:rsidR="000B3C4D" w:rsidRDefault="000B3C4D" w:rsidP="00B6489D">
      <w:pPr>
        <w:rPr>
          <w:rFonts w:asciiTheme="minorHAnsi" w:hAnsiTheme="minorHAnsi"/>
          <w:b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1BDF798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D74D05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LIPIEC 2019</w:t>
      </w:r>
      <w:r w:rsidR="00E47C2A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77777777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EA76A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674703FE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2A711096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4E961C77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6FCED021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11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6C136617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3F4073F8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20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26ADD56D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23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75E17263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64EE3E38" w:rsidR="00D53C11" w:rsidRDefault="00D74D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22D5C6BC" w:rsidR="00D53C11" w:rsidRDefault="00D74D05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27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7E35CC58" w:rsidR="00D53C11" w:rsidRDefault="00D74D05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E47C2A">
              <w:rPr>
                <w:webHidden/>
              </w:rPr>
              <w:t>32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0" w:name="_Toc510617111"/>
      <w:bookmarkStart w:id="1" w:name="_Toc511821921"/>
      <w:r>
        <w:t xml:space="preserve">1. </w:t>
      </w:r>
      <w:r w:rsidR="006D6C9E" w:rsidRPr="002638AC">
        <w:t>USZCZEGÓŁOWIENIE FORM WSPARCIA</w:t>
      </w:r>
      <w:bookmarkEnd w:id="0"/>
      <w:bookmarkEnd w:id="1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2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2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4D8BA509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1A078D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9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1A078D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409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późn.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B136E1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lastRenderedPageBreak/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B136E1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lastRenderedPageBreak/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4DC38952" w:rsidR="006D356F" w:rsidRDefault="008B4E0F" w:rsidP="00EA76A3">
      <w:pPr>
        <w:pStyle w:val="Akapitzlist"/>
        <w:numPr>
          <w:ilvl w:val="0"/>
          <w:numId w:val="38"/>
        </w:numPr>
      </w:pPr>
      <w:r w:rsidRPr="001A078D">
        <w:t>W celu upowszechnienia dostępu do form opieki nad dziećmi w wieku do lat 3 dzieciom</w:t>
      </w:r>
      <w:r w:rsidR="00DE247D">
        <w:t xml:space="preserve"> </w:t>
      </w:r>
      <w:r w:rsidRPr="001A078D">
        <w:t xml:space="preserve">z niepełnosprawnościami, zgodnie z </w:t>
      </w:r>
      <w:r w:rsidRPr="008416B7">
        <w:t>Wytycznymi w zakresie realizacji zasady równości</w:t>
      </w:r>
      <w:r w:rsidR="00B366D1" w:rsidRPr="00DE247D">
        <w:t xml:space="preserve"> </w:t>
      </w:r>
      <w:r w:rsidRPr="00DE247D">
        <w:t>szans</w:t>
      </w:r>
      <w:r w:rsidR="00DE247D">
        <w:t xml:space="preserve"> </w:t>
      </w:r>
      <w:r w:rsidRPr="00DE247D">
        <w:t>i niedyskryminacji, w tym dostępności dla osób z niepełnosprawnościami oraz zasady równości szans kobiet i mężczyzn w r</w:t>
      </w:r>
      <w:r w:rsidR="00C42FC0" w:rsidRPr="00DE247D">
        <w:t xml:space="preserve">amach funduszy unijnych na lata </w:t>
      </w:r>
      <w:r w:rsidRPr="00DE247D">
        <w:t>2014-2020,</w:t>
      </w:r>
      <w:r w:rsidRPr="001A078D">
        <w:t xml:space="preserve"> możliwe jest fi</w:t>
      </w:r>
      <w:r w:rsidRPr="003C6E37">
        <w:t>nansowanie mechanizmu racjonalnych usprawnień, w tym</w:t>
      </w:r>
      <w:r w:rsidR="00C42FC0" w:rsidRPr="003C6E37">
        <w:t xml:space="preserve"> </w:t>
      </w:r>
      <w:r w:rsidRPr="003C6E37">
        <w:t>np. zatrudnienie asystenta osoby niepełnosprawnej dla dziecka, dostosowanie posiłków</w:t>
      </w:r>
      <w:r w:rsidR="00C42FC0" w:rsidRPr="003C6E37">
        <w:t xml:space="preserve"> </w:t>
      </w:r>
      <w:r w:rsidRPr="003C6E37">
        <w:t>z uwzględnieniem specyficznych potrzeb żywieniowych wynikających</w:t>
      </w:r>
      <w:r w:rsidR="00C42FC0" w:rsidRPr="003C6E37">
        <w:t xml:space="preserve"> </w:t>
      </w:r>
      <w:r w:rsidRPr="003C6E37">
        <w:t>z niepełnosprawności dziecka, zakup pomocy dydaktyczn</w:t>
      </w:r>
      <w:r w:rsidRPr="0049157F">
        <w:t>ych adekwatnych do</w:t>
      </w:r>
      <w:r w:rsidR="00C42FC0" w:rsidRPr="0049157F">
        <w:t xml:space="preserve"> </w:t>
      </w:r>
      <w:r w:rsidRPr="00D33693">
        <w:t xml:space="preserve">specjalnych potrzeb edukacyjnych wynikających </w:t>
      </w:r>
      <w:r w:rsidR="00B366D1" w:rsidRPr="00D33693">
        <w:br/>
      </w:r>
      <w:r w:rsidRPr="00D33693">
        <w:t>z niepełnosprawności, w oparciu</w:t>
      </w:r>
      <w:r w:rsidR="00C42FC0" w:rsidRPr="004505C6">
        <w:t xml:space="preserve"> </w:t>
      </w:r>
      <w:r w:rsidRPr="007F4FF3">
        <w:t>o indywidualnie przeprowadzoną diagnozę.</w:t>
      </w:r>
    </w:p>
    <w:p w14:paraId="408C1469" w14:textId="53B95BD6" w:rsidR="001A078D" w:rsidRDefault="001A078D" w:rsidP="00EA76A3">
      <w:pPr>
        <w:pStyle w:val="Akapitzlist"/>
        <w:numPr>
          <w:ilvl w:val="0"/>
          <w:numId w:val="38"/>
        </w:numPr>
      </w:pPr>
      <w:r w:rsidRPr="001A078D">
        <w:t>Działania z zakresu tworzenia miejsc opieki nad dziećmi do lat 3 co do zasady powinny zostać wyłączone spod zasad pomocy publicznej.</w:t>
      </w:r>
    </w:p>
    <w:p w14:paraId="063855BF" w14:textId="7DA2A597" w:rsidR="003C6E37" w:rsidRPr="000B54D9" w:rsidRDefault="003C6E37" w:rsidP="00EA76A3">
      <w:pPr>
        <w:pStyle w:val="Akapitzlist"/>
      </w:pPr>
      <w:r w:rsidRPr="000B54D9">
        <w:t xml:space="preserve">W przypadku realizacji 1 typu projektu, wnioskodawca powinien ująć  we wniosku </w:t>
      </w:r>
      <w:r w:rsidRPr="000B54D9">
        <w:br/>
        <w:t>o dofinansowanie (w punkcie 5.1) informację nt. planowanego wykorzystania utworzonych w projekcie  miejsc opieki nad dziećmi do 3 roku życia tj. czy takie miejsca będą zajmowane przez dzieci w sposób ciągły</w:t>
      </w:r>
      <w:r w:rsidR="00DE247D">
        <w:t>,</w:t>
      </w:r>
      <w:r w:rsidRPr="000B54D9">
        <w:t xml:space="preserve"> a jeśli nie to w jaki sposób wnioskodawca zapewni, iż  zostaną  one efektywnie wykorzystane w projekcie. </w:t>
      </w:r>
      <w:r w:rsidR="00DE247D">
        <w:t>N</w:t>
      </w:r>
      <w:r w:rsidRPr="000B54D9">
        <w:t xml:space="preserve">ie jest właściwe tworzenie w ramach projektu miejsc opieki (ich dostosowanie </w:t>
      </w:r>
      <w:r w:rsidR="00DE247D">
        <w:br/>
      </w:r>
      <w:r w:rsidRPr="000B54D9">
        <w:t xml:space="preserve">i wyposażenie), ponoszenie kosztów funkcjonowania tych miejsc (zatrudnienie opiekuna) w sytuacji kiedy </w:t>
      </w:r>
      <w:r w:rsidR="00DE247D">
        <w:t xml:space="preserve">nie </w:t>
      </w:r>
      <w:r w:rsidRPr="000B54D9">
        <w:t xml:space="preserve">zostaną one </w:t>
      </w:r>
      <w:r w:rsidR="00DE247D">
        <w:t xml:space="preserve">niezwłocznie </w:t>
      </w:r>
      <w:r w:rsidRPr="000B54D9">
        <w:t xml:space="preserve">wykorzystane. </w:t>
      </w:r>
      <w:r w:rsidR="00DE247D">
        <w:t>Należy</w:t>
      </w:r>
      <w:r w:rsidRPr="000B54D9">
        <w:t xml:space="preserve"> przy </w:t>
      </w:r>
      <w:r w:rsidRPr="000B54D9">
        <w:lastRenderedPageBreak/>
        <w:t xml:space="preserve">tym podkreślić, iż zgodnie z kryterium merytorycznym szczegółowym nr 4 wnioskodawca zobligowany jest m.in. do uzasadnienia zapotrzebowania na miejsca opieki nad dziećmi do 3 roku życia. Dlatego też należy starannie przeanalizować potrzeby w wyżej wymienionym zakresie oraz  tak skorelować działania w projekcie by nie dochodziło do sytuacji opisanej powyżej. </w:t>
      </w:r>
    </w:p>
    <w:p w14:paraId="672D1AD3" w14:textId="116E7D9A" w:rsidR="003C6E37" w:rsidRPr="000B54D9" w:rsidRDefault="003C6E37" w:rsidP="00EA76A3">
      <w:pPr>
        <w:pStyle w:val="Akapitzlist"/>
      </w:pPr>
      <w:r w:rsidRPr="000B54D9">
        <w:t xml:space="preserve">W przypadku, gdy wnioskodawca planuje zapewnienie w projekcie kosztów bieżącego funkcjonowania utworzonych miejsc opieki (typ projektu nr 1) lub pokrycie opłat za pobyt dziecka (typ projektu nr 2) i </w:t>
      </w:r>
      <w:r w:rsidRPr="000B54D9">
        <w:rPr>
          <w:b/>
          <w:bCs/>
        </w:rPr>
        <w:t>jednocześnie będzie pobierał</w:t>
      </w:r>
      <w:r w:rsidRPr="000B54D9">
        <w:t xml:space="preserve"> jakiekolwiek </w:t>
      </w:r>
      <w:r w:rsidRPr="000B54D9">
        <w:rPr>
          <w:b/>
          <w:bCs/>
        </w:rPr>
        <w:t>opłaty</w:t>
      </w:r>
      <w:r w:rsidRPr="000B54D9">
        <w:t xml:space="preserve"> od rodziców, jest on zobowiązany</w:t>
      </w:r>
      <w:r w:rsidR="008416B7">
        <w:t xml:space="preserve"> do</w:t>
      </w:r>
      <w:r w:rsidRPr="000B54D9">
        <w:t xml:space="preserve"> przedstawienia we wniosku metodologii dla przyjętych założeń tj. które koszty (część kosztów) wnioskodawca sfinansuje w projekcie</w:t>
      </w:r>
      <w:r w:rsidR="008416B7">
        <w:t xml:space="preserve">, </w:t>
      </w:r>
      <w:r w:rsidR="00901198">
        <w:t xml:space="preserve">które </w:t>
      </w:r>
      <w:r w:rsidR="008416B7">
        <w:t>z innych źródeł (np. program „Maluch+”</w:t>
      </w:r>
      <w:r w:rsidR="006053CC">
        <w:t xml:space="preserve">) </w:t>
      </w:r>
      <w:r w:rsidRPr="000B54D9">
        <w:t>oraz jakie koszty poniosą rodzice dzieci.</w:t>
      </w:r>
      <w:r w:rsidR="008416B7">
        <w:t xml:space="preserve"> W przypadku wygenerowania w projekcie dochodu Wojewódzki Urząd Pracy w Opolu zastosuje odpowiednie zapisy </w:t>
      </w:r>
      <w:r w:rsidR="008416B7" w:rsidRPr="00EA76A3">
        <w:rPr>
          <w:i/>
        </w:rPr>
        <w:t xml:space="preserve">Wytycznych w zakresie kwalifikowalności </w:t>
      </w:r>
      <w:r w:rsidR="009D246F">
        <w:rPr>
          <w:i/>
        </w:rPr>
        <w:t>w</w:t>
      </w:r>
      <w:r w:rsidR="008416B7" w:rsidRPr="00EA76A3">
        <w:rPr>
          <w:i/>
        </w:rPr>
        <w:t>ydatków w ramach(…) Europejskiego Funduszu Społecznego (…) na lata 2014-2020.</w:t>
      </w:r>
    </w:p>
    <w:p w14:paraId="4824A342" w14:textId="3EF0C2EF" w:rsidR="006D6C9E" w:rsidRPr="00897A0C" w:rsidRDefault="00A65E35" w:rsidP="00EA76A3">
      <w:pPr>
        <w:autoSpaceDE w:val="0"/>
        <w:autoSpaceDN w:val="0"/>
        <w:adjustRightInd w:val="0"/>
        <w:spacing w:before="240"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56D5269B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(t.j.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</w:t>
            </w:r>
            <w:r w:rsidR="0049157F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917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 z późn.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65319332" w14:textId="4A36E1D9" w:rsidR="0049157F" w:rsidRPr="00EA76A3" w:rsidRDefault="003159E7" w:rsidP="00B136E1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</w:t>
      </w:r>
      <w:r w:rsidRPr="00AF6632">
        <w:lastRenderedPageBreak/>
        <w:t xml:space="preserve">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</w:t>
      </w:r>
      <w:r w:rsidR="0049157F">
        <w:rPr>
          <w:i/>
        </w:rPr>
        <w:t>9</w:t>
      </w:r>
      <w:r w:rsidRPr="00AF6632">
        <w:rPr>
          <w:i/>
        </w:rPr>
        <w:t xml:space="preserve"> r.</w:t>
      </w:r>
      <w:r w:rsidRPr="00AF6632">
        <w:t>).</w:t>
      </w:r>
      <w:r w:rsidR="0049157F" w:rsidRPr="0049157F">
        <w:t xml:space="preserve"> </w:t>
      </w:r>
    </w:p>
    <w:p w14:paraId="29BB2E85" w14:textId="1A7A2E90" w:rsidR="0049157F" w:rsidRPr="0049157F" w:rsidRDefault="0049157F">
      <w:pPr>
        <w:pStyle w:val="Akapitzlist"/>
        <w:rPr>
          <w:i/>
        </w:rPr>
      </w:pPr>
      <w:r w:rsidRPr="0049157F">
        <w:t xml:space="preserve">UWAGA:  Przy aktywizacji zawodowej osób pozostających poza rynkiem pracy (patrz pkt 2 </w:t>
      </w:r>
      <w:r w:rsidR="00B136E1">
        <w:t>R</w:t>
      </w:r>
      <w:r w:rsidRPr="0049157F">
        <w:t xml:space="preserve">egulaminu Konkursu) nie jest możliwe kierowanie uczestników projektu do udziału w szkoleniach, które nie są zgodne z potrzebami rynku pracy województwa opolskiego w tym ze specyfiką wewnątrzregionalną.  </w:t>
      </w:r>
    </w:p>
    <w:p w14:paraId="5A593C7D" w14:textId="77777777" w:rsidR="00B366D1" w:rsidRPr="00940C08" w:rsidRDefault="00B366D1" w:rsidP="00B136E1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EA76A3">
      <w:pPr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EA76A3">
      <w:pPr>
        <w:pStyle w:val="Nagwek2"/>
        <w:numPr>
          <w:ilvl w:val="0"/>
          <w:numId w:val="0"/>
        </w:numPr>
        <w:spacing w:before="240"/>
        <w:ind w:left="284"/>
        <w:contextualSpacing w:val="0"/>
      </w:pPr>
      <w:bookmarkStart w:id="3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3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4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4"/>
    </w:p>
    <w:p w14:paraId="01D4201C" w14:textId="56474D6A" w:rsidR="00F359E7" w:rsidRDefault="007964B1" w:rsidP="00B136E1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D33693">
        <w:rPr>
          <w:rStyle w:val="Odwoanieprzypisudolnego"/>
        </w:rPr>
        <w:footnoteReference w:id="10"/>
      </w:r>
      <w:r w:rsidR="00720A00" w:rsidRPr="00897A0C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897A0C">
        <w:t xml:space="preserve">, o którym mowa w art. 2 ust. 1 pkt 10a i art. 34a ustawy o </w:t>
      </w:r>
      <w:r w:rsidR="00B47C19" w:rsidRPr="00897A0C">
        <w:lastRenderedPageBreak/>
        <w:t>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1"/>
      </w:r>
      <w:r w:rsidRPr="00897A0C">
        <w:t xml:space="preserve">. </w:t>
      </w:r>
    </w:p>
    <w:p w14:paraId="5AD091EE" w14:textId="58E4A32F" w:rsidR="00D33693" w:rsidRPr="003C1D7C" w:rsidRDefault="00D33693" w:rsidP="00B136E1">
      <w:pPr>
        <w:pStyle w:val="Akapitzlist"/>
      </w:pPr>
      <w:r w:rsidRPr="003C1D7C">
        <w:t xml:space="preserve">Co do zasady liczba godzin przypadająca na </w:t>
      </w:r>
      <w:r w:rsidRPr="003C1D7C">
        <w:rPr>
          <w:b/>
          <w:bCs/>
        </w:rPr>
        <w:t xml:space="preserve">przeprowadzenie diagnozy sytuacji zawodowej uczestnika </w:t>
      </w:r>
      <w:r w:rsidRPr="003C1D7C">
        <w:t>nie powinna przekroczyć 4 godzin.</w:t>
      </w:r>
      <w:r w:rsidR="00DE247D">
        <w:t xml:space="preserve"> </w:t>
      </w:r>
      <w:r w:rsidRPr="003C1D7C">
        <w:t>W przypadku założenia we wniosku o dofinansowanie większej liczby godzin przeznaczonej na opracowanie takiej diagnozy należy to odpowiednio uzasadnić.</w:t>
      </w:r>
    </w:p>
    <w:p w14:paraId="10538C97" w14:textId="36500CB3" w:rsidR="007964B1" w:rsidRPr="00897A0C" w:rsidRDefault="007964B1" w:rsidP="00B136E1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B136E1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168E9EB8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5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B136E1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B136E1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1B7B61E8" w:rsidR="00302D63" w:rsidRPr="00897A0C" w:rsidRDefault="008D6168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</w:t>
      </w:r>
      <w:r w:rsidR="00DE247D">
        <w:t xml:space="preserve"> </w:t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719C1AF6" w14:textId="0CC3503F" w:rsidR="00302D63" w:rsidRPr="00D33693" w:rsidRDefault="00857CD5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  <w:r w:rsidR="00D33693" w:rsidRPr="00D33693">
        <w:t xml:space="preserve"> </w:t>
      </w:r>
      <w:r w:rsidRPr="00D33693">
        <w:t xml:space="preserve">Nabycie </w:t>
      </w:r>
      <w:r w:rsidRPr="00D33693">
        <w:lastRenderedPageBreak/>
        <w:t>kwalifikacji lub kompetencji</w:t>
      </w:r>
      <w:r w:rsidR="00394F05" w:rsidRPr="00D33693">
        <w:t xml:space="preserve"> </w:t>
      </w:r>
      <w:r w:rsidRPr="00D33693">
        <w:t xml:space="preserve">jest weryfikowane poprzez przeprowadzenie odpowiedniego ich sprawdzenia (np. w formie egzaminu). </w:t>
      </w:r>
      <w:r w:rsidR="00D33693" w:rsidRPr="00D33693">
        <w:rPr>
          <w:b/>
        </w:rPr>
        <w:t>Definiowanie oraz sposób weryfikacji nabycia kwalifikacji i kompetencji został opisany w Rozdziale 5 niniejszego dokumentu.</w:t>
      </w:r>
    </w:p>
    <w:p w14:paraId="711C55E7" w14:textId="14F3AB9A" w:rsidR="00302D63" w:rsidRPr="00897A0C" w:rsidRDefault="0050542D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2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3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4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3F50395C" w14:textId="57A0756D" w:rsidR="00C6315F" w:rsidRPr="00897A0C" w:rsidRDefault="00BD6AD8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z art. 9 ust. 6a oraz art. 12 ustawy z dnia 13 października 1998 r. o systemie ubezpieczeń społecznych - Dz. U. z </w:t>
      </w:r>
      <w:r w:rsidR="008320FE" w:rsidRPr="00897A0C">
        <w:t>201</w:t>
      </w:r>
      <w:r w:rsidR="00D33693">
        <w:t>9</w:t>
      </w:r>
      <w:r w:rsidR="008320FE" w:rsidRPr="00897A0C">
        <w:t>r</w:t>
      </w:r>
      <w:r w:rsidRPr="00897A0C">
        <w:t xml:space="preserve">. poz. </w:t>
      </w:r>
      <w:r w:rsidR="00D33693">
        <w:t>300</w:t>
      </w:r>
      <w:r w:rsidR="008320FE" w:rsidRPr="00897A0C">
        <w:t xml:space="preserve"> </w:t>
      </w:r>
      <w:r w:rsidRPr="00897A0C">
        <w:t>z późn.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</w:t>
      </w:r>
      <w:r w:rsidR="00DE247D">
        <w:t xml:space="preserve"> </w:t>
      </w:r>
      <w:r w:rsidR="004A6F75" w:rsidRPr="00897A0C">
        <w:t>się</w:t>
      </w:r>
      <w:r w:rsidR="00DE247D">
        <w:t xml:space="preserve"> </w:t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6" w:name="_Toc511821926"/>
      <w:r w:rsidRPr="003159E7">
        <w:rPr>
          <w:rStyle w:val="Nagwek3Znak"/>
          <w:b/>
          <w:sz w:val="24"/>
          <w:szCs w:val="24"/>
        </w:rPr>
        <w:t>Realizacja staży zawodowych</w:t>
      </w:r>
      <w:bookmarkEnd w:id="6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B136E1">
      <w:pPr>
        <w:pStyle w:val="Akapitzlist"/>
      </w:pPr>
      <w:r w:rsidRPr="001157B7">
        <w:rPr>
          <w:b/>
        </w:rPr>
        <w:lastRenderedPageBreak/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356C3C">
      <w:pPr>
        <w:tabs>
          <w:tab w:val="left" w:pos="709"/>
        </w:tabs>
        <w:spacing w:after="0"/>
        <w:ind w:left="709" w:hanging="142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356C3C">
      <w:pPr>
        <w:spacing w:after="0"/>
        <w:ind w:left="284" w:firstLine="283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356C3C">
      <w:pPr>
        <w:spacing w:after="0"/>
        <w:ind w:left="284" w:firstLine="283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356C3C">
      <w:pPr>
        <w:spacing w:after="0"/>
        <w:ind w:left="284" w:firstLine="283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B136E1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5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41C5C9EA" w:rsidR="00786994" w:rsidRPr="00897A0C" w:rsidRDefault="005975F4" w:rsidP="00B136E1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6"/>
      </w:r>
      <w:r w:rsidR="00C3019F" w:rsidRPr="00897A0C">
        <w:t>. Niniejsza umowa okre</w:t>
      </w:r>
      <w:r w:rsidR="006E1D48" w:rsidRPr="00897A0C">
        <w:t>ś</w:t>
      </w:r>
      <w:r w:rsidR="00C3019F" w:rsidRPr="00897A0C">
        <w:t>la 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40FE186F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  <w:r w:rsidR="00901198">
        <w:rPr>
          <w:rFonts w:asciiTheme="minorHAnsi" w:hAnsiTheme="minorHAnsi" w:cstheme="minorHAnsi"/>
          <w:sz w:val="24"/>
          <w:szCs w:val="24"/>
        </w:rPr>
        <w:t>,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B136E1">
      <w:pPr>
        <w:pStyle w:val="Akapitzlist"/>
      </w:pPr>
      <w:r w:rsidRPr="00897A0C">
        <w:t xml:space="preserve">Staż odbywa się według programu stanowiącego załącznik do umowy, przygotowywanego przez podmiot przyjmujący na staż we współpracy z beneficjentem i przedkładanego do podpisu stażysty. Przy ustalaniu indywidualnego programu </w:t>
      </w:r>
      <w:r w:rsidRPr="00897A0C">
        <w:lastRenderedPageBreak/>
        <w:t>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B136E1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treści edukacyjne, które stażysta ma przyswoić podczas trwania stażu oraz cele edukacyjno – zawodowe planowane do osiągnięcia przez uczestnika stażu,</w:t>
      </w:r>
    </w:p>
    <w:p w14:paraId="700E443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B136E1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EA76A3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EA76A3">
      <w:pPr>
        <w:pStyle w:val="Akapitzlist"/>
        <w:numPr>
          <w:ilvl w:val="0"/>
          <w:numId w:val="12"/>
        </w:numPr>
      </w:pPr>
      <w:r w:rsidRPr="00897A0C"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B136E1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B136E1">
      <w:pPr>
        <w:pStyle w:val="Akapitzlist"/>
        <w:numPr>
          <w:ilvl w:val="0"/>
          <w:numId w:val="12"/>
        </w:numPr>
      </w:pPr>
      <w:r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45049775" w:rsidR="00F80513" w:rsidRPr="00897A0C" w:rsidRDefault="00F80513" w:rsidP="00B136E1">
      <w:pPr>
        <w:pStyle w:val="Akapitzlist"/>
        <w:numPr>
          <w:ilvl w:val="0"/>
          <w:numId w:val="12"/>
        </w:numPr>
      </w:pPr>
      <w:r w:rsidRPr="00897A0C">
        <w:lastRenderedPageBreak/>
        <w:t>wydaje stażyście - niezwłocznie po zakończeniu stażu – dokument potwierdzający odbycie stażu.</w:t>
      </w:r>
      <w:r w:rsidR="00DE247D">
        <w:t xml:space="preserve"> </w:t>
      </w:r>
      <w:r w:rsidR="00011EA2">
        <w:t>Ponadto po zakończeniu staż</w:t>
      </w:r>
      <w:r w:rsidR="004505C6">
        <w:t>u jest opracowywana</w:t>
      </w:r>
      <w:r w:rsidR="00011EA2">
        <w:t xml:space="preserve"> ocena, uwzględniająca osiągnięte rezultaty oraz efekty stażu. Ocena jest opracowywana </w:t>
      </w:r>
      <w:r w:rsidR="004505C6">
        <w:t>przez podmiot przyjmujący na staż w formie pisemnej.</w:t>
      </w:r>
    </w:p>
    <w:p w14:paraId="0854447C" w14:textId="5370653E" w:rsidR="00C3019F" w:rsidRPr="00897A0C" w:rsidRDefault="00C3019F" w:rsidP="00B136E1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0B23AA4B" w:rsidR="00C3019F" w:rsidRPr="00897A0C" w:rsidRDefault="00C3019F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</w:t>
      </w:r>
      <w:r w:rsidR="004505C6">
        <w:rPr>
          <w:rStyle w:val="Odwoanieprzypisudolnego"/>
        </w:rPr>
        <w:footnoteReference w:id="17"/>
      </w:r>
      <w:r w:rsidRPr="00897A0C">
        <w:t xml:space="preserve"> na 1 stażystę obejmujące m. in:</w:t>
      </w:r>
    </w:p>
    <w:p w14:paraId="1E6D936E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Default="00F80513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6A36C7E5" w14:textId="5819E367" w:rsidR="00011EA2" w:rsidRPr="00897A0C" w:rsidRDefault="00011EA2" w:rsidP="00EA76A3">
      <w:pPr>
        <w:pStyle w:val="Akapitzlist"/>
        <w:numPr>
          <w:ilvl w:val="0"/>
          <w:numId w:val="14"/>
        </w:numPr>
        <w:ind w:left="567" w:hanging="207"/>
      </w:pPr>
      <w:r>
        <w:t>koszty wyposażenia stanowiska pracy w niezbędne materiały i narzędzia</w:t>
      </w:r>
      <w:r w:rsidR="00201E22">
        <w:t xml:space="preserve"> </w:t>
      </w:r>
      <w:r>
        <w:t>(tzw.</w:t>
      </w:r>
      <w:r w:rsidR="00DE247D">
        <w:t xml:space="preserve"> </w:t>
      </w:r>
      <w:r>
        <w:t>materiały zużywalne),</w:t>
      </w:r>
    </w:p>
    <w:p w14:paraId="3BD6A1DF" w14:textId="77777777" w:rsidR="00F80513" w:rsidRPr="00897A0C" w:rsidRDefault="00F80513" w:rsidP="00B136E1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B136E1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B136E1">
      <w:pPr>
        <w:pStyle w:val="Akapitzlist"/>
        <w:numPr>
          <w:ilvl w:val="0"/>
          <w:numId w:val="14"/>
        </w:numPr>
      </w:pPr>
      <w:r w:rsidRPr="00897A0C">
        <w:lastRenderedPageBreak/>
        <w:t>ubezpieczenie stażysty.</w:t>
      </w:r>
    </w:p>
    <w:p w14:paraId="6B2E70BC" w14:textId="0E4863C2" w:rsidR="00F80513" w:rsidRPr="00897A0C" w:rsidRDefault="00F80513">
      <w:pPr>
        <w:pStyle w:val="Akapitzlist"/>
      </w:pPr>
      <w:r w:rsidRPr="00897A0C"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8"/>
      </w:r>
      <w:r w:rsidR="00F0363F" w:rsidRPr="00897A0C">
        <w:t>,</w:t>
      </w:r>
    </w:p>
    <w:p w14:paraId="44F86CC8" w14:textId="053FB0B4" w:rsidR="00061194" w:rsidRPr="00897A0C" w:rsidRDefault="00061194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9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Default="00F211BF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09BB6092" w14:textId="77777777" w:rsidR="007F4FF3" w:rsidRPr="0080095F" w:rsidRDefault="007F4FF3">
      <w:pPr>
        <w:pStyle w:val="Akapitzlist"/>
        <w:numPr>
          <w:ilvl w:val="0"/>
          <w:numId w:val="15"/>
        </w:numPr>
      </w:pPr>
      <w:r w:rsidRPr="0080095F">
        <w:t xml:space="preserve">Zasady refundacji wynagrodzenia opiekuna stażysty, wykaz dokumentów składanych wraz z wnioskiem o refundację i dokumentów, którymi powinien dysponować </w:t>
      </w:r>
      <w:r w:rsidRPr="0080095F">
        <w:lastRenderedPageBreak/>
        <w:t xml:space="preserve">podmiot przyjmujący na staż w przypadku kontroli przeprowadzanych przez organizatora stażu lub organy uprawnione, reguluje porozumienie lub umowa </w:t>
      </w:r>
      <w:r w:rsidRPr="0080095F">
        <w:rPr>
          <w:b/>
        </w:rPr>
        <w:t>pomiędzy podmiotem kierującym na staż (beneficjentem) a podmiotem przyjmującym na staż</w:t>
      </w:r>
      <w:r w:rsidRPr="0080095F">
        <w:t xml:space="preserve">. Nie jest możliwe zawieranie pomiędzy beneficjentem a pracownikiem podmiotu przyjmującego na staż umowy regulującej wynagrodzenie i/lub zakres zadań stażysty. </w:t>
      </w:r>
    </w:p>
    <w:p w14:paraId="77D3CD9B" w14:textId="3F6AEE1C" w:rsidR="0026152F" w:rsidRPr="00897A0C" w:rsidRDefault="0026152F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>
      <w:pPr>
        <w:pStyle w:val="Akapitzlist"/>
      </w:pPr>
      <w:r w:rsidRPr="00897A0C">
        <w:t>W okresie odbywania stażu stażyście przysługuje stypendium, które miesięcznie wynosi 120% zasiłku, o którym mowa w art. 72 ust. 1 pkt 1 ustawy o promocji 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21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2"/>
      </w:r>
      <w:r w:rsidRPr="00897A0C">
        <w:t>.</w:t>
      </w:r>
    </w:p>
    <w:p w14:paraId="20AAD342" w14:textId="77777777" w:rsidR="00D30A0C" w:rsidRPr="00D30A0C" w:rsidRDefault="00D30A0C">
      <w:pPr>
        <w:pStyle w:val="Akapitzlist"/>
      </w:pPr>
      <w:r w:rsidRPr="00D30A0C">
        <w:t>Stażyści pobierający stypendium stażowe w okresie odbywania stażu podlegają</w:t>
      </w:r>
    </w:p>
    <w:p w14:paraId="79875181" w14:textId="1971A044" w:rsidR="00D30A0C" w:rsidRDefault="00D30A0C" w:rsidP="00EA76A3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</w:t>
      </w:r>
      <w:r w:rsidRPr="00D30A0C">
        <w:rPr>
          <w:rFonts w:asciiTheme="minorHAnsi" w:hAnsiTheme="minorHAnsi"/>
          <w:sz w:val="24"/>
          <w:szCs w:val="24"/>
        </w:rPr>
        <w:t xml:space="preserve">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371E21C7" w:rsidR="00D30A0C" w:rsidRDefault="00D30A0C" w:rsidP="00B136E1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>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B136E1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B136E1">
      <w:pPr>
        <w:pStyle w:val="Akapitzlist"/>
      </w:pPr>
      <w:r w:rsidRPr="00897A0C">
        <w:lastRenderedPageBreak/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B136E1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lub przysługują im zasiłki z ubezpieczenia społecznego w razie choroby lub macierzyństwa.</w:t>
      </w:r>
    </w:p>
    <w:p w14:paraId="2341E9C6" w14:textId="31447840" w:rsidR="00F80513" w:rsidRPr="00897A0C" w:rsidRDefault="00F80513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>
      <w:pPr>
        <w:pStyle w:val="Akapitzlist"/>
      </w:pPr>
      <w:r w:rsidRPr="00897A0C"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Default="00F80513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59E19245" w14:textId="7357083F" w:rsidR="007F4FF3" w:rsidRDefault="007F4FF3">
      <w:pPr>
        <w:pStyle w:val="Akapitzlist"/>
      </w:pPr>
      <w:r>
        <w:t>Organi</w:t>
      </w:r>
      <w:r w:rsidR="00442479">
        <w:t>zacja staż</w:t>
      </w:r>
      <w:r>
        <w:t>u stanowi usługę kształcenia zawodowego lub przekwalifikowania zawodowego.</w:t>
      </w:r>
    </w:p>
    <w:p w14:paraId="0D817A2D" w14:textId="1A02974D" w:rsidR="00442479" w:rsidRPr="0080095F" w:rsidRDefault="00442479">
      <w:pPr>
        <w:pStyle w:val="Akapitzlist"/>
      </w:pPr>
      <w:r w:rsidRPr="0080095F">
        <w:t>Usługi kształcenia zawodowego lub przekwalifikowania zawodowego (inne niż wymienione w art. 43 ust. 1 pkt 26  ustawy</w:t>
      </w:r>
      <w:r w:rsidRPr="0080095F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80095F">
        <w:t xml:space="preserve"> z dnia 11 marca 2004 r. </w:t>
      </w:r>
      <w:r w:rsidRPr="0080095F">
        <w:rPr>
          <w:i/>
        </w:rPr>
        <w:t>o podatku od towarów i usług</w:t>
      </w:r>
      <w:r w:rsidRPr="0080095F">
        <w:t xml:space="preserve"> ) finansowane w co najmniej 70% ze środków publicznych podlegają zwolnieniu z VAT na podstawie art. 43 ust 1 pkt 29 tej ustawy. Zwolnieniu podlega też świadczenie usług i dostawa towarów ściśle z tymi usługami kształcenia zawodowego lub przekwalifikowania zawodowego związanych. Pojęcie „finansowanie ze środków publicznych” obejmuje zarówno sytuacje, gdy ww. usługi są opłacane przez podmioty zaliczane do sektora finansów publicznych, jak i gdy usługi te opłacają inne podmioty bezpośrednio dysponujące tymi środkami. </w:t>
      </w:r>
    </w:p>
    <w:p w14:paraId="3756AF48" w14:textId="77777777" w:rsidR="00442479" w:rsidRDefault="00442479">
      <w:pPr>
        <w:pStyle w:val="Akapitzlist"/>
      </w:pPr>
      <w:r w:rsidRPr="0080095F">
        <w:t xml:space="preserve">Podmiot przyjmujący na staż powinien dysponować dokumentami potwierdzającymi realizację stażu na wypadek kontroli przeprowadzanych przez beneficjenta lub organy </w:t>
      </w:r>
      <w:r w:rsidRPr="0080095F">
        <w:lastRenderedPageBreak/>
        <w:t>uprawnione. Dokumentami takimi są np. lista obecności stażysty, program stażu, lista płac wynagrodzenia opiekuna stażysty.</w:t>
      </w:r>
    </w:p>
    <w:p w14:paraId="2969DB2D" w14:textId="70732DCD" w:rsidR="00FC7860" w:rsidRPr="0080095F" w:rsidRDefault="00FC7860">
      <w:pPr>
        <w:pStyle w:val="Akapitzlist"/>
      </w:pPr>
      <w:r>
        <w:t>Wydatki dotyczące wyposażenia stanowiska stażysty w materiały i narzędzia niezbędne do realizacji stażu</w:t>
      </w:r>
      <w:r w:rsidR="00A01E1F">
        <w:t>,</w:t>
      </w:r>
      <w:r>
        <w:t xml:space="preserve"> o ile nie są bezpośrednio ponoszone przez beneficjenta, mogą być wyłącznie zrefundowane przez beneficjenta podmiotowi przyjmującemu na staż. </w:t>
      </w:r>
    </w:p>
    <w:p w14:paraId="26C1607A" w14:textId="77777777" w:rsidR="00FC7860" w:rsidRPr="00D9398E" w:rsidRDefault="00FC7860" w:rsidP="00EA76A3">
      <w:pPr>
        <w:pStyle w:val="Akapitzlist"/>
      </w:pPr>
      <w:r w:rsidRPr="00D9398E">
        <w:t>Pomoc de minimis:</w:t>
      </w:r>
    </w:p>
    <w:p w14:paraId="639EE6E2" w14:textId="77777777" w:rsidR="00FC7860" w:rsidRPr="00D9398E" w:rsidRDefault="00FC7860" w:rsidP="00FC7860">
      <w:pPr>
        <w:ind w:left="567"/>
        <w:rPr>
          <w:rFonts w:asciiTheme="minorHAnsi" w:hAnsiTheme="minorHAnsi" w:cstheme="minorHAnsi"/>
          <w:sz w:val="24"/>
          <w:szCs w:val="24"/>
        </w:rPr>
      </w:pPr>
      <w:r w:rsidRPr="00D9398E">
        <w:rPr>
          <w:rFonts w:asciiTheme="minorHAnsi" w:hAnsiTheme="minorHAnsi" w:cstheme="minorHAnsi"/>
          <w:sz w:val="24"/>
          <w:szCs w:val="24"/>
        </w:rPr>
        <w:t xml:space="preserve">Zgodnie z § 10 ust. 1 pkt 4 rozporządzenia Ministra Infrastruktury i Rozwoju z dnia </w:t>
      </w:r>
      <w:r w:rsidRPr="00D9398E">
        <w:rPr>
          <w:rFonts w:asciiTheme="minorHAnsi" w:hAnsiTheme="minorHAnsi" w:cstheme="minorHAnsi"/>
          <w:sz w:val="24"/>
          <w:szCs w:val="24"/>
        </w:rPr>
        <w:br/>
        <w:t xml:space="preserve">2 lipca 2015 r. w sprawie udzielania pomocy de minimis oraz pomocy publicznej w ramach programów operacyjnych finansowanych z Europejskiego Funduszu Społecznego na lata 2014-2020 (Dz. U. poz. 1073), pomoc de minimis może być przeznaczona na doposażenie lub wyposażenie stanowiska pracy. Ponieważ w projektach EFS w ramach wydatków związanych z odbywaniem stażu można w niektórych przypadkach uwzględniać koszty wyposażenia stanowiska pracy stażysty w niezbędne narzędzia,  może dojść do wystąpienia pomocy de minimis. Z tego względu, w przypadku gdy </w:t>
      </w:r>
      <w:r w:rsidRPr="00D9398E">
        <w:rPr>
          <w:rFonts w:asciiTheme="minorHAnsi" w:hAnsiTheme="minorHAnsi" w:cstheme="minorHAnsi"/>
          <w:b/>
          <w:sz w:val="24"/>
          <w:szCs w:val="24"/>
        </w:rPr>
        <w:t>zakup</w:t>
      </w:r>
      <w:r w:rsidRPr="00D9398E">
        <w:rPr>
          <w:rFonts w:asciiTheme="minorHAnsi" w:hAnsiTheme="minorHAnsi" w:cstheme="minorHAnsi"/>
          <w:sz w:val="24"/>
          <w:szCs w:val="24"/>
        </w:rPr>
        <w:t xml:space="preserve"> ze środków EFS </w:t>
      </w:r>
      <w:r w:rsidRPr="00D9398E">
        <w:rPr>
          <w:rFonts w:asciiTheme="minorHAnsi" w:hAnsiTheme="minorHAnsi" w:cstheme="minorHAnsi"/>
          <w:b/>
          <w:sz w:val="24"/>
          <w:szCs w:val="24"/>
        </w:rPr>
        <w:t>dotyczy wyłącznie materiałów, które zostaną zużyte podczas stażu</w:t>
      </w:r>
      <w:r w:rsidRPr="00D9398E">
        <w:rPr>
          <w:rFonts w:asciiTheme="minorHAnsi" w:hAnsiTheme="minorHAnsi" w:cstheme="minorHAnsi"/>
          <w:sz w:val="24"/>
          <w:szCs w:val="24"/>
        </w:rPr>
        <w:t xml:space="preserve">, pomoc de minimis nie wystąpi. </w:t>
      </w:r>
    </w:p>
    <w:p w14:paraId="620C5FA4" w14:textId="0DB10098" w:rsidR="00FC7860" w:rsidRPr="007A24D6" w:rsidRDefault="00FC7860" w:rsidP="00FC7860">
      <w:pPr>
        <w:ind w:left="567" w:hanging="360"/>
        <w:rPr>
          <w:sz w:val="24"/>
          <w:szCs w:val="24"/>
        </w:rPr>
      </w:pPr>
      <w:r w:rsidRPr="00D9398E">
        <w:t xml:space="preserve">        </w:t>
      </w:r>
      <w:r w:rsidRPr="00D9398E">
        <w:rPr>
          <w:sz w:val="24"/>
          <w:szCs w:val="24"/>
        </w:rPr>
        <w:t>Pomoc de minimis nie występuje również w przypadku refundacji wynagrodzenia opiekuna stażysty. Refundacja wynagrodzenia pokrywa jedynie koszty, które pracodawca i tak norm</w:t>
      </w:r>
      <w:r w:rsidR="00F47D71">
        <w:rPr>
          <w:sz w:val="24"/>
          <w:szCs w:val="24"/>
        </w:rPr>
        <w:t>al</w:t>
      </w:r>
      <w:r w:rsidRPr="00D9398E">
        <w:rPr>
          <w:sz w:val="24"/>
          <w:szCs w:val="24"/>
        </w:rPr>
        <w:t>nie ponosi. Stanowi też rekompensatę za oddelegowanie pracownika do opieki nad stażystą. W tym czasie pracownik nie wykonuje swoich standardowych obowiązków, co prowadzi do zmniejszenia korzyści dla podmiotu przyjmującego na staż.</w:t>
      </w:r>
      <w:r w:rsidRPr="007A24D6">
        <w:rPr>
          <w:sz w:val="24"/>
          <w:szCs w:val="24"/>
        </w:rPr>
        <w:t xml:space="preserve"> </w:t>
      </w:r>
    </w:p>
    <w:p w14:paraId="6154F72B" w14:textId="77777777" w:rsidR="00FC7860" w:rsidRPr="00EA76A3" w:rsidRDefault="00FC7860" w:rsidP="00EA76A3">
      <w:pPr>
        <w:ind w:left="644"/>
        <w:rPr>
          <w:b/>
        </w:rPr>
      </w:pPr>
      <w:r w:rsidRPr="00EA76A3">
        <w:rPr>
          <w:b/>
        </w:rPr>
        <w:t>UWAGA</w:t>
      </w:r>
    </w:p>
    <w:p w14:paraId="3DB546BF" w14:textId="346D5A37" w:rsidR="007F4FF3" w:rsidRPr="008416B7" w:rsidRDefault="00FC7860" w:rsidP="00B136E1">
      <w:pPr>
        <w:pStyle w:val="Akapitzlist"/>
      </w:pPr>
      <w:r w:rsidRPr="00FC7860">
        <w:t>Do wyboru podmiotu organizującego staż nie ma zastosowania ustawa Prawo zamówień publicznych ani zasada konkurencyjności, o której mowa w Wytycznych w zakresie kwalifikowalności wydatków w ramach Europejskiego Funduszu Rozwoju Regionalnego, Europejskiego Funduszu Społecznego oraz Funduszu Spójności na lata 2014-2020.</w:t>
      </w:r>
    </w:p>
    <w:p w14:paraId="112DB127" w14:textId="037DD3D0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7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7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EA76A3">
      <w:pPr>
        <w:pStyle w:val="Akapitzlist"/>
      </w:pPr>
      <w:r w:rsidRPr="00897A0C">
        <w:t xml:space="preserve">Wyposażenie i doposażenie stanowiska pracy stanowi pomoc de minimis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>i 108 Traktatu o funkcjonowaniu Unii Europejskiej do pomocy de minimis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Default="00240619" w:rsidP="00EA76A3">
      <w:pPr>
        <w:pStyle w:val="Akapitzlist"/>
      </w:pPr>
      <w:r w:rsidRPr="00897A0C">
        <w:lastRenderedPageBreak/>
        <w:t>Wyposażenie i doposażenie stanowiska pracy finansowane jest przedsiębiorcy na zasadzie refundacji poniesionych kosztów.</w:t>
      </w:r>
    </w:p>
    <w:p w14:paraId="065BB430" w14:textId="77777777" w:rsidR="009B24A7" w:rsidRPr="009B24A7" w:rsidRDefault="009B24A7" w:rsidP="00EA76A3">
      <w:pPr>
        <w:pStyle w:val="Akapitzlist"/>
      </w:pPr>
      <w:r w:rsidRPr="009B24A7">
        <w:t xml:space="preserve">Refundacja kosztów wyposażenia lub doposażenia stanowiska pracy jest dokonywana na podstawie rozliczenia przedkładanego przez pracodawcę zawierającego zestawienie poniesionych wydatków sporządzonego w oparciu o dokumenty księgowe. Refundacja ze środków projektu dokonywana jest </w:t>
      </w:r>
      <w:r w:rsidRPr="00EA76A3">
        <w:rPr>
          <w:b/>
        </w:rPr>
        <w:t>wyłącznie w kwocie netto</w:t>
      </w:r>
      <w:r w:rsidRPr="009B24A7">
        <w:t xml:space="preserve">, bez względu na status podatkowy pracodawcy. </w:t>
      </w:r>
    </w:p>
    <w:p w14:paraId="3E61A966" w14:textId="77777777" w:rsidR="009C20BF" w:rsidRPr="00897A0C" w:rsidRDefault="00240619" w:rsidP="00EA76A3">
      <w:pPr>
        <w:pStyle w:val="Akapitzlist"/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EA76A3">
      <w:pPr>
        <w:pStyle w:val="Akapitzlist"/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EA76A3">
      <w:pPr>
        <w:pStyle w:val="Akapitzlist"/>
      </w:pPr>
      <w:r w:rsidRPr="00897A0C">
        <w:t xml:space="preserve">Umowa zawiera w szczególności: </w:t>
      </w:r>
    </w:p>
    <w:p w14:paraId="575D8B76" w14:textId="79DB989D" w:rsidR="00240619" w:rsidRPr="00897A0C" w:rsidRDefault="00240619" w:rsidP="00B136E1">
      <w:pPr>
        <w:pStyle w:val="Akapitzlist"/>
        <w:numPr>
          <w:ilvl w:val="0"/>
          <w:numId w:val="32"/>
        </w:numPr>
      </w:pPr>
      <w:r w:rsidRPr="00897A0C">
        <w:t>nazwę podmiotu tworzącego i wyposażającego/doposażającego stanowisko pracy,</w:t>
      </w:r>
    </w:p>
    <w:p w14:paraId="4586431F" w14:textId="526E9184" w:rsidR="00FC01B2" w:rsidRPr="00897A0C" w:rsidRDefault="00240619" w:rsidP="00B136E1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11F9D57B" w:rsidR="00FC01B2" w:rsidRPr="00897A0C" w:rsidRDefault="00240619" w:rsidP="00B136E1">
      <w:pPr>
        <w:pStyle w:val="Akapitzlist"/>
        <w:numPr>
          <w:ilvl w:val="0"/>
          <w:numId w:val="32"/>
        </w:numPr>
      </w:pPr>
      <w:r w:rsidRPr="00897A0C">
        <w:t xml:space="preserve">kalkulację wydatków </w:t>
      </w:r>
      <w:r w:rsidR="005B243B" w:rsidRPr="00EA76A3">
        <w:rPr>
          <w:b/>
        </w:rPr>
        <w:t>w kwocie netto</w:t>
      </w:r>
      <w:r w:rsidR="005B243B">
        <w:t xml:space="preserve"> </w:t>
      </w:r>
      <w:r w:rsidRPr="00897A0C">
        <w:t>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>
      <w:pPr>
        <w:pStyle w:val="Akapitzlist"/>
      </w:pPr>
      <w:r w:rsidRPr="00897A0C">
        <w:lastRenderedPageBreak/>
        <w:t xml:space="preserve">Podmiot wyposażający/doposażający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7FD597ED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>201</w:t>
      </w:r>
      <w:r w:rsidR="009B24A7">
        <w:t>8</w:t>
      </w:r>
      <w:r w:rsidR="005C4A2A" w:rsidRPr="00897A0C">
        <w:t xml:space="preserve"> </w:t>
      </w:r>
      <w:r w:rsidRPr="00897A0C">
        <w:t xml:space="preserve">r. poz. </w:t>
      </w:r>
      <w:r w:rsidR="009B24A7">
        <w:t>1600</w:t>
      </w:r>
      <w:r w:rsidR="005C4A2A" w:rsidRPr="00897A0C">
        <w:t xml:space="preserve">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>1</w:t>
      </w:r>
      <w:r w:rsidR="009B24A7">
        <w:t>9</w:t>
      </w:r>
      <w:r w:rsidR="00A35EC6" w:rsidRPr="00897A0C">
        <w:t xml:space="preserve"> </w:t>
      </w:r>
      <w:r w:rsidRPr="00897A0C">
        <w:t xml:space="preserve">r. poz. </w:t>
      </w:r>
      <w:r w:rsidR="009B24A7">
        <w:t>628</w:t>
      </w:r>
      <w:r w:rsidR="00A01E1F">
        <w:t>)</w:t>
      </w:r>
      <w:r w:rsidR="009B24A7">
        <w:t>.</w:t>
      </w:r>
      <w:r w:rsidR="00884A31" w:rsidRPr="00897A0C">
        <w:t xml:space="preserve"> </w:t>
      </w:r>
    </w:p>
    <w:p w14:paraId="0F52BEE7" w14:textId="02053801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>
      <w:pPr>
        <w:pStyle w:val="Akapitzlist"/>
      </w:pPr>
      <w:r w:rsidRPr="00897A0C">
        <w:t xml:space="preserve">Pozostałe warunki udzielania wsparcia muszą być zgodne z warunkami dopuszczalności pomocy de minimis wynikającymi z rozporządzenia Ministra Infrastruktury i Rozwoju </w:t>
      </w:r>
      <w:r w:rsidR="008017A3" w:rsidRPr="00897A0C">
        <w:t xml:space="preserve">z dnia 2 lipca 2015 r. </w:t>
      </w:r>
      <w:r w:rsidRPr="00897A0C">
        <w:t>w sprawie udzielania pomocy de minimis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3B7DA154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8" w:name="_Toc511821928"/>
      <w:r w:rsidRPr="00464AFD">
        <w:rPr>
          <w:sz w:val="26"/>
          <w:szCs w:val="26"/>
        </w:rPr>
        <w:t>Subsydiowanie zatrudnienia</w:t>
      </w:r>
      <w:bookmarkEnd w:id="8"/>
    </w:p>
    <w:p w14:paraId="28863FEE" w14:textId="56DEDBCC" w:rsidR="00156810" w:rsidRPr="00897A0C" w:rsidRDefault="003009F7" w:rsidP="00B136E1">
      <w:pPr>
        <w:pStyle w:val="Akapitzlist"/>
      </w:pPr>
      <w:r w:rsidRPr="00897A0C">
        <w:t xml:space="preserve"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</w:t>
      </w:r>
      <w:r w:rsidRPr="00897A0C">
        <w:lastRenderedPageBreak/>
        <w:t>zgodne z rynkiem wewnętrznym w zastosowaniu art. 107 i 108 Traktatu (Dz. Urz. UE L 187 z 26.06.2014r., str. 1</w:t>
      </w:r>
      <w:r w:rsidR="00E402FA" w:rsidRPr="00897A0C">
        <w:t xml:space="preserve"> z późn. zm.</w:t>
      </w:r>
      <w:r w:rsidRPr="00897A0C">
        <w:t xml:space="preserve">) </w:t>
      </w:r>
      <w:r w:rsidR="002F434D" w:rsidRPr="00897A0C">
        <w:t xml:space="preserve">oraz </w:t>
      </w:r>
      <w:r w:rsidRPr="00897A0C">
        <w:t>zgodnie z rozporządzeniem Komisji (UE) nr 1407/2013 z dnia 18 grudnia 2013 r. w sprawie stosowania art. 107 i 108 Traktatu o funkcjonowaniu Unii Europejskiej do pomocy de minimis (Dz. Urz. UE L 352 z 24.12.2013 r., str. 1).</w:t>
      </w:r>
    </w:p>
    <w:p w14:paraId="414F547E" w14:textId="77777777" w:rsidR="00156810" w:rsidRPr="00897A0C" w:rsidRDefault="003009F7" w:rsidP="00EA76A3">
      <w:pPr>
        <w:pStyle w:val="Akapitzlist"/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minimis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EA76A3">
      <w:pPr>
        <w:pStyle w:val="Akapitzlist"/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pracy lub zgodnego z prawem zwolnienia za naruszenie obowiązków pracowniczych, nie zaś w wyniku redukcji etatów. Kosztami kwalifikowalnymi w ramach pomocy </w:t>
      </w:r>
      <w:r w:rsidR="00D9016F" w:rsidRPr="00897A0C">
        <w:t>de minimis</w:t>
      </w:r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B136E1">
      <w:pPr>
        <w:pStyle w:val="Akapitzlist"/>
        <w:numPr>
          <w:ilvl w:val="0"/>
          <w:numId w:val="35"/>
        </w:numPr>
      </w:pPr>
      <w:r w:rsidRPr="00897A0C"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B136E1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EA76A3">
      <w:pPr>
        <w:pStyle w:val="Akapitzlist"/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B136E1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B136E1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225A0E87" w:rsidR="003009F7" w:rsidRPr="00897A0C" w:rsidRDefault="003009F7" w:rsidP="00B136E1">
      <w:pPr>
        <w:pStyle w:val="Akapitzlist"/>
        <w:numPr>
          <w:ilvl w:val="0"/>
          <w:numId w:val="36"/>
        </w:numPr>
      </w:pPr>
      <w:r w:rsidRPr="00897A0C">
        <w:lastRenderedPageBreak/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>201</w:t>
      </w:r>
      <w:r w:rsidR="00B353CF">
        <w:t>8</w:t>
      </w:r>
      <w:r w:rsidR="00956009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B353CF">
        <w:t>1600</w:t>
      </w:r>
      <w:r w:rsidR="00956009" w:rsidRPr="00897A0C">
        <w:t xml:space="preserve">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>201</w:t>
      </w:r>
      <w:r w:rsidR="00B353CF">
        <w:t>9</w:t>
      </w:r>
      <w:r w:rsidR="00530303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B353CF">
        <w:t>628.</w:t>
      </w:r>
      <w:r w:rsidR="00060F41" w:rsidRPr="00897A0C">
        <w:t xml:space="preserve"> 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EA76A3">
      <w:pPr>
        <w:pStyle w:val="Akapitzlist"/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B136E1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B136E1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 w:rsidP="00EA76A3">
      <w:pPr>
        <w:pStyle w:val="Akapitzlist"/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EA76A3">
      <w:pPr>
        <w:pStyle w:val="Akapitzlist"/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EA76A3">
      <w:pPr>
        <w:pStyle w:val="Akapitzlist"/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EA76A3">
      <w:pPr>
        <w:pStyle w:val="Akapitzlist"/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EA76A3">
      <w:pPr>
        <w:pStyle w:val="Akapitzlist"/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EA76A3">
      <w:pPr>
        <w:pStyle w:val="Akapitzlist"/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EA76A3">
      <w:pPr>
        <w:pStyle w:val="Akapitzlist"/>
      </w:pPr>
      <w:r w:rsidRPr="00897A0C">
        <w:lastRenderedPageBreak/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EA76A3">
      <w:pPr>
        <w:pStyle w:val="Akapitzlist"/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0266D93E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9" w:name="_Toc511821929"/>
      <w:r w:rsidRPr="00464AFD">
        <w:rPr>
          <w:rStyle w:val="Nagwek2Znak"/>
          <w:sz w:val="26"/>
          <w:szCs w:val="26"/>
        </w:rPr>
        <w:t>Udzielenie grantu na utworzenie stanowiska pracy w formie telepracy</w:t>
      </w:r>
      <w:bookmarkEnd w:id="9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3"/>
      </w:r>
    </w:p>
    <w:p w14:paraId="3633B70F" w14:textId="77777777" w:rsidR="00AB5B17" w:rsidRDefault="00EA77BD" w:rsidP="00B136E1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>de minimis</w:t>
      </w:r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>de minimis</w:t>
      </w:r>
      <w:r w:rsidR="008017A3" w:rsidRPr="001157B7">
        <w:t xml:space="preserve"> (Dz.</w:t>
      </w:r>
      <w:r w:rsidR="00F75A10">
        <w:t xml:space="preserve"> </w:t>
      </w:r>
      <w:r w:rsidR="008017A3" w:rsidRPr="001157B7">
        <w:t>Urz UE L 352 z 24.12.2013, str. 1).</w:t>
      </w:r>
    </w:p>
    <w:p w14:paraId="673AAA13" w14:textId="77777777" w:rsidR="00AB5B17" w:rsidRDefault="008017A3" w:rsidP="00B136E1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lastRenderedPageBreak/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B136E1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B136E1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>de minimis</w:t>
      </w:r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>de minimis</w:t>
      </w:r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B136E1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B136E1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>
      <w:pPr>
        <w:pStyle w:val="Akapitzlist"/>
        <w:numPr>
          <w:ilvl w:val="0"/>
          <w:numId w:val="19"/>
        </w:numPr>
      </w:pPr>
      <w:r w:rsidRPr="00897A0C">
        <w:lastRenderedPageBreak/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0" w:name="_Toc511821930"/>
      <w:r>
        <w:t>2</w:t>
      </w:r>
      <w:r w:rsidRPr="006532C9">
        <w:t>.  SPOSÓB POMIARU KRYTERIUM EFEKTYWNOŚCI ZATRUDNIENIOWEJ W PROJEKCIE</w:t>
      </w:r>
      <w:bookmarkEnd w:id="10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1" w:name="_Toc511821931"/>
      <w:r w:rsidRPr="00B74C6A">
        <w:t xml:space="preserve">3. </w:t>
      </w:r>
      <w:r w:rsidRPr="00FB2FE9">
        <w:t>KOMPLEMENTARNOŚĆ PROJEKTU Z RESORTOWYM PROGRAMEM „MALUCH+”</w:t>
      </w:r>
      <w:bookmarkStart w:id="12" w:name="_Toc511810130"/>
      <w:bookmarkStart w:id="13" w:name="_Toc511810284"/>
      <w:bookmarkStart w:id="14" w:name="_Toc511809977"/>
      <w:bookmarkStart w:id="15" w:name="_Toc511810131"/>
      <w:bookmarkStart w:id="16" w:name="_Toc511810285"/>
      <w:bookmarkStart w:id="17" w:name="_Toc511809978"/>
      <w:bookmarkStart w:id="18" w:name="_Toc511810132"/>
      <w:bookmarkStart w:id="19" w:name="_Toc511810286"/>
      <w:bookmarkStart w:id="20" w:name="_Toc511809979"/>
      <w:bookmarkStart w:id="21" w:name="_Toc511810133"/>
      <w:bookmarkStart w:id="22" w:name="_Toc511810287"/>
      <w:bookmarkStart w:id="23" w:name="_Toc511809980"/>
      <w:bookmarkStart w:id="24" w:name="_Toc511810134"/>
      <w:bookmarkStart w:id="25" w:name="_Toc511810288"/>
      <w:bookmarkStart w:id="26" w:name="_Toc511809990"/>
      <w:bookmarkStart w:id="27" w:name="_Toc511810144"/>
      <w:bookmarkStart w:id="28" w:name="_Toc51181029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lastRenderedPageBreak/>
              <w:t>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73595070" w:rsidR="00B74C6A" w:rsidRPr="00D01619" w:rsidRDefault="00B74C6A" w:rsidP="00464AFD">
      <w:pPr>
        <w:pStyle w:val="Nagwek2"/>
        <w:ind w:left="284" w:hanging="426"/>
      </w:pPr>
      <w:bookmarkStart w:id="29" w:name="_Toc511821932"/>
      <w:r w:rsidRPr="00D01619">
        <w:lastRenderedPageBreak/>
        <w:t xml:space="preserve">LISTA ZAWODÓW DEFICYTOWYCH </w:t>
      </w:r>
      <w:r w:rsidR="00C046CD">
        <w:t xml:space="preserve">I NADWYŻKOWYCH </w:t>
      </w:r>
      <w:r w:rsidRPr="00D01619">
        <w:t>W WOJEWÓDZTWIE OPOLSKIM W 201</w:t>
      </w:r>
      <w:r w:rsidR="00B353CF">
        <w:t>9</w:t>
      </w:r>
      <w:r w:rsidRPr="00D01619">
        <w:t xml:space="preserve"> ROKU</w:t>
      </w:r>
      <w:bookmarkEnd w:id="29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3871"/>
        <w:gridCol w:w="3538"/>
      </w:tblGrid>
      <w:tr w:rsidR="00B353CF" w14:paraId="50F78BB6" w14:textId="77777777" w:rsidTr="00DE247D">
        <w:trPr>
          <w:cantSplit/>
          <w:trHeight w:val="1065"/>
        </w:trPr>
        <w:tc>
          <w:tcPr>
            <w:tcW w:w="1293" w:type="dxa"/>
            <w:textDirection w:val="btLr"/>
          </w:tcPr>
          <w:p w14:paraId="567975F3" w14:textId="49574224" w:rsidR="00B353CF" w:rsidRDefault="00B353CF" w:rsidP="00DE24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w:history="1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DEFICYT</w:t>
            </w:r>
          </w:p>
        </w:tc>
        <w:tc>
          <w:tcPr>
            <w:tcW w:w="3871" w:type="dxa"/>
          </w:tcPr>
          <w:p w14:paraId="0CAEC725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Betoniarze i zbrojarze</w:t>
            </w:r>
          </w:p>
          <w:p w14:paraId="281A7E15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Blacharze i lakiernicy samochodowi</w:t>
            </w:r>
          </w:p>
          <w:p w14:paraId="1B63A27B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Brukarze</w:t>
            </w:r>
          </w:p>
          <w:p w14:paraId="585CFAA9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Cieśle i stolarze budowlani</w:t>
            </w:r>
          </w:p>
          <w:p w14:paraId="02090528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Dekarze i blacharze budowlani</w:t>
            </w:r>
          </w:p>
          <w:p w14:paraId="2F178841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Elektrycy, elektromechanicy i elektromonterzy</w:t>
            </w:r>
          </w:p>
          <w:p w14:paraId="34D2EC59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Fizjoterapeuci i masażyści</w:t>
            </w:r>
          </w:p>
          <w:p w14:paraId="1AC1EECC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Fryzjerzy</w:t>
            </w:r>
          </w:p>
          <w:p w14:paraId="1CF2C122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Graficy komputerowi</w:t>
            </w:r>
          </w:p>
          <w:p w14:paraId="27E7F199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Kelnerzy i barmani</w:t>
            </w:r>
          </w:p>
          <w:p w14:paraId="082C2F8F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Kierowcy autobusów</w:t>
            </w:r>
          </w:p>
          <w:p w14:paraId="22294489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Kierowcy samochodów ciężarowych i ciągników</w:t>
            </w:r>
          </w:p>
          <w:p w14:paraId="24370F77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siodłowych</w:t>
            </w:r>
          </w:p>
          <w:p w14:paraId="6F591DF2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Krawcy i pracownicy produkcji odzieży</w:t>
            </w:r>
          </w:p>
          <w:p w14:paraId="48DEC553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Kucharze</w:t>
            </w:r>
          </w:p>
          <w:p w14:paraId="2544D719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Lakiernicy</w:t>
            </w:r>
          </w:p>
          <w:p w14:paraId="5CFC9AAB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Lekarze</w:t>
            </w:r>
          </w:p>
          <w:p w14:paraId="61C681FD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Magazynierzy</w:t>
            </w:r>
          </w:p>
          <w:p w14:paraId="1775A805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Mechanicy pojazdów samochodowych</w:t>
            </w:r>
          </w:p>
          <w:p w14:paraId="17BB8AE1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Monterzy instalacji budowlanych</w:t>
            </w:r>
          </w:p>
          <w:p w14:paraId="10CBA305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Monterzy konstrukcji metalowych</w:t>
            </w:r>
          </w:p>
          <w:p w14:paraId="6F39C304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Murarze i tynkarze</w:t>
            </w:r>
          </w:p>
        </w:tc>
        <w:tc>
          <w:tcPr>
            <w:tcW w:w="3538" w:type="dxa"/>
          </w:tcPr>
          <w:p w14:paraId="15FB663E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Nauczyciele języków obcych i lektorzy</w:t>
            </w:r>
          </w:p>
          <w:p w14:paraId="688E20AD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i mechanicy sprzętu do robót ziemnych</w:t>
            </w:r>
          </w:p>
          <w:p w14:paraId="2F8889FB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obrabiarek skrawających</w:t>
            </w:r>
          </w:p>
          <w:p w14:paraId="242222B3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Opiekunowie osoby starszej lub niepełnosprawnej</w:t>
            </w:r>
          </w:p>
          <w:p w14:paraId="4C99EF90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Piekarze</w:t>
            </w:r>
          </w:p>
          <w:p w14:paraId="48884C8A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Pielęgniarki i położne</w:t>
            </w:r>
          </w:p>
          <w:p w14:paraId="2FED332F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Pomoce kuchenne</w:t>
            </w:r>
          </w:p>
          <w:p w14:paraId="39D15EE0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ds. rachunkowości i księgowości</w:t>
            </w:r>
          </w:p>
          <w:p w14:paraId="3031982F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ochrony fizycznej</w:t>
            </w:r>
          </w:p>
          <w:p w14:paraId="79A8109F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przetwórstwa metali</w:t>
            </w:r>
          </w:p>
          <w:p w14:paraId="3F92A3E4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robót wykończeniowych w budownictwie</w:t>
            </w:r>
          </w:p>
          <w:p w14:paraId="77A62CAE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służb mundurowych</w:t>
            </w:r>
          </w:p>
          <w:p w14:paraId="3D0CFAA9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Robotnicy budowlani</w:t>
            </w:r>
          </w:p>
          <w:p w14:paraId="35F8EB27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Robotnicy obróbki drewna i stolarze</w:t>
            </w:r>
          </w:p>
          <w:p w14:paraId="29621521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Samodzielni księgowi</w:t>
            </w:r>
          </w:p>
          <w:p w14:paraId="32D16449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Spawacze</w:t>
            </w:r>
          </w:p>
          <w:p w14:paraId="2601216F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elektroniki, automatyki i robotyki</w:t>
            </w:r>
          </w:p>
          <w:p w14:paraId="146C5BCB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Ślusarze</w:t>
            </w:r>
          </w:p>
          <w:p w14:paraId="1C0A44A1" w14:textId="77777777" w:rsidR="00B353CF" w:rsidRPr="00EB6174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Tapicerzy</w:t>
            </w:r>
          </w:p>
        </w:tc>
      </w:tr>
      <w:tr w:rsidR="00B353CF" w14:paraId="0B4C390A" w14:textId="77777777" w:rsidTr="00DE247D">
        <w:trPr>
          <w:cantSplit/>
          <w:trHeight w:val="1065"/>
        </w:trPr>
        <w:tc>
          <w:tcPr>
            <w:tcW w:w="1293" w:type="dxa"/>
            <w:textDirection w:val="btLr"/>
          </w:tcPr>
          <w:p w14:paraId="43B799F0" w14:textId="77777777" w:rsidR="00B353CF" w:rsidRDefault="00B353CF" w:rsidP="00DE24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RÓWNOWAGA</w:t>
            </w:r>
          </w:p>
        </w:tc>
        <w:tc>
          <w:tcPr>
            <w:tcW w:w="3871" w:type="dxa"/>
          </w:tcPr>
          <w:p w14:paraId="75995756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Administratorzy stron internetowych</w:t>
            </w:r>
          </w:p>
          <w:p w14:paraId="16B8859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Agenci ubezpieczeniowi</w:t>
            </w:r>
          </w:p>
          <w:p w14:paraId="3FE8C0F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Akustycy i realizatorzy dźwięku</w:t>
            </w:r>
          </w:p>
          <w:p w14:paraId="5F3F09B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Analitycy, testerzy i operatorzy systemów</w:t>
            </w:r>
          </w:p>
          <w:p w14:paraId="10655AE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teleinformatycznych</w:t>
            </w:r>
          </w:p>
          <w:p w14:paraId="1B5BF43B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Animatorzy kultury i organizatorzy imprez</w:t>
            </w:r>
          </w:p>
          <w:p w14:paraId="31B53F65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Architekci i urbaniści</w:t>
            </w:r>
          </w:p>
          <w:p w14:paraId="114DD5DE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Architekci krajobrazu</w:t>
            </w:r>
          </w:p>
          <w:p w14:paraId="721266C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Archiwiści i muzealnicy</w:t>
            </w:r>
          </w:p>
          <w:p w14:paraId="46FD1AC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Asystenci w edukacji</w:t>
            </w:r>
          </w:p>
          <w:p w14:paraId="76F86F1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Bibliotekoznawcy, bibliotekarze i specjaliści informacji</w:t>
            </w:r>
          </w:p>
          <w:p w14:paraId="33CAFE2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naukowej</w:t>
            </w:r>
          </w:p>
          <w:p w14:paraId="0D840F2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Biolodzy, biotechnolodzy, biochemicy</w:t>
            </w:r>
          </w:p>
          <w:p w14:paraId="1E45485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Ceramicy przemysłowi</w:t>
            </w:r>
          </w:p>
          <w:p w14:paraId="62F52C4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Cukiernicy</w:t>
            </w:r>
          </w:p>
          <w:p w14:paraId="72AFED7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Dentyści</w:t>
            </w:r>
          </w:p>
          <w:p w14:paraId="6234DF7E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Diagności samochodowi</w:t>
            </w:r>
          </w:p>
          <w:p w14:paraId="216EBDB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Dziennikarze i redaktorzy</w:t>
            </w:r>
          </w:p>
          <w:p w14:paraId="3070E04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Farmaceuci</w:t>
            </w:r>
          </w:p>
          <w:p w14:paraId="75582874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Filolodzy i tłumacze</w:t>
            </w:r>
          </w:p>
          <w:p w14:paraId="5214DA3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Filozofowie, historycy, politolodzy i kulturoznawcy</w:t>
            </w:r>
          </w:p>
          <w:p w14:paraId="0504FF7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Floryści</w:t>
            </w:r>
          </w:p>
          <w:p w14:paraId="2BC8957A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Fotografowie</w:t>
            </w:r>
          </w:p>
          <w:p w14:paraId="491B33B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Geodeci i kartografowie</w:t>
            </w:r>
          </w:p>
          <w:p w14:paraId="339C2835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Gospodarze obiektów, portierzy, woźni i dozorcy</w:t>
            </w:r>
          </w:p>
          <w:p w14:paraId="08BF579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Górnicy i operatorzy maszyn i urządzeń wydobywczych</w:t>
            </w:r>
          </w:p>
          <w:p w14:paraId="2F9009A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Inspektorzy nadzoru budowlanego</w:t>
            </w:r>
          </w:p>
          <w:p w14:paraId="43CE542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Instruktorzy nauki jazdy</w:t>
            </w:r>
          </w:p>
          <w:p w14:paraId="5D7F673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Instruktorzy rekreacji i sportu</w:t>
            </w:r>
          </w:p>
          <w:p w14:paraId="7BA8476E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Inżynierowie budownictwa</w:t>
            </w:r>
          </w:p>
          <w:p w14:paraId="01C9309D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Inżynierowie chemicy i chemicy</w:t>
            </w:r>
          </w:p>
          <w:p w14:paraId="1E5AAF0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Inżynierowie elektrycy i energetycy</w:t>
            </w:r>
          </w:p>
          <w:p w14:paraId="17F8AD8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Inżynierowie inżynierii środowiska</w:t>
            </w:r>
          </w:p>
          <w:p w14:paraId="3A250D2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Inżynierowie mechanicy</w:t>
            </w:r>
          </w:p>
          <w:p w14:paraId="3A772C9F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Kamieniarze</w:t>
            </w:r>
          </w:p>
          <w:p w14:paraId="08F7AF3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Kierowcy samochodów osobowych</w:t>
            </w:r>
          </w:p>
          <w:p w14:paraId="2109E0E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Kierownicy budowy</w:t>
            </w:r>
          </w:p>
          <w:p w14:paraId="13066E9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Kierownicy ds. logistyki</w:t>
            </w:r>
          </w:p>
          <w:p w14:paraId="78CD5AD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Kierownicy ds. produkcji</w:t>
            </w:r>
          </w:p>
          <w:p w14:paraId="7921D41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Kierownicy ds. usług</w:t>
            </w:r>
          </w:p>
          <w:p w14:paraId="21D2AAB6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Kierownicy ds. zarządzania i obsługi biznesu</w:t>
            </w:r>
          </w:p>
          <w:p w14:paraId="29EBC3B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Kierownicy sprzedaży</w:t>
            </w:r>
          </w:p>
          <w:p w14:paraId="54BEF9E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Kierownicy w instytucjach społecznych i kultury</w:t>
            </w:r>
          </w:p>
          <w:p w14:paraId="3D86BB6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Kosmetyczki</w:t>
            </w:r>
          </w:p>
          <w:p w14:paraId="74D07B77" w14:textId="77777777" w:rsidR="00B353CF" w:rsidRDefault="00B353CF" w:rsidP="00DE247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Listonosze i kurierzy</w:t>
            </w:r>
          </w:p>
        </w:tc>
        <w:tc>
          <w:tcPr>
            <w:tcW w:w="3538" w:type="dxa"/>
          </w:tcPr>
          <w:p w14:paraId="7D1D79A4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Logopedzi i audiofonolodzy</w:t>
            </w:r>
          </w:p>
          <w:p w14:paraId="6ED07AB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Masarze i przetwórcy ryb</w:t>
            </w:r>
          </w:p>
          <w:p w14:paraId="4EFFCAB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Mechanicy maszyn i urządzeń</w:t>
            </w:r>
          </w:p>
          <w:p w14:paraId="4610B66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Meteorolodzy, geolodzy, geografowie</w:t>
            </w:r>
          </w:p>
          <w:p w14:paraId="0A328B2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Monterzy elektronicy</w:t>
            </w:r>
          </w:p>
          <w:p w14:paraId="501102B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Monterzy maszyn i urządzeń</w:t>
            </w:r>
          </w:p>
          <w:p w14:paraId="37A17B5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Monterzy okien i szklarze</w:t>
            </w:r>
          </w:p>
          <w:p w14:paraId="4904E104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Nauczyciele nauczania początkowego</w:t>
            </w:r>
          </w:p>
          <w:p w14:paraId="5B392354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Nauczyciele praktycznej nauki zawodu</w:t>
            </w:r>
          </w:p>
          <w:p w14:paraId="3A0D354B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Nauczyciele przedmiotów ogólnokształcących</w:t>
            </w:r>
          </w:p>
          <w:p w14:paraId="27C247AD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Nauczyciele przedmiotów zawodowych</w:t>
            </w:r>
          </w:p>
          <w:p w14:paraId="634491F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Nauczyciele przedszkoli</w:t>
            </w:r>
          </w:p>
          <w:p w14:paraId="58A15E1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Nauczyciele szkół specjalnych i oddziałów integracyjnych</w:t>
            </w:r>
          </w:p>
          <w:p w14:paraId="41A387A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Obuwnicy</w:t>
            </w:r>
          </w:p>
          <w:p w14:paraId="3996D4D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Ogrodnicy i sadownicy</w:t>
            </w:r>
          </w:p>
          <w:p w14:paraId="6A706CD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aparatury medycznej</w:t>
            </w:r>
          </w:p>
          <w:p w14:paraId="760D209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maszyn do produkcji i przetwórstwa papieru</w:t>
            </w:r>
          </w:p>
          <w:p w14:paraId="70A7430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maszyn do produkcji wyrobów cementowychi kamiennych</w:t>
            </w:r>
          </w:p>
          <w:p w14:paraId="5BC4249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maszyn do produkcji</w:t>
            </w:r>
            <w:r w:rsidRPr="00EB61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wyrobów chemicznych</w:t>
            </w:r>
          </w:p>
          <w:p w14:paraId="0EBD5B4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maszyn do produkcji wyrobów z gumyi tworzyw sztucznych</w:t>
            </w:r>
          </w:p>
          <w:p w14:paraId="1162734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maszyn rolniczych i ogrodniczych</w:t>
            </w:r>
          </w:p>
          <w:p w14:paraId="08ED3A25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maszyn włókienniczych</w:t>
            </w:r>
          </w:p>
          <w:p w14:paraId="0FDC5EA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Operatorzy urządzeń dźwigowo-transportowych</w:t>
            </w:r>
          </w:p>
          <w:p w14:paraId="1427216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Opiekunki dziecięce</w:t>
            </w:r>
          </w:p>
          <w:p w14:paraId="3C38466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Optycy i pracownicy wytwarzający protezy</w:t>
            </w:r>
          </w:p>
          <w:p w14:paraId="55F0BD4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Pedagodzy</w:t>
            </w:r>
          </w:p>
          <w:p w14:paraId="0F9AE015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Plastycy, dekoratorzy wnętrz i konserwatorzy zabytków</w:t>
            </w:r>
          </w:p>
          <w:p w14:paraId="4393467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Pomoce w gospodarstwie domowym</w:t>
            </w:r>
          </w:p>
          <w:p w14:paraId="04023B7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Pozostali specjaliści edukacji</w:t>
            </w:r>
          </w:p>
          <w:p w14:paraId="64AFF29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administracyjni i biurowi</w:t>
            </w:r>
          </w:p>
          <w:p w14:paraId="4CFB353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biur podróży i organizatorzy obsługi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turystycznej</w:t>
            </w:r>
          </w:p>
          <w:p w14:paraId="5C358A6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ds. budownictwa drogowego</w:t>
            </w:r>
          </w:p>
          <w:p w14:paraId="0D0C2C5A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ds. finansowo-księgowych ze znajomością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języków obcych</w:t>
            </w:r>
          </w:p>
          <w:p w14:paraId="270E276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ds. jakości</w:t>
            </w:r>
          </w:p>
          <w:p w14:paraId="65096DEE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ds. ochrony środowiska i BHP</w:t>
            </w:r>
          </w:p>
          <w:p w14:paraId="35CB3E6B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ds. techniki dentystycznej</w:t>
            </w:r>
          </w:p>
          <w:p w14:paraId="51266B7B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fizyczni w produkcji i pracach prostych</w:t>
            </w:r>
          </w:p>
          <w:p w14:paraId="49F63B0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myjni, pralni i prasowalni</w:t>
            </w:r>
          </w:p>
          <w:p w14:paraId="06426FBB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obsługi ruchu szynowego</w:t>
            </w:r>
          </w:p>
          <w:p w14:paraId="3DC50EA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poczty</w:t>
            </w:r>
          </w:p>
          <w:p w14:paraId="4BD025F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poligraficzni</w:t>
            </w:r>
          </w:p>
        </w:tc>
      </w:tr>
      <w:tr w:rsidR="00B353CF" w14:paraId="630C2FDA" w14:textId="77777777" w:rsidTr="00DE247D">
        <w:trPr>
          <w:cantSplit/>
          <w:trHeight w:val="3570"/>
        </w:trPr>
        <w:tc>
          <w:tcPr>
            <w:tcW w:w="1293" w:type="dxa"/>
            <w:textDirection w:val="btLr"/>
          </w:tcPr>
          <w:p w14:paraId="0634E7BD" w14:textId="77777777" w:rsidR="00B353CF" w:rsidRDefault="00B353CF" w:rsidP="00DE247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36AAEC7E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przetwórstwa spożywczego</w:t>
            </w:r>
          </w:p>
          <w:p w14:paraId="563F656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socjalni</w:t>
            </w:r>
          </w:p>
          <w:p w14:paraId="5922132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sprzedaży internetowej</w:t>
            </w:r>
          </w:p>
          <w:p w14:paraId="0B44DCB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telefonicznej i elektronicznej obsługi klienta,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ankieterzy, teleankieterzy</w:t>
            </w:r>
          </w:p>
          <w:p w14:paraId="6BD41864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usług pogrzebowych</w:t>
            </w:r>
          </w:p>
          <w:p w14:paraId="42B8B235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Pracownicy zajmujący się zwierzętami</w:t>
            </w:r>
          </w:p>
          <w:p w14:paraId="42997B16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Prawnicy</w:t>
            </w:r>
          </w:p>
          <w:p w14:paraId="1513E10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Projektanci i administratorzy baz danych, programiści</w:t>
            </w:r>
          </w:p>
          <w:p w14:paraId="36AD4BF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Projektanci wzornictwa przemysłowego</w:t>
            </w:r>
          </w:p>
          <w:p w14:paraId="3148554B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Przedstawiciele handlowi</w:t>
            </w:r>
          </w:p>
          <w:p w14:paraId="3EFCDCD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Psycholodzy i psychoterapeuci</w:t>
            </w:r>
          </w:p>
          <w:p w14:paraId="05AFE4BE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Ratownicy medyczni</w:t>
            </w:r>
          </w:p>
          <w:p w14:paraId="47E703F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Recepcjoniści i rejestratorzy</w:t>
            </w:r>
          </w:p>
          <w:p w14:paraId="048F3A3A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Robotnicy leśni</w:t>
            </w:r>
          </w:p>
          <w:p w14:paraId="05B9785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Robotnicy obróbki skóry</w:t>
            </w:r>
          </w:p>
          <w:p w14:paraId="374AA76E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Rolnicy i hodowcy</w:t>
            </w:r>
          </w:p>
          <w:p w14:paraId="4605EA2C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Rybacy</w:t>
            </w:r>
          </w:p>
          <w:p w14:paraId="6BF5713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Rzemieślnicy obróbki szkła i metali szlachetnych</w:t>
            </w:r>
          </w:p>
          <w:p w14:paraId="42049BDA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Sekretarki i asystenci</w:t>
            </w:r>
          </w:p>
          <w:p w14:paraId="45DBCA72" w14:textId="77777777" w:rsidR="00B353CF" w:rsidRDefault="00B353CF" w:rsidP="00DE247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Socjolodzy i specjaliści ds. badań społeczno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ekonomicznych</w:t>
            </w:r>
          </w:p>
        </w:tc>
        <w:tc>
          <w:tcPr>
            <w:tcW w:w="3538" w:type="dxa"/>
          </w:tcPr>
          <w:p w14:paraId="1BF23F7F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administracji publicznej</w:t>
            </w:r>
          </w:p>
          <w:p w14:paraId="377ABAF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ds. finansowych</w:t>
            </w:r>
          </w:p>
          <w:p w14:paraId="7A624DD2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ds. organizacji produkcji</w:t>
            </w:r>
          </w:p>
          <w:p w14:paraId="285059D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ds. PR, reklamy, marketingu i sprzedaży</w:t>
            </w:r>
          </w:p>
          <w:p w14:paraId="2D926963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ds. rynku nieruchomości</w:t>
            </w:r>
          </w:p>
          <w:p w14:paraId="64E1D93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ds. zarządzania zasobami ludzkimi</w:t>
            </w:r>
          </w:p>
          <w:p w14:paraId="47574CE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i rekrutacji</w:t>
            </w:r>
          </w:p>
          <w:p w14:paraId="7B2D202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rolnictwa i leśnictwa</w:t>
            </w:r>
          </w:p>
          <w:p w14:paraId="0D37CF97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technologii żywności i żywienia</w:t>
            </w:r>
          </w:p>
          <w:p w14:paraId="31238FB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Specjaliści telekomunikacji</w:t>
            </w:r>
          </w:p>
          <w:p w14:paraId="3C4D8B1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Spedytorzy i logistycy</w:t>
            </w:r>
          </w:p>
          <w:p w14:paraId="05DCE35F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Sprzątaczki i pokojowe</w:t>
            </w:r>
          </w:p>
          <w:p w14:paraId="060B5EF9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Sprzedawcy i kasjerzy</w:t>
            </w:r>
          </w:p>
          <w:p w14:paraId="7D47376B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Szefowie kuchni</w:t>
            </w:r>
          </w:p>
          <w:p w14:paraId="3025F03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Technicy budownictwa</w:t>
            </w:r>
          </w:p>
          <w:p w14:paraId="3A7D60FF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Technicy informatycy</w:t>
            </w:r>
          </w:p>
          <w:p w14:paraId="76FEE981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Technicy mechanicy</w:t>
            </w:r>
          </w:p>
          <w:p w14:paraId="2C50F605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Weterynarze</w:t>
            </w:r>
          </w:p>
          <w:p w14:paraId="38FAF6E8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Windykatorzy</w:t>
            </w:r>
          </w:p>
          <w:p w14:paraId="0EDEFB0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Wychowawcy w placówkach oświatowych i opiekuńczych</w:t>
            </w:r>
          </w:p>
          <w:p w14:paraId="1B4FE4E0" w14:textId="77777777" w:rsidR="00B353CF" w:rsidRPr="00EB6174" w:rsidRDefault="00B353CF" w:rsidP="00DE24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Zaopatrzeniowcy i dostawcy</w:t>
            </w:r>
          </w:p>
        </w:tc>
      </w:tr>
      <w:tr w:rsidR="00B353CF" w14:paraId="465694F5" w14:textId="77777777" w:rsidTr="00DE247D">
        <w:trPr>
          <w:cantSplit/>
          <w:trHeight w:val="1943"/>
        </w:trPr>
        <w:tc>
          <w:tcPr>
            <w:tcW w:w="1293" w:type="dxa"/>
            <w:textDirection w:val="btLr"/>
          </w:tcPr>
          <w:p w14:paraId="6594AD2A" w14:textId="77777777" w:rsidR="00B353CF" w:rsidRDefault="00B353CF" w:rsidP="00DE24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NADWYŻKA</w:t>
            </w:r>
          </w:p>
        </w:tc>
        <w:tc>
          <w:tcPr>
            <w:tcW w:w="7409" w:type="dxa"/>
            <w:gridSpan w:val="2"/>
          </w:tcPr>
          <w:p w14:paraId="13C3FE79" w14:textId="77777777" w:rsidR="00B353CF" w:rsidRDefault="00B353CF" w:rsidP="00DE24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06361B" w14:textId="77777777" w:rsidR="00B353CF" w:rsidRDefault="00B353CF" w:rsidP="00DE24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174">
              <w:rPr>
                <w:rFonts w:asciiTheme="minorHAnsi" w:hAnsiTheme="minorHAnsi" w:cstheme="minorHAnsi"/>
                <w:sz w:val="18"/>
                <w:szCs w:val="18"/>
              </w:rPr>
              <w:t>Ekonomiści</w:t>
            </w:r>
          </w:p>
        </w:tc>
      </w:tr>
    </w:tbl>
    <w:p w14:paraId="7CAE955E" w14:textId="77777777" w:rsidR="00B353CF" w:rsidRPr="00B353CF" w:rsidRDefault="00B353CF" w:rsidP="00B353CF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B353CF">
        <w:rPr>
          <w:rFonts w:asciiTheme="minorHAnsi" w:hAnsiTheme="minorHAnsi" w:cstheme="minorHAnsi"/>
          <w:noProof w:val="0"/>
          <w:sz w:val="20"/>
          <w:szCs w:val="20"/>
        </w:rPr>
        <w:t>https://barometrzawodow.pl/userfiles/Barometr/2019/opolskie/BAROMETR_ZAWODOW_wojewodztwo_opolskie_2019_opolskie.pdf</w:t>
      </w:r>
    </w:p>
    <w:p w14:paraId="437D3587" w14:textId="77777777" w:rsidR="00B353CF" w:rsidRPr="00897A0C" w:rsidRDefault="00B353CF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</w:p>
    <w:p w14:paraId="2D7C0FB5" w14:textId="530C7DC0" w:rsidR="00302D63" w:rsidRPr="002638AC" w:rsidRDefault="00302D63" w:rsidP="00464AFD">
      <w:pPr>
        <w:pStyle w:val="Nagwek2"/>
      </w:pPr>
      <w:bookmarkStart w:id="30" w:name="_Toc511809562"/>
      <w:bookmarkStart w:id="31" w:name="_Toc511809701"/>
      <w:bookmarkStart w:id="32" w:name="_Toc511809840"/>
      <w:bookmarkStart w:id="33" w:name="_Toc511809994"/>
      <w:bookmarkStart w:id="34" w:name="_Toc511810148"/>
      <w:bookmarkStart w:id="35" w:name="_Toc511810302"/>
      <w:bookmarkStart w:id="36" w:name="_Toc511810439"/>
      <w:bookmarkStart w:id="37" w:name="_Toc511810577"/>
      <w:bookmarkStart w:id="38" w:name="_Toc511821933"/>
      <w:bookmarkStart w:id="39" w:name="_Toc511809563"/>
      <w:bookmarkStart w:id="40" w:name="_Toc511809702"/>
      <w:bookmarkStart w:id="41" w:name="_Toc511809841"/>
      <w:bookmarkStart w:id="42" w:name="_Toc511809995"/>
      <w:bookmarkStart w:id="43" w:name="_Toc511810149"/>
      <w:bookmarkStart w:id="44" w:name="_Toc511810303"/>
      <w:bookmarkStart w:id="45" w:name="_Toc511810440"/>
      <w:bookmarkStart w:id="46" w:name="_Toc511810578"/>
      <w:bookmarkStart w:id="47" w:name="_Toc511821934"/>
      <w:bookmarkStart w:id="48" w:name="_Toc511809564"/>
      <w:bookmarkStart w:id="49" w:name="_Toc511809703"/>
      <w:bookmarkStart w:id="50" w:name="_Toc511809842"/>
      <w:bookmarkStart w:id="51" w:name="_Toc511809996"/>
      <w:bookmarkStart w:id="52" w:name="_Toc511810150"/>
      <w:bookmarkStart w:id="53" w:name="_Toc511810304"/>
      <w:bookmarkStart w:id="54" w:name="_Toc511810441"/>
      <w:bookmarkStart w:id="55" w:name="_Toc511810579"/>
      <w:bookmarkStart w:id="56" w:name="_Toc511821935"/>
      <w:bookmarkStart w:id="57" w:name="_Toc511809565"/>
      <w:bookmarkStart w:id="58" w:name="_Toc511809704"/>
      <w:bookmarkStart w:id="59" w:name="_Toc511809843"/>
      <w:bookmarkStart w:id="60" w:name="_Toc511809997"/>
      <w:bookmarkStart w:id="61" w:name="_Toc511810151"/>
      <w:bookmarkStart w:id="62" w:name="_Toc511810305"/>
      <w:bookmarkStart w:id="63" w:name="_Toc511810442"/>
      <w:bookmarkStart w:id="64" w:name="_Toc511810580"/>
      <w:bookmarkStart w:id="65" w:name="_Toc511821936"/>
      <w:bookmarkStart w:id="66" w:name="_Toc511809580"/>
      <w:bookmarkStart w:id="67" w:name="_Toc511809719"/>
      <w:bookmarkStart w:id="68" w:name="_Toc511809858"/>
      <w:bookmarkStart w:id="69" w:name="_Toc511810012"/>
      <w:bookmarkStart w:id="70" w:name="_Toc511810166"/>
      <w:bookmarkStart w:id="71" w:name="_Toc511810320"/>
      <w:bookmarkStart w:id="72" w:name="_Toc511810457"/>
      <w:bookmarkStart w:id="73" w:name="_Toc511810595"/>
      <w:bookmarkStart w:id="74" w:name="_Toc511821951"/>
      <w:bookmarkStart w:id="75" w:name="_Toc511809587"/>
      <w:bookmarkStart w:id="76" w:name="_Toc511809726"/>
      <w:bookmarkStart w:id="77" w:name="_Toc511809865"/>
      <w:bookmarkStart w:id="78" w:name="_Toc511810019"/>
      <w:bookmarkStart w:id="79" w:name="_Toc511810173"/>
      <w:bookmarkStart w:id="80" w:name="_Toc511810327"/>
      <w:bookmarkStart w:id="81" w:name="_Toc511810464"/>
      <w:bookmarkStart w:id="82" w:name="_Toc511810602"/>
      <w:bookmarkStart w:id="83" w:name="_Toc511821958"/>
      <w:bookmarkStart w:id="84" w:name="_Toc511809593"/>
      <w:bookmarkStart w:id="85" w:name="_Toc511809732"/>
      <w:bookmarkStart w:id="86" w:name="_Toc511809871"/>
      <w:bookmarkStart w:id="87" w:name="_Toc511810025"/>
      <w:bookmarkStart w:id="88" w:name="_Toc511810179"/>
      <w:bookmarkStart w:id="89" w:name="_Toc511810333"/>
      <w:bookmarkStart w:id="90" w:name="_Toc511810470"/>
      <w:bookmarkStart w:id="91" w:name="_Toc511810608"/>
      <w:bookmarkStart w:id="92" w:name="_Toc511821964"/>
      <w:bookmarkStart w:id="93" w:name="_Toc511809599"/>
      <w:bookmarkStart w:id="94" w:name="_Toc511809738"/>
      <w:bookmarkStart w:id="95" w:name="_Toc511809877"/>
      <w:bookmarkStart w:id="96" w:name="_Toc511810031"/>
      <w:bookmarkStart w:id="97" w:name="_Toc511810185"/>
      <w:bookmarkStart w:id="98" w:name="_Toc511810339"/>
      <w:bookmarkStart w:id="99" w:name="_Toc511810476"/>
      <w:bookmarkStart w:id="100" w:name="_Toc511810614"/>
      <w:bookmarkStart w:id="101" w:name="_Toc511821970"/>
      <w:bookmarkStart w:id="102" w:name="_Toc511809600"/>
      <w:bookmarkStart w:id="103" w:name="_Toc511809739"/>
      <w:bookmarkStart w:id="104" w:name="_Toc511809878"/>
      <w:bookmarkStart w:id="105" w:name="_Toc511810032"/>
      <w:bookmarkStart w:id="106" w:name="_Toc511810186"/>
      <w:bookmarkStart w:id="107" w:name="_Toc511810340"/>
      <w:bookmarkStart w:id="108" w:name="_Toc511810477"/>
      <w:bookmarkStart w:id="109" w:name="_Toc511810615"/>
      <w:bookmarkStart w:id="110" w:name="_Toc511821971"/>
      <w:bookmarkStart w:id="111" w:name="_Toc511809601"/>
      <w:bookmarkStart w:id="112" w:name="_Toc511809740"/>
      <w:bookmarkStart w:id="113" w:name="_Toc511809879"/>
      <w:bookmarkStart w:id="114" w:name="_Toc511810033"/>
      <w:bookmarkStart w:id="115" w:name="_Toc511810187"/>
      <w:bookmarkStart w:id="116" w:name="_Toc511810341"/>
      <w:bookmarkStart w:id="117" w:name="_Toc511810478"/>
      <w:bookmarkStart w:id="118" w:name="_Toc511810616"/>
      <w:bookmarkStart w:id="119" w:name="_Toc511821972"/>
      <w:bookmarkStart w:id="120" w:name="_Toc511809602"/>
      <w:bookmarkStart w:id="121" w:name="_Toc511809741"/>
      <w:bookmarkStart w:id="122" w:name="_Toc511809880"/>
      <w:bookmarkStart w:id="123" w:name="_Toc511810034"/>
      <w:bookmarkStart w:id="124" w:name="_Toc511810188"/>
      <w:bookmarkStart w:id="125" w:name="_Toc511810342"/>
      <w:bookmarkStart w:id="126" w:name="_Toc511810479"/>
      <w:bookmarkStart w:id="127" w:name="_Toc511810617"/>
      <w:bookmarkStart w:id="128" w:name="_Toc511821973"/>
      <w:bookmarkStart w:id="129" w:name="_Toc511809603"/>
      <w:bookmarkStart w:id="130" w:name="_Toc511809742"/>
      <w:bookmarkStart w:id="131" w:name="_Toc511809881"/>
      <w:bookmarkStart w:id="132" w:name="_Toc511810035"/>
      <w:bookmarkStart w:id="133" w:name="_Toc511810189"/>
      <w:bookmarkStart w:id="134" w:name="_Toc511810343"/>
      <w:bookmarkStart w:id="135" w:name="_Toc511810480"/>
      <w:bookmarkStart w:id="136" w:name="_Toc511810618"/>
      <w:bookmarkStart w:id="137" w:name="_Toc511821974"/>
      <w:bookmarkStart w:id="138" w:name="_Toc511809604"/>
      <w:bookmarkStart w:id="139" w:name="_Toc511809743"/>
      <w:bookmarkStart w:id="140" w:name="_Toc511809882"/>
      <w:bookmarkStart w:id="141" w:name="_Toc511810036"/>
      <w:bookmarkStart w:id="142" w:name="_Toc511810190"/>
      <w:bookmarkStart w:id="143" w:name="_Toc511810344"/>
      <w:bookmarkStart w:id="144" w:name="_Toc511810481"/>
      <w:bookmarkStart w:id="145" w:name="_Toc511810619"/>
      <w:bookmarkStart w:id="146" w:name="_Toc511821975"/>
      <w:bookmarkStart w:id="147" w:name="_Toc511809605"/>
      <w:bookmarkStart w:id="148" w:name="_Toc511809744"/>
      <w:bookmarkStart w:id="149" w:name="_Toc511809883"/>
      <w:bookmarkStart w:id="150" w:name="_Toc511810037"/>
      <w:bookmarkStart w:id="151" w:name="_Toc511810191"/>
      <w:bookmarkStart w:id="152" w:name="_Toc511810345"/>
      <w:bookmarkStart w:id="153" w:name="_Toc511810482"/>
      <w:bookmarkStart w:id="154" w:name="_Toc511810620"/>
      <w:bookmarkStart w:id="155" w:name="_Toc511821976"/>
      <w:bookmarkStart w:id="156" w:name="_Toc511809606"/>
      <w:bookmarkStart w:id="157" w:name="_Toc511809745"/>
      <w:bookmarkStart w:id="158" w:name="_Toc511809884"/>
      <w:bookmarkStart w:id="159" w:name="_Toc511810038"/>
      <w:bookmarkStart w:id="160" w:name="_Toc511810192"/>
      <w:bookmarkStart w:id="161" w:name="_Toc511810346"/>
      <w:bookmarkStart w:id="162" w:name="_Toc511810483"/>
      <w:bookmarkStart w:id="163" w:name="_Toc511810621"/>
      <w:bookmarkStart w:id="164" w:name="_Toc511821977"/>
      <w:bookmarkStart w:id="165" w:name="_Toc511809607"/>
      <w:bookmarkStart w:id="166" w:name="_Toc511809746"/>
      <w:bookmarkStart w:id="167" w:name="_Toc511809885"/>
      <w:bookmarkStart w:id="168" w:name="_Toc511810039"/>
      <w:bookmarkStart w:id="169" w:name="_Toc511810193"/>
      <w:bookmarkStart w:id="170" w:name="_Toc511810347"/>
      <w:bookmarkStart w:id="171" w:name="_Toc511810484"/>
      <w:bookmarkStart w:id="172" w:name="_Toc511810622"/>
      <w:bookmarkStart w:id="173" w:name="_Toc511821978"/>
      <w:bookmarkStart w:id="174" w:name="_Toc511809608"/>
      <w:bookmarkStart w:id="175" w:name="_Toc511809747"/>
      <w:bookmarkStart w:id="176" w:name="_Toc511809886"/>
      <w:bookmarkStart w:id="177" w:name="_Toc511810040"/>
      <w:bookmarkStart w:id="178" w:name="_Toc511810194"/>
      <w:bookmarkStart w:id="179" w:name="_Toc511810348"/>
      <w:bookmarkStart w:id="180" w:name="_Toc511810485"/>
      <w:bookmarkStart w:id="181" w:name="_Toc511810623"/>
      <w:bookmarkStart w:id="182" w:name="_Toc511821979"/>
      <w:bookmarkStart w:id="183" w:name="_Toc511809609"/>
      <w:bookmarkStart w:id="184" w:name="_Toc511809748"/>
      <w:bookmarkStart w:id="185" w:name="_Toc511809887"/>
      <w:bookmarkStart w:id="186" w:name="_Toc511810041"/>
      <w:bookmarkStart w:id="187" w:name="_Toc511810195"/>
      <w:bookmarkStart w:id="188" w:name="_Toc511810349"/>
      <w:bookmarkStart w:id="189" w:name="_Toc511810486"/>
      <w:bookmarkStart w:id="190" w:name="_Toc511810624"/>
      <w:bookmarkStart w:id="191" w:name="_Toc511821980"/>
      <w:bookmarkStart w:id="192" w:name="_Toc511809610"/>
      <w:bookmarkStart w:id="193" w:name="_Toc511809749"/>
      <w:bookmarkStart w:id="194" w:name="_Toc511809888"/>
      <w:bookmarkStart w:id="195" w:name="_Toc511810042"/>
      <w:bookmarkStart w:id="196" w:name="_Toc511810196"/>
      <w:bookmarkStart w:id="197" w:name="_Toc511810350"/>
      <w:bookmarkStart w:id="198" w:name="_Toc511810487"/>
      <w:bookmarkStart w:id="199" w:name="_Toc511810625"/>
      <w:bookmarkStart w:id="200" w:name="_Toc511821981"/>
      <w:bookmarkStart w:id="201" w:name="_Toc511809611"/>
      <w:bookmarkStart w:id="202" w:name="_Toc511809750"/>
      <w:bookmarkStart w:id="203" w:name="_Toc511809889"/>
      <w:bookmarkStart w:id="204" w:name="_Toc511810043"/>
      <w:bookmarkStart w:id="205" w:name="_Toc511810197"/>
      <w:bookmarkStart w:id="206" w:name="_Toc511810351"/>
      <w:bookmarkStart w:id="207" w:name="_Toc511810488"/>
      <w:bookmarkStart w:id="208" w:name="_Toc511810626"/>
      <w:bookmarkStart w:id="209" w:name="_Toc511821982"/>
      <w:bookmarkStart w:id="210" w:name="_Toc511809612"/>
      <w:bookmarkStart w:id="211" w:name="_Toc511809751"/>
      <w:bookmarkStart w:id="212" w:name="_Toc511809890"/>
      <w:bookmarkStart w:id="213" w:name="_Toc511810044"/>
      <w:bookmarkStart w:id="214" w:name="_Toc511810198"/>
      <w:bookmarkStart w:id="215" w:name="_Toc511810352"/>
      <w:bookmarkStart w:id="216" w:name="_Toc511810489"/>
      <w:bookmarkStart w:id="217" w:name="_Toc511810627"/>
      <w:bookmarkStart w:id="218" w:name="_Toc511821983"/>
      <w:bookmarkStart w:id="219" w:name="_Toc511809613"/>
      <w:bookmarkStart w:id="220" w:name="_Toc511809752"/>
      <w:bookmarkStart w:id="221" w:name="_Toc511809891"/>
      <w:bookmarkStart w:id="222" w:name="_Toc511810045"/>
      <w:bookmarkStart w:id="223" w:name="_Toc511810199"/>
      <w:bookmarkStart w:id="224" w:name="_Toc511810353"/>
      <w:bookmarkStart w:id="225" w:name="_Toc511810490"/>
      <w:bookmarkStart w:id="226" w:name="_Toc511810628"/>
      <w:bookmarkStart w:id="227" w:name="_Toc511821984"/>
      <w:bookmarkStart w:id="228" w:name="_Toc511809614"/>
      <w:bookmarkStart w:id="229" w:name="_Toc511809753"/>
      <w:bookmarkStart w:id="230" w:name="_Toc511809892"/>
      <w:bookmarkStart w:id="231" w:name="_Toc511810046"/>
      <w:bookmarkStart w:id="232" w:name="_Toc511810200"/>
      <w:bookmarkStart w:id="233" w:name="_Toc511810354"/>
      <w:bookmarkStart w:id="234" w:name="_Toc511810491"/>
      <w:bookmarkStart w:id="235" w:name="_Toc511810629"/>
      <w:bookmarkStart w:id="236" w:name="_Toc511821985"/>
      <w:bookmarkStart w:id="237" w:name="_Toc511809615"/>
      <w:bookmarkStart w:id="238" w:name="_Toc511809754"/>
      <w:bookmarkStart w:id="239" w:name="_Toc511809893"/>
      <w:bookmarkStart w:id="240" w:name="_Toc511810047"/>
      <w:bookmarkStart w:id="241" w:name="_Toc511810201"/>
      <w:bookmarkStart w:id="242" w:name="_Toc511810355"/>
      <w:bookmarkStart w:id="243" w:name="_Toc511810492"/>
      <w:bookmarkStart w:id="244" w:name="_Toc511810630"/>
      <w:bookmarkStart w:id="245" w:name="_Toc511821986"/>
      <w:bookmarkStart w:id="246" w:name="_Toc511809616"/>
      <w:bookmarkStart w:id="247" w:name="_Toc511809755"/>
      <w:bookmarkStart w:id="248" w:name="_Toc511809894"/>
      <w:bookmarkStart w:id="249" w:name="_Toc511810048"/>
      <w:bookmarkStart w:id="250" w:name="_Toc511810202"/>
      <w:bookmarkStart w:id="251" w:name="_Toc511810356"/>
      <w:bookmarkStart w:id="252" w:name="_Toc511810493"/>
      <w:bookmarkStart w:id="253" w:name="_Toc511810631"/>
      <w:bookmarkStart w:id="254" w:name="_Toc511821987"/>
      <w:bookmarkStart w:id="255" w:name="_Toc511809617"/>
      <w:bookmarkStart w:id="256" w:name="_Toc511809756"/>
      <w:bookmarkStart w:id="257" w:name="_Toc511809895"/>
      <w:bookmarkStart w:id="258" w:name="_Toc511810049"/>
      <w:bookmarkStart w:id="259" w:name="_Toc511810203"/>
      <w:bookmarkStart w:id="260" w:name="_Toc511810357"/>
      <w:bookmarkStart w:id="261" w:name="_Toc511810494"/>
      <w:bookmarkStart w:id="262" w:name="_Toc511810632"/>
      <w:bookmarkStart w:id="263" w:name="_Toc511821988"/>
      <w:bookmarkStart w:id="264" w:name="_Toc511809618"/>
      <w:bookmarkStart w:id="265" w:name="_Toc511809757"/>
      <w:bookmarkStart w:id="266" w:name="_Toc511809896"/>
      <w:bookmarkStart w:id="267" w:name="_Toc511810050"/>
      <w:bookmarkStart w:id="268" w:name="_Toc511810204"/>
      <w:bookmarkStart w:id="269" w:name="_Toc511810358"/>
      <w:bookmarkStart w:id="270" w:name="_Toc511810495"/>
      <w:bookmarkStart w:id="271" w:name="_Toc511810633"/>
      <w:bookmarkStart w:id="272" w:name="_Toc511821989"/>
      <w:bookmarkStart w:id="273" w:name="_Toc511809664"/>
      <w:bookmarkStart w:id="274" w:name="_Toc511809803"/>
      <w:bookmarkStart w:id="275" w:name="_Toc511809942"/>
      <w:bookmarkStart w:id="276" w:name="_Toc511810096"/>
      <w:bookmarkStart w:id="277" w:name="_Toc511810250"/>
      <w:bookmarkStart w:id="278" w:name="_Toc511810404"/>
      <w:bookmarkStart w:id="279" w:name="_Toc511810541"/>
      <w:bookmarkStart w:id="280" w:name="_Toc511810679"/>
      <w:bookmarkStart w:id="281" w:name="_Toc511822035"/>
      <w:bookmarkStart w:id="282" w:name="_Toc511809665"/>
      <w:bookmarkStart w:id="283" w:name="_Toc511809804"/>
      <w:bookmarkStart w:id="284" w:name="_Toc511809943"/>
      <w:bookmarkStart w:id="285" w:name="_Toc511810097"/>
      <w:bookmarkStart w:id="286" w:name="_Toc511810251"/>
      <w:bookmarkStart w:id="287" w:name="_Toc511810405"/>
      <w:bookmarkStart w:id="288" w:name="_Toc511810542"/>
      <w:bookmarkStart w:id="289" w:name="_Toc511810680"/>
      <w:bookmarkStart w:id="290" w:name="_Toc511822036"/>
      <w:bookmarkStart w:id="291" w:name="_Toc511809666"/>
      <w:bookmarkStart w:id="292" w:name="_Toc511809805"/>
      <w:bookmarkStart w:id="293" w:name="_Toc511809944"/>
      <w:bookmarkStart w:id="294" w:name="_Toc511810098"/>
      <w:bookmarkStart w:id="295" w:name="_Toc511810252"/>
      <w:bookmarkStart w:id="296" w:name="_Toc511810406"/>
      <w:bookmarkStart w:id="297" w:name="_Toc511810543"/>
      <w:bookmarkStart w:id="298" w:name="_Toc511810681"/>
      <w:bookmarkStart w:id="299" w:name="_Toc511822037"/>
      <w:bookmarkStart w:id="300" w:name="_Toc511809667"/>
      <w:bookmarkStart w:id="301" w:name="_Toc511809806"/>
      <w:bookmarkStart w:id="302" w:name="_Toc511809945"/>
      <w:bookmarkStart w:id="303" w:name="_Toc511810099"/>
      <w:bookmarkStart w:id="304" w:name="_Toc511810253"/>
      <w:bookmarkStart w:id="305" w:name="_Toc511810407"/>
      <w:bookmarkStart w:id="306" w:name="_Toc511810544"/>
      <w:bookmarkStart w:id="307" w:name="_Toc511810682"/>
      <w:bookmarkStart w:id="308" w:name="_Toc511822038"/>
      <w:bookmarkStart w:id="309" w:name="_Toc511809668"/>
      <w:bookmarkStart w:id="310" w:name="_Toc511809807"/>
      <w:bookmarkStart w:id="311" w:name="_Toc511809946"/>
      <w:bookmarkStart w:id="312" w:name="_Toc511810100"/>
      <w:bookmarkStart w:id="313" w:name="_Toc511810254"/>
      <w:bookmarkStart w:id="314" w:name="_Toc511810408"/>
      <w:bookmarkStart w:id="315" w:name="_Toc511810545"/>
      <w:bookmarkStart w:id="316" w:name="_Toc511810683"/>
      <w:bookmarkStart w:id="317" w:name="_Toc511822039"/>
      <w:bookmarkStart w:id="318" w:name="_Toc511809669"/>
      <w:bookmarkStart w:id="319" w:name="_Toc511809808"/>
      <w:bookmarkStart w:id="320" w:name="_Toc511809947"/>
      <w:bookmarkStart w:id="321" w:name="_Toc511810101"/>
      <w:bookmarkStart w:id="322" w:name="_Toc511810255"/>
      <w:bookmarkStart w:id="323" w:name="_Toc511810409"/>
      <w:bookmarkStart w:id="324" w:name="_Toc511810546"/>
      <w:bookmarkStart w:id="325" w:name="_Toc511810684"/>
      <w:bookmarkStart w:id="326" w:name="_Toc511822040"/>
      <w:bookmarkStart w:id="327" w:name="_Toc511809670"/>
      <w:bookmarkStart w:id="328" w:name="_Toc511809809"/>
      <w:bookmarkStart w:id="329" w:name="_Toc511809948"/>
      <w:bookmarkStart w:id="330" w:name="_Toc511810102"/>
      <w:bookmarkStart w:id="331" w:name="_Toc511810256"/>
      <w:bookmarkStart w:id="332" w:name="_Toc511810410"/>
      <w:bookmarkStart w:id="333" w:name="_Toc511810547"/>
      <w:bookmarkStart w:id="334" w:name="_Toc511810685"/>
      <w:bookmarkStart w:id="335" w:name="_Toc511822041"/>
      <w:bookmarkStart w:id="336" w:name="_Toc511809671"/>
      <w:bookmarkStart w:id="337" w:name="_Toc511809810"/>
      <w:bookmarkStart w:id="338" w:name="_Toc511809949"/>
      <w:bookmarkStart w:id="339" w:name="_Toc511810103"/>
      <w:bookmarkStart w:id="340" w:name="_Toc511810257"/>
      <w:bookmarkStart w:id="341" w:name="_Toc511810411"/>
      <w:bookmarkStart w:id="342" w:name="_Toc511810548"/>
      <w:bookmarkStart w:id="343" w:name="_Toc511810686"/>
      <w:bookmarkStart w:id="344" w:name="_Toc511822042"/>
      <w:bookmarkStart w:id="345" w:name="_Toc511809672"/>
      <w:bookmarkStart w:id="346" w:name="_Toc511809811"/>
      <w:bookmarkStart w:id="347" w:name="_Toc511809950"/>
      <w:bookmarkStart w:id="348" w:name="_Toc511810104"/>
      <w:bookmarkStart w:id="349" w:name="_Toc511810258"/>
      <w:bookmarkStart w:id="350" w:name="_Toc511810412"/>
      <w:bookmarkStart w:id="351" w:name="_Toc511810549"/>
      <w:bookmarkStart w:id="352" w:name="_Toc511810687"/>
      <w:bookmarkStart w:id="353" w:name="_Toc511822043"/>
      <w:bookmarkStart w:id="354" w:name="_Toc511809673"/>
      <w:bookmarkStart w:id="355" w:name="_Toc511809812"/>
      <w:bookmarkStart w:id="356" w:name="_Toc511809951"/>
      <w:bookmarkStart w:id="357" w:name="_Toc511810105"/>
      <w:bookmarkStart w:id="358" w:name="_Toc511810259"/>
      <w:bookmarkStart w:id="359" w:name="_Toc511810413"/>
      <w:bookmarkStart w:id="360" w:name="_Toc511810550"/>
      <w:bookmarkStart w:id="361" w:name="_Toc511810688"/>
      <w:bookmarkStart w:id="362" w:name="_Toc511822044"/>
      <w:bookmarkStart w:id="363" w:name="_Toc511809674"/>
      <w:bookmarkStart w:id="364" w:name="_Toc511809813"/>
      <w:bookmarkStart w:id="365" w:name="_Toc511809952"/>
      <w:bookmarkStart w:id="366" w:name="_Toc511810106"/>
      <w:bookmarkStart w:id="367" w:name="_Toc511810260"/>
      <w:bookmarkStart w:id="368" w:name="_Toc511810414"/>
      <w:bookmarkStart w:id="369" w:name="_Toc511810551"/>
      <w:bookmarkStart w:id="370" w:name="_Toc511810689"/>
      <w:bookmarkStart w:id="371" w:name="_Toc511822045"/>
      <w:bookmarkStart w:id="372" w:name="_Toc511809675"/>
      <w:bookmarkStart w:id="373" w:name="_Toc511809814"/>
      <w:bookmarkStart w:id="374" w:name="_Toc511809953"/>
      <w:bookmarkStart w:id="375" w:name="_Toc511810107"/>
      <w:bookmarkStart w:id="376" w:name="_Toc511810261"/>
      <w:bookmarkStart w:id="377" w:name="_Toc511810415"/>
      <w:bookmarkStart w:id="378" w:name="_Toc511810552"/>
      <w:bookmarkStart w:id="379" w:name="_Toc511810690"/>
      <w:bookmarkStart w:id="380" w:name="_Toc511822046"/>
      <w:bookmarkStart w:id="381" w:name="_Toc511809676"/>
      <w:bookmarkStart w:id="382" w:name="_Toc511809815"/>
      <w:bookmarkStart w:id="383" w:name="_Toc511809954"/>
      <w:bookmarkStart w:id="384" w:name="_Toc511810108"/>
      <w:bookmarkStart w:id="385" w:name="_Toc511810262"/>
      <w:bookmarkStart w:id="386" w:name="_Toc511810416"/>
      <w:bookmarkStart w:id="387" w:name="_Toc511810553"/>
      <w:bookmarkStart w:id="388" w:name="_Toc511810691"/>
      <w:bookmarkStart w:id="389" w:name="_Toc511822047"/>
      <w:bookmarkStart w:id="390" w:name="_Toc511809677"/>
      <w:bookmarkStart w:id="391" w:name="_Toc511809816"/>
      <w:bookmarkStart w:id="392" w:name="_Toc511809955"/>
      <w:bookmarkStart w:id="393" w:name="_Toc511810109"/>
      <w:bookmarkStart w:id="394" w:name="_Toc511810263"/>
      <w:bookmarkStart w:id="395" w:name="_Toc511810417"/>
      <w:bookmarkStart w:id="396" w:name="_Toc511810554"/>
      <w:bookmarkStart w:id="397" w:name="_Toc511810692"/>
      <w:bookmarkStart w:id="398" w:name="_Toc511822048"/>
      <w:bookmarkStart w:id="399" w:name="_Toc511809678"/>
      <w:bookmarkStart w:id="400" w:name="_Toc511809817"/>
      <w:bookmarkStart w:id="401" w:name="_Toc511809956"/>
      <w:bookmarkStart w:id="402" w:name="_Toc511810110"/>
      <w:bookmarkStart w:id="403" w:name="_Toc511810264"/>
      <w:bookmarkStart w:id="404" w:name="_Toc511810418"/>
      <w:bookmarkStart w:id="405" w:name="_Toc511810555"/>
      <w:bookmarkStart w:id="406" w:name="_Toc511810693"/>
      <w:bookmarkStart w:id="407" w:name="_Toc511822049"/>
      <w:bookmarkStart w:id="408" w:name="_Toc511809679"/>
      <w:bookmarkStart w:id="409" w:name="_Toc511809818"/>
      <w:bookmarkStart w:id="410" w:name="_Toc511809957"/>
      <w:bookmarkStart w:id="411" w:name="_Toc511810111"/>
      <w:bookmarkStart w:id="412" w:name="_Toc511810265"/>
      <w:bookmarkStart w:id="413" w:name="_Toc511810419"/>
      <w:bookmarkStart w:id="414" w:name="_Toc511810556"/>
      <w:bookmarkStart w:id="415" w:name="_Toc511810694"/>
      <w:bookmarkStart w:id="416" w:name="_Toc511822050"/>
      <w:bookmarkStart w:id="417" w:name="_Toc511809680"/>
      <w:bookmarkStart w:id="418" w:name="_Toc511809819"/>
      <w:bookmarkStart w:id="419" w:name="_Toc511809958"/>
      <w:bookmarkStart w:id="420" w:name="_Toc511810112"/>
      <w:bookmarkStart w:id="421" w:name="_Toc511810266"/>
      <w:bookmarkStart w:id="422" w:name="_Toc511810420"/>
      <w:bookmarkStart w:id="423" w:name="_Toc511810557"/>
      <w:bookmarkStart w:id="424" w:name="_Toc511810695"/>
      <w:bookmarkStart w:id="425" w:name="_Toc511822051"/>
      <w:bookmarkStart w:id="426" w:name="_Toc511809681"/>
      <w:bookmarkStart w:id="427" w:name="_Toc511809820"/>
      <w:bookmarkStart w:id="428" w:name="_Toc511809959"/>
      <w:bookmarkStart w:id="429" w:name="_Toc511810113"/>
      <w:bookmarkStart w:id="430" w:name="_Toc511810267"/>
      <w:bookmarkStart w:id="431" w:name="_Toc511810421"/>
      <w:bookmarkStart w:id="432" w:name="_Toc511810558"/>
      <w:bookmarkStart w:id="433" w:name="_Toc511810696"/>
      <w:bookmarkStart w:id="434" w:name="_Toc511822052"/>
      <w:bookmarkStart w:id="435" w:name="_Toc511809682"/>
      <w:bookmarkStart w:id="436" w:name="_Toc511809821"/>
      <w:bookmarkStart w:id="437" w:name="_Toc511809960"/>
      <w:bookmarkStart w:id="438" w:name="_Toc511810114"/>
      <w:bookmarkStart w:id="439" w:name="_Toc511810268"/>
      <w:bookmarkStart w:id="440" w:name="_Toc511810422"/>
      <w:bookmarkStart w:id="441" w:name="_Toc511810559"/>
      <w:bookmarkStart w:id="442" w:name="_Toc511810697"/>
      <w:bookmarkStart w:id="443" w:name="_Toc511822053"/>
      <w:bookmarkStart w:id="444" w:name="_Toc511809683"/>
      <w:bookmarkStart w:id="445" w:name="_Toc511809822"/>
      <w:bookmarkStart w:id="446" w:name="_Toc511809961"/>
      <w:bookmarkStart w:id="447" w:name="_Toc511810115"/>
      <w:bookmarkStart w:id="448" w:name="_Toc511810269"/>
      <w:bookmarkStart w:id="449" w:name="_Toc511810423"/>
      <w:bookmarkStart w:id="450" w:name="_Toc511810560"/>
      <w:bookmarkStart w:id="451" w:name="_Toc511810698"/>
      <w:bookmarkStart w:id="452" w:name="_Toc511822054"/>
      <w:bookmarkStart w:id="453" w:name="_Toc511809684"/>
      <w:bookmarkStart w:id="454" w:name="_Toc511809823"/>
      <w:bookmarkStart w:id="455" w:name="_Toc511809962"/>
      <w:bookmarkStart w:id="456" w:name="_Toc511810116"/>
      <w:bookmarkStart w:id="457" w:name="_Toc511810270"/>
      <w:bookmarkStart w:id="458" w:name="_Toc511810424"/>
      <w:bookmarkStart w:id="459" w:name="_Toc511810561"/>
      <w:bookmarkStart w:id="460" w:name="_Toc511810699"/>
      <w:bookmarkStart w:id="461" w:name="_Toc511822055"/>
      <w:bookmarkStart w:id="462" w:name="_Toc511809685"/>
      <w:bookmarkStart w:id="463" w:name="_Toc511809824"/>
      <w:bookmarkStart w:id="464" w:name="_Toc511809963"/>
      <w:bookmarkStart w:id="465" w:name="_Toc511810117"/>
      <w:bookmarkStart w:id="466" w:name="_Toc511810271"/>
      <w:bookmarkStart w:id="467" w:name="_Toc511810425"/>
      <w:bookmarkStart w:id="468" w:name="_Toc511810562"/>
      <w:bookmarkStart w:id="469" w:name="_Toc511810700"/>
      <w:bookmarkStart w:id="470" w:name="_Toc511822056"/>
      <w:bookmarkStart w:id="471" w:name="_Toc511809686"/>
      <w:bookmarkStart w:id="472" w:name="_Toc511809825"/>
      <w:bookmarkStart w:id="473" w:name="_Toc511809964"/>
      <w:bookmarkStart w:id="474" w:name="_Toc511810118"/>
      <w:bookmarkStart w:id="475" w:name="_Toc511810272"/>
      <w:bookmarkStart w:id="476" w:name="_Toc511810426"/>
      <w:bookmarkStart w:id="477" w:name="_Toc511810563"/>
      <w:bookmarkStart w:id="478" w:name="_Toc511810701"/>
      <w:bookmarkStart w:id="479" w:name="_Toc511822057"/>
      <w:bookmarkStart w:id="480" w:name="_Toc51182205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80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lastRenderedPageBreak/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  <w:bookmarkStart w:id="481" w:name="_GoBack"/>
      <w:bookmarkEnd w:id="481"/>
    </w:p>
    <w:sectPr w:rsidR="00302D63" w:rsidRPr="00897A0C" w:rsidSect="00E4773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6228" w14:textId="77777777" w:rsidR="00A438CB" w:rsidRDefault="00A438CB">
      <w:r>
        <w:separator/>
      </w:r>
    </w:p>
    <w:p w14:paraId="6A507D75" w14:textId="77777777" w:rsidR="00A438CB" w:rsidRDefault="00A438CB"/>
  </w:endnote>
  <w:endnote w:type="continuationSeparator" w:id="0">
    <w:p w14:paraId="2404B449" w14:textId="77777777" w:rsidR="00A438CB" w:rsidRDefault="00A438CB">
      <w:r>
        <w:continuationSeparator/>
      </w:r>
    </w:p>
    <w:p w14:paraId="63850D77" w14:textId="77777777" w:rsidR="00A438CB" w:rsidRDefault="00A43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9D246F" w:rsidRDefault="009D246F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9D246F" w:rsidRDefault="009D246F" w:rsidP="007C3741">
    <w:pPr>
      <w:pStyle w:val="Stopka"/>
      <w:ind w:right="360" w:firstLine="360"/>
    </w:pPr>
  </w:p>
  <w:p w14:paraId="3A391412" w14:textId="77777777" w:rsidR="009D246F" w:rsidRDefault="009D2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9D246F" w:rsidRPr="00904946" w:rsidRDefault="009D246F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EA76A3">
      <w:rPr>
        <w:rFonts w:ascii="Calibri" w:hAnsi="Calibri"/>
        <w:noProof/>
        <w:sz w:val="22"/>
        <w:szCs w:val="22"/>
      </w:rPr>
      <w:t>30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9D246F" w:rsidRDefault="009D246F" w:rsidP="004F05C4">
    <w:pPr>
      <w:pStyle w:val="Stopka"/>
      <w:ind w:right="360" w:firstLine="360"/>
      <w:jc w:val="right"/>
    </w:pPr>
  </w:p>
  <w:p w14:paraId="6F1BFD71" w14:textId="77777777" w:rsidR="009D246F" w:rsidRDefault="009D24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65445" w14:textId="77777777" w:rsidR="00A438CB" w:rsidRDefault="00A438CB">
      <w:r>
        <w:separator/>
      </w:r>
    </w:p>
    <w:p w14:paraId="72EB9AFA" w14:textId="77777777" w:rsidR="00A438CB" w:rsidRDefault="00A438CB"/>
  </w:footnote>
  <w:footnote w:type="continuationSeparator" w:id="0">
    <w:p w14:paraId="0B61C0DD" w14:textId="77777777" w:rsidR="00A438CB" w:rsidRDefault="00A438CB">
      <w:r>
        <w:continuationSeparator/>
      </w:r>
    </w:p>
    <w:p w14:paraId="40309DF9" w14:textId="77777777" w:rsidR="00A438CB" w:rsidRDefault="00A438CB"/>
  </w:footnote>
  <w:footnote w:id="1">
    <w:p w14:paraId="4DC359FB" w14:textId="77777777" w:rsidR="009D246F" w:rsidRPr="00EA76A3" w:rsidRDefault="009D246F" w:rsidP="00464AFD">
      <w:pPr>
        <w:pStyle w:val="Tekstprzypisudolnego"/>
        <w:spacing w:after="0" w:line="240" w:lineRule="auto"/>
        <w:rPr>
          <w:rFonts w:asciiTheme="minorHAnsi" w:hAnsiTheme="minorHAnsi"/>
          <w:sz w:val="24"/>
          <w:szCs w:val="24"/>
        </w:rPr>
      </w:pPr>
      <w:r w:rsidRPr="00EA76A3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A76A3">
        <w:rPr>
          <w:rFonts w:asciiTheme="minorHAnsi" w:hAnsiTheme="minorHAnsi"/>
          <w:sz w:val="24"/>
          <w:szCs w:val="24"/>
        </w:rPr>
        <w:t xml:space="preserve"> Dotyczy również żłobków przyzakładowych.</w:t>
      </w:r>
    </w:p>
  </w:footnote>
  <w:footnote w:id="2">
    <w:p w14:paraId="6BE4F23D" w14:textId="77777777" w:rsidR="009D246F" w:rsidRPr="00EA76A3" w:rsidRDefault="009D246F" w:rsidP="00464AFD">
      <w:pPr>
        <w:pStyle w:val="Tekstprzypisudolnego"/>
        <w:spacing w:after="0" w:line="240" w:lineRule="auto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9D246F" w:rsidRPr="00EA76A3" w:rsidRDefault="009D246F" w:rsidP="00464AFD">
      <w:pPr>
        <w:pStyle w:val="Tekstprzypisudolnego"/>
        <w:spacing w:after="0" w:line="240" w:lineRule="auto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j.w.</w:t>
      </w:r>
    </w:p>
  </w:footnote>
  <w:footnote w:id="4">
    <w:p w14:paraId="03719F93" w14:textId="77777777" w:rsidR="009D246F" w:rsidRPr="00EA76A3" w:rsidRDefault="009D246F" w:rsidP="003159E7">
      <w:pPr>
        <w:pStyle w:val="Tekstprzypisudolnego"/>
        <w:spacing w:after="0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j.w.</w:t>
      </w:r>
    </w:p>
  </w:footnote>
  <w:footnote w:id="5">
    <w:p w14:paraId="39036C6C" w14:textId="77777777" w:rsidR="009D246F" w:rsidRPr="00EA76A3" w:rsidRDefault="009D246F" w:rsidP="003159E7">
      <w:pPr>
        <w:pStyle w:val="Tekstprzypisudolnego"/>
        <w:spacing w:after="0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j.w.</w:t>
      </w:r>
    </w:p>
  </w:footnote>
  <w:footnote w:id="6">
    <w:p w14:paraId="5363308B" w14:textId="77777777" w:rsidR="009D246F" w:rsidRPr="00EA76A3" w:rsidRDefault="009D246F" w:rsidP="003159E7">
      <w:pPr>
        <w:pStyle w:val="Tekstprzypisudolnego"/>
        <w:spacing w:after="0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Za wyjątkiem działań wykluczonych dla tej formy opieki.</w:t>
      </w:r>
    </w:p>
  </w:footnote>
  <w:footnote w:id="7">
    <w:p w14:paraId="1BC3D25E" w14:textId="710F3A99" w:rsidR="009D246F" w:rsidRPr="00EA76A3" w:rsidRDefault="009D246F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4"/>
          <w:szCs w:val="24"/>
        </w:rPr>
      </w:pPr>
      <w:r w:rsidRPr="00EA76A3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A76A3">
        <w:rPr>
          <w:rFonts w:asciiTheme="minorHAnsi" w:hAnsiTheme="minorHAnsi"/>
          <w:sz w:val="24"/>
          <w:szCs w:val="24"/>
        </w:rPr>
        <w:t xml:space="preserve"> </w:t>
      </w:r>
      <w:r w:rsidRPr="00EA76A3">
        <w:rPr>
          <w:rFonts w:asciiTheme="minorHAnsi" w:hAnsiTheme="minorHAnsi" w:cs="ArialMT"/>
          <w:noProof w:val="0"/>
          <w:sz w:val="24"/>
          <w:szCs w:val="24"/>
        </w:rPr>
        <w:t xml:space="preserve">W przypadku osób pracujących koszty składek na ubezpieczenia społeczne pokrywane </w:t>
      </w:r>
      <w:r>
        <w:rPr>
          <w:rFonts w:asciiTheme="minorHAnsi" w:hAnsiTheme="minorHAnsi" w:cs="ArialMT"/>
          <w:noProof w:val="0"/>
          <w:sz w:val="24"/>
          <w:szCs w:val="24"/>
        </w:rPr>
        <w:br/>
      </w:r>
      <w:r w:rsidRPr="00EA76A3">
        <w:rPr>
          <w:rFonts w:asciiTheme="minorHAnsi" w:hAnsiTheme="minorHAnsi" w:cs="ArialMT"/>
          <w:noProof w:val="0"/>
          <w:sz w:val="24"/>
          <w:szCs w:val="24"/>
        </w:rPr>
        <w:t xml:space="preserve">w stosownych przypadkach przez ZUS zgodnie z ustawą o opiece nad dziećmi w wieku do lat 3 od podstawy stanowiącej kwotę nie wyższą niż wysokość minimalnego wynagrodzenia za pracę ustalonego zgodnie z przepisami o minimalnym wynagrodzeniu za pracę nie są objęte dofinansowaniem w ramach projektu. W ramach projektu można sfinansować wyłącznie te składki na ubezpieczenia społeczne które są opłacane przez rodzica. </w:t>
      </w:r>
      <w:r w:rsidRPr="00EA76A3">
        <w:rPr>
          <w:rFonts w:asciiTheme="minorHAnsi" w:hAnsiTheme="minorHAnsi" w:cs="ArialMT"/>
          <w:noProof w:val="0"/>
          <w:sz w:val="24"/>
          <w:szCs w:val="24"/>
        </w:rPr>
        <w:br/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2069A67A" w:rsidR="009D246F" w:rsidRPr="00EA76A3" w:rsidRDefault="009D246F" w:rsidP="00EA76A3">
      <w:pPr>
        <w:pStyle w:val="Tekstprzypisudolnego"/>
        <w:spacing w:after="0" w:line="240" w:lineRule="auto"/>
        <w:rPr>
          <w:rFonts w:asciiTheme="minorHAnsi" w:hAnsiTheme="minorHAnsi"/>
          <w:sz w:val="24"/>
          <w:szCs w:val="24"/>
        </w:rPr>
      </w:pPr>
      <w:r w:rsidRPr="00EA76A3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A76A3">
        <w:rPr>
          <w:rFonts w:asciiTheme="minorHAnsi" w:hAnsiTheme="minorHAnsi"/>
          <w:sz w:val="24"/>
          <w:szCs w:val="24"/>
        </w:rPr>
        <w:t xml:space="preserve"> Możliwa do realizacji wyłącznie jako element projektu wskazanego w pozostałych typach projektu. Nie dotyczy osób pracujących (</w:t>
      </w:r>
      <w:r w:rsidRPr="00EA76A3">
        <w:rPr>
          <w:rFonts w:asciiTheme="minorHAnsi" w:hAnsiTheme="minorHAnsi" w:cs="Arial"/>
          <w:sz w:val="24"/>
          <w:szCs w:val="24"/>
        </w:rPr>
        <w:t xml:space="preserve">definicja osoby pracującej została wskazana </w:t>
      </w:r>
      <w:r w:rsidR="00901198">
        <w:rPr>
          <w:rFonts w:asciiTheme="minorHAnsi" w:hAnsiTheme="minorHAnsi" w:cs="Arial"/>
          <w:sz w:val="24"/>
          <w:szCs w:val="24"/>
        </w:rPr>
        <w:br/>
      </w:r>
      <w:r w:rsidRPr="00EA76A3">
        <w:rPr>
          <w:rFonts w:asciiTheme="minorHAnsi" w:hAnsiTheme="minorHAnsi" w:cs="Arial"/>
          <w:sz w:val="24"/>
          <w:szCs w:val="24"/>
        </w:rPr>
        <w:t>w dokumencie pn. Lista wskaźników na poziomie projektu RPO WO 2014-2020. Zakres EFS).</w:t>
      </w:r>
    </w:p>
  </w:footnote>
  <w:footnote w:id="9">
    <w:p w14:paraId="06164024" w14:textId="10246812" w:rsidR="009D246F" w:rsidRPr="00EA76A3" w:rsidRDefault="009D246F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</w:t>
      </w:r>
      <w:r w:rsidRPr="00EA76A3">
        <w:rPr>
          <w:color w:val="000000"/>
          <w:sz w:val="24"/>
          <w:szCs w:val="24"/>
        </w:rPr>
        <w:t xml:space="preserve">Zgodnie z Regionalną Strategią Innowacji Województwa Opolskiego do roku 2020 branże </w:t>
      </w:r>
      <w:r w:rsidR="00901198">
        <w:rPr>
          <w:color w:val="000000"/>
          <w:sz w:val="24"/>
          <w:szCs w:val="24"/>
        </w:rPr>
        <w:br/>
      </w:r>
      <w:r w:rsidRPr="00EA76A3">
        <w:rPr>
          <w:color w:val="000000"/>
          <w:sz w:val="24"/>
          <w:szCs w:val="24"/>
        </w:rPr>
        <w:t>o największym potencjale kreowania miejsc pracy zidentyfikowane jako specjalizacje regionalne dla województwa opolskiego, to:</w:t>
      </w:r>
    </w:p>
    <w:p w14:paraId="1EA765AB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 xml:space="preserve">chemiczna, </w:t>
      </w:r>
    </w:p>
    <w:p w14:paraId="16F41AA1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 xml:space="preserve">budowlana wraz z przemysłem mineralnym   i usługami budowlanymi, </w:t>
      </w:r>
    </w:p>
    <w:p w14:paraId="2DAE4D3C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 xml:space="preserve">maszynowa i elektromaszynowa, </w:t>
      </w:r>
    </w:p>
    <w:p w14:paraId="12D5B9DC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 xml:space="preserve">paliwowo-energetyczna, </w:t>
      </w:r>
    </w:p>
    <w:p w14:paraId="2C47F634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 xml:space="preserve">rolno- spożywcza, </w:t>
      </w:r>
    </w:p>
    <w:p w14:paraId="5FBCF517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>drzewno-papiernicza, w tym przemysł meblarski,</w:t>
      </w:r>
    </w:p>
    <w:p w14:paraId="6F136924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 xml:space="preserve">metalowa i metalurgiczna, </w:t>
      </w:r>
    </w:p>
    <w:p w14:paraId="56B57899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>usługi medyczne i rehabilitacyjne,</w:t>
      </w:r>
    </w:p>
    <w:p w14:paraId="0AE05C6D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>usługi turystyczne,</w:t>
      </w:r>
    </w:p>
    <w:p w14:paraId="5C468914" w14:textId="77777777" w:rsidR="009D246F" w:rsidRPr="00EA76A3" w:rsidRDefault="009D246F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EA76A3">
        <w:rPr>
          <w:rFonts w:cs="Calibri"/>
          <w:color w:val="000000"/>
          <w:sz w:val="24"/>
          <w:szCs w:val="24"/>
        </w:rPr>
        <w:t xml:space="preserve">transport i logistyka. </w:t>
      </w:r>
    </w:p>
  </w:footnote>
  <w:footnote w:id="10">
    <w:p w14:paraId="0871D0A0" w14:textId="2AF05826" w:rsidR="009D246F" w:rsidRPr="00EA76A3" w:rsidRDefault="009D246F" w:rsidP="00EA76A3">
      <w:pPr>
        <w:pStyle w:val="Tekstprzypisudolnego"/>
        <w:spacing w:after="0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Minimalny zakres IPD w projekcie stanowi załącznik nr 1 do niniejszego dokumentu.</w:t>
      </w:r>
    </w:p>
  </w:footnote>
  <w:footnote w:id="11">
    <w:p w14:paraId="5E1E84F3" w14:textId="77777777" w:rsidR="009D246F" w:rsidRPr="00EA76A3" w:rsidRDefault="009D246F" w:rsidP="00464AFD">
      <w:pPr>
        <w:pStyle w:val="Tekstprzypisudolnego"/>
        <w:spacing w:after="0" w:line="240" w:lineRule="auto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Dokument ten zawiera w szczególności obszary wymienione w art. 34a ust 2 pkt 1-5 Ustawy o promocji zatrudnienia i instytucjach rynku pracy.</w:t>
      </w:r>
    </w:p>
  </w:footnote>
  <w:footnote w:id="12">
    <w:p w14:paraId="3A63AFED" w14:textId="77777777" w:rsidR="009D246F" w:rsidRPr="00EA76A3" w:rsidRDefault="009D246F" w:rsidP="00464AFD">
      <w:pPr>
        <w:pStyle w:val="Tekstprzypisudolnego"/>
        <w:spacing w:after="0" w:line="240" w:lineRule="auto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W uzasadnionych przypadkach uczestnik może dobrowolnie zrezygnować z otrzymywania stypendium szkoleniowego w projekcie.</w:t>
      </w:r>
    </w:p>
  </w:footnote>
  <w:footnote w:id="13">
    <w:p w14:paraId="1D60EE8B" w14:textId="7987EF1D" w:rsidR="009D246F" w:rsidRPr="00EA76A3" w:rsidRDefault="009D246F" w:rsidP="00464AFD">
      <w:pPr>
        <w:pStyle w:val="Tekstprzypisudolnego"/>
        <w:spacing w:after="0" w:line="240" w:lineRule="auto"/>
        <w:jc w:val="both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4">
    <w:p w14:paraId="2AABFD00" w14:textId="77777777" w:rsidR="009D246F" w:rsidRPr="00530303" w:rsidRDefault="009D246F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Z uwzględnieniem waloryzacji, o której mowa w art. 72 ust. 6 ustawy o promocji zatrudnienia i instytucjach rynku pracy.</w:t>
      </w:r>
    </w:p>
  </w:footnote>
  <w:footnote w:id="15">
    <w:p w14:paraId="119369CD" w14:textId="77777777" w:rsidR="009D246F" w:rsidRPr="00EA76A3" w:rsidRDefault="009D246F" w:rsidP="000B1E25">
      <w:pPr>
        <w:pStyle w:val="Tekstprzypisudolnego"/>
        <w:spacing w:after="0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Polska Rama Jakości Praktyk i Staży dostępna jest na stronie: www.stazeipraktyki.pl/program  </w:t>
      </w:r>
    </w:p>
  </w:footnote>
  <w:footnote w:id="16">
    <w:p w14:paraId="5F4EA6D3" w14:textId="77777777" w:rsidR="009D246F" w:rsidRDefault="009D246F" w:rsidP="000B1E25">
      <w:pPr>
        <w:pStyle w:val="Tekstprzypisudolnego"/>
        <w:spacing w:after="0"/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Stroną umowy stażowej może być również beneficjent.</w:t>
      </w:r>
    </w:p>
  </w:footnote>
  <w:footnote w:id="17">
    <w:p w14:paraId="7248B544" w14:textId="5FB93488" w:rsidR="009D246F" w:rsidRPr="00EA76A3" w:rsidRDefault="009D246F">
      <w:pPr>
        <w:pStyle w:val="Tekstprzypisudolnego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W związku z tym, że organizacja sta</w:t>
      </w:r>
      <w:r w:rsidR="00722531">
        <w:rPr>
          <w:sz w:val="24"/>
          <w:szCs w:val="24"/>
        </w:rPr>
        <w:t>ż</w:t>
      </w:r>
      <w:r w:rsidRPr="00EA76A3">
        <w:rPr>
          <w:sz w:val="24"/>
          <w:szCs w:val="24"/>
        </w:rPr>
        <w:t>u stanowi usługę zwolnioną z podatku VAT podmiot przyjmujacy na staż nie ma prawnej mozliwości odzyskania podatku VAT od zakupów poniesionych w zwiazku z tą usługą.</w:t>
      </w:r>
    </w:p>
  </w:footnote>
  <w:footnote w:id="18">
    <w:p w14:paraId="6762E62F" w14:textId="77777777" w:rsidR="009D246F" w:rsidRPr="00EA76A3" w:rsidRDefault="009D246F" w:rsidP="00F0363F">
      <w:pPr>
        <w:pStyle w:val="Tekstprzypisudolnego"/>
        <w:spacing w:after="0"/>
        <w:jc w:val="both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Taka forma refundacji nie przysługuje osobom prowadzącym jednoosobową działalność gospodarczą.</w:t>
      </w:r>
    </w:p>
  </w:footnote>
  <w:footnote w:id="19">
    <w:p w14:paraId="58258ABD" w14:textId="77777777" w:rsidR="009D246F" w:rsidRPr="00464AFD" w:rsidRDefault="009D246F" w:rsidP="00464AFD">
      <w:pPr>
        <w:pStyle w:val="Tekstprzypisudolnego"/>
        <w:spacing w:after="0"/>
        <w:rPr>
          <w:szCs w:val="20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Kwoty wynagrodzenia opiekuna stażysty nie uwzględniają kosztów po stronie pracodawcy.</w:t>
      </w:r>
    </w:p>
  </w:footnote>
  <w:footnote w:id="20">
    <w:p w14:paraId="3348638E" w14:textId="77777777" w:rsidR="009D246F" w:rsidRPr="00EA76A3" w:rsidRDefault="009D246F" w:rsidP="00EA76A3">
      <w:pPr>
        <w:pStyle w:val="Tekstprzypisudolnego"/>
        <w:spacing w:after="0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Z uwzględnieniem waloryzacji, o której mowa w art. 72 ust. 6 ustawy o promocji zatrudnienia i instytucjach rynku pracy.</w:t>
      </w:r>
    </w:p>
  </w:footnote>
  <w:footnote w:id="21">
    <w:p w14:paraId="7B2011D4" w14:textId="77777777" w:rsidR="009D246F" w:rsidRPr="00EA76A3" w:rsidRDefault="009D246F" w:rsidP="00EA76A3">
      <w:pPr>
        <w:pStyle w:val="Tekstprzypisudolnego"/>
        <w:spacing w:after="0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2">
    <w:p w14:paraId="1858EAA7" w14:textId="1F7B15F2" w:rsidR="009D246F" w:rsidRPr="00C97647" w:rsidRDefault="009D246F" w:rsidP="00EA76A3">
      <w:pPr>
        <w:pStyle w:val="Tekstprzypisudolnego"/>
        <w:spacing w:after="0"/>
        <w:rPr>
          <w:sz w:val="18"/>
          <w:szCs w:val="18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Kwota stypendium stażowego jest kwotą brutto nieuwzględniającą składek na ubezpieczenia społeczne płaconych w całości przez płatnika tj. podmiot kierujący na staż.</w:t>
      </w:r>
    </w:p>
  </w:footnote>
  <w:footnote w:id="23">
    <w:p w14:paraId="6C840BA0" w14:textId="1CF98352" w:rsidR="009D246F" w:rsidRPr="00EA76A3" w:rsidRDefault="009D246F">
      <w:pPr>
        <w:pStyle w:val="Tekstprzypisudolnego"/>
        <w:rPr>
          <w:sz w:val="24"/>
          <w:szCs w:val="24"/>
        </w:rPr>
      </w:pPr>
      <w:r w:rsidRPr="00EA76A3">
        <w:rPr>
          <w:rStyle w:val="Odwoanieprzypisudolnego"/>
          <w:sz w:val="24"/>
          <w:szCs w:val="24"/>
        </w:rPr>
        <w:footnoteRef/>
      </w:r>
      <w:r w:rsidRPr="00EA76A3">
        <w:rPr>
          <w:sz w:val="24"/>
          <w:szCs w:val="24"/>
        </w:rPr>
        <w:t xml:space="preserve"> W rozumieniu </w:t>
      </w:r>
      <w:r w:rsidRPr="00EA76A3">
        <w:rPr>
          <w:color w:val="000000" w:themeColor="text1"/>
          <w:sz w:val="24"/>
          <w:szCs w:val="24"/>
        </w:rPr>
        <w:t xml:space="preserve">art. 67 ustawy z dnia 26 czerwca 1974 r. – </w:t>
      </w:r>
      <w:r w:rsidRPr="00EA76A3">
        <w:rPr>
          <w:i/>
          <w:color w:val="000000" w:themeColor="text1"/>
          <w:sz w:val="24"/>
          <w:szCs w:val="24"/>
        </w:rPr>
        <w:t>Kodeks pracy</w:t>
      </w:r>
      <w:r w:rsidRPr="00EA76A3">
        <w:rPr>
          <w:color w:val="000000" w:themeColor="text1"/>
          <w:sz w:val="24"/>
          <w:szCs w:val="24"/>
        </w:rPr>
        <w:t xml:space="preserve"> (Dz. U. z 2018, poz. 917 z późn. zm.) oraz art. 60a </w:t>
      </w:r>
      <w:r w:rsidRPr="00EA76A3">
        <w:rPr>
          <w:rFonts w:asciiTheme="minorHAnsi" w:hAnsiTheme="minorHAnsi"/>
          <w:sz w:val="24"/>
          <w:szCs w:val="24"/>
        </w:rPr>
        <w:t>ustawy z dnia 20 kwietnia 2004r.o promocji zatrudnienia i instytucjach rynku pracy (Dz. U. z 2018 r., poz. 1265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0FC1" w14:textId="33913B3E" w:rsidR="009D246F" w:rsidRPr="009D15F4" w:rsidRDefault="009D246F" w:rsidP="00464AFD">
    <w:pPr>
      <w:pStyle w:val="Nagwek"/>
      <w:spacing w:after="0" w:line="240" w:lineRule="auto"/>
      <w:jc w:val="right"/>
      <w:rPr>
        <w:rFonts w:ascii="Calibri" w:hAnsi="Calibri"/>
        <w:sz w:val="20"/>
      </w:rPr>
    </w:pPr>
    <w:r w:rsidRPr="009D15F4">
      <w:rPr>
        <w:rFonts w:ascii="Calibri" w:hAnsi="Calibri"/>
        <w:sz w:val="20"/>
      </w:rPr>
      <w:t>Załącz</w:t>
    </w:r>
    <w:r>
      <w:rPr>
        <w:rFonts w:ascii="Calibri" w:hAnsi="Calibri"/>
        <w:sz w:val="20"/>
      </w:rPr>
      <w:t>nik nr 1 do Uchwały nr</w:t>
    </w:r>
    <w:r w:rsidR="00EA76A3">
      <w:rPr>
        <w:rFonts w:ascii="Calibri" w:hAnsi="Calibri"/>
        <w:sz w:val="20"/>
      </w:rPr>
      <w:t xml:space="preserve"> 1091/2019</w:t>
    </w:r>
    <w:r>
      <w:rPr>
        <w:rFonts w:ascii="Calibri" w:hAnsi="Calibri"/>
        <w:sz w:val="20"/>
      </w:rPr>
      <w:t xml:space="preserve"> </w:t>
    </w:r>
  </w:p>
  <w:p w14:paraId="35EE4CE2" w14:textId="77777777" w:rsidR="009D246F" w:rsidRPr="009D15F4" w:rsidRDefault="009D246F" w:rsidP="00464AFD">
    <w:pPr>
      <w:pStyle w:val="Nagwek"/>
      <w:spacing w:after="0" w:line="240" w:lineRule="auto"/>
      <w:jc w:val="right"/>
      <w:rPr>
        <w:rFonts w:ascii="Calibri" w:hAnsi="Calibri"/>
        <w:sz w:val="20"/>
      </w:rPr>
    </w:pPr>
    <w:r w:rsidRPr="009D15F4">
      <w:rPr>
        <w:rFonts w:ascii="Calibri" w:hAnsi="Calibri"/>
        <w:sz w:val="20"/>
      </w:rPr>
      <w:t xml:space="preserve">Zarządu Województwa Opolskiego </w:t>
    </w:r>
  </w:p>
  <w:p w14:paraId="120857EA" w14:textId="72BB8EFE" w:rsidR="009D246F" w:rsidRPr="009D15F4" w:rsidRDefault="009D246F" w:rsidP="00464AFD">
    <w:pPr>
      <w:pStyle w:val="Nagwek"/>
      <w:spacing w:after="0" w:line="240" w:lineRule="auto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ab/>
      <w:t xml:space="preserve">z dnia </w:t>
    </w:r>
    <w:r w:rsidR="00EA76A3">
      <w:rPr>
        <w:rFonts w:ascii="Calibri" w:hAnsi="Calibri"/>
        <w:sz w:val="20"/>
      </w:rPr>
      <w:t>24 lipca 2019 r.</w:t>
    </w:r>
  </w:p>
  <w:p w14:paraId="00388C5C" w14:textId="51E61CE4" w:rsidR="009D246F" w:rsidRPr="00810B84" w:rsidRDefault="009D246F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31D63C96"/>
    <w:lvl w:ilvl="0" w:tplc="D38E72D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C2D54"/>
    <w:multiLevelType w:val="hybridMultilevel"/>
    <w:tmpl w:val="27FC3866"/>
    <w:lvl w:ilvl="0" w:tplc="099C21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D7E10"/>
    <w:multiLevelType w:val="hybridMultilevel"/>
    <w:tmpl w:val="89F0504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5" w15:restartNumberingAfterBreak="0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12C4"/>
    <w:multiLevelType w:val="hybridMultilevel"/>
    <w:tmpl w:val="E9864388"/>
    <w:lvl w:ilvl="0" w:tplc="053419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1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2" w15:restartNumberingAfterBreak="0">
    <w:nsid w:val="7D713420"/>
    <w:multiLevelType w:val="hybridMultilevel"/>
    <w:tmpl w:val="1AB28852"/>
    <w:lvl w:ilvl="0" w:tplc="1FF67D78">
      <w:start w:val="1"/>
      <w:numFmt w:val="bullet"/>
      <w:pStyle w:val="Akapitz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45"/>
  </w:num>
  <w:num w:numId="9">
    <w:abstractNumId w:val="39"/>
  </w:num>
  <w:num w:numId="10">
    <w:abstractNumId w:val="8"/>
  </w:num>
  <w:num w:numId="11">
    <w:abstractNumId w:val="2"/>
  </w:num>
  <w:num w:numId="12">
    <w:abstractNumId w:val="13"/>
  </w:num>
  <w:num w:numId="13">
    <w:abstractNumId w:val="19"/>
  </w:num>
  <w:num w:numId="14">
    <w:abstractNumId w:val="37"/>
  </w:num>
  <w:num w:numId="15">
    <w:abstractNumId w:val="7"/>
  </w:num>
  <w:num w:numId="16">
    <w:abstractNumId w:val="34"/>
  </w:num>
  <w:num w:numId="17">
    <w:abstractNumId w:val="25"/>
  </w:num>
  <w:num w:numId="18">
    <w:abstractNumId w:val="10"/>
  </w:num>
  <w:num w:numId="19">
    <w:abstractNumId w:val="41"/>
  </w:num>
  <w:num w:numId="20">
    <w:abstractNumId w:val="9"/>
  </w:num>
  <w:num w:numId="21">
    <w:abstractNumId w:val="51"/>
  </w:num>
  <w:num w:numId="22">
    <w:abstractNumId w:val="26"/>
  </w:num>
  <w:num w:numId="23">
    <w:abstractNumId w:val="38"/>
  </w:num>
  <w:num w:numId="24">
    <w:abstractNumId w:val="17"/>
  </w:num>
  <w:num w:numId="25">
    <w:abstractNumId w:val="27"/>
  </w:num>
  <w:num w:numId="26">
    <w:abstractNumId w:val="40"/>
  </w:num>
  <w:num w:numId="27">
    <w:abstractNumId w:val="30"/>
  </w:num>
  <w:num w:numId="28">
    <w:abstractNumId w:val="15"/>
  </w:num>
  <w:num w:numId="29">
    <w:abstractNumId w:val="47"/>
  </w:num>
  <w:num w:numId="30">
    <w:abstractNumId w:val="44"/>
  </w:num>
  <w:num w:numId="31">
    <w:abstractNumId w:val="52"/>
  </w:num>
  <w:num w:numId="32">
    <w:abstractNumId w:val="49"/>
  </w:num>
  <w:num w:numId="33">
    <w:abstractNumId w:val="28"/>
  </w:num>
  <w:num w:numId="34">
    <w:abstractNumId w:val="3"/>
  </w:num>
  <w:num w:numId="35">
    <w:abstractNumId w:val="20"/>
  </w:num>
  <w:num w:numId="36">
    <w:abstractNumId w:val="48"/>
  </w:num>
  <w:num w:numId="37">
    <w:abstractNumId w:val="33"/>
  </w:num>
  <w:num w:numId="38">
    <w:abstractNumId w:val="12"/>
  </w:num>
  <w:num w:numId="39">
    <w:abstractNumId w:val="53"/>
  </w:num>
  <w:num w:numId="40">
    <w:abstractNumId w:val="50"/>
  </w:num>
  <w:num w:numId="41">
    <w:abstractNumId w:val="29"/>
  </w:num>
  <w:num w:numId="42">
    <w:abstractNumId w:val="31"/>
  </w:num>
  <w:num w:numId="43">
    <w:abstractNumId w:val="18"/>
  </w:num>
  <w:num w:numId="44">
    <w:abstractNumId w:val="43"/>
  </w:num>
  <w:num w:numId="45">
    <w:abstractNumId w:val="16"/>
  </w:num>
  <w:num w:numId="46">
    <w:abstractNumId w:val="35"/>
  </w:num>
  <w:num w:numId="47">
    <w:abstractNumId w:val="46"/>
  </w:num>
  <w:num w:numId="48">
    <w:abstractNumId w:val="42"/>
  </w:num>
  <w:num w:numId="49">
    <w:abstractNumId w:val="36"/>
  </w:num>
  <w:num w:numId="50">
    <w:abstractNumId w:val="6"/>
  </w:num>
  <w:num w:numId="51">
    <w:abstractNumId w:val="32"/>
  </w:num>
  <w:num w:numId="52">
    <w:abstractNumId w:val="4"/>
  </w:num>
  <w:num w:numId="53">
    <w:abstractNumId w:val="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1EA2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08E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078D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20024B"/>
    <w:rsid w:val="00200B42"/>
    <w:rsid w:val="002011DE"/>
    <w:rsid w:val="002018CF"/>
    <w:rsid w:val="00201C01"/>
    <w:rsid w:val="00201E22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3A6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258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28EB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6C3C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6E37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2479"/>
    <w:rsid w:val="0044527F"/>
    <w:rsid w:val="004452DC"/>
    <w:rsid w:val="004454A5"/>
    <w:rsid w:val="004458DD"/>
    <w:rsid w:val="00445987"/>
    <w:rsid w:val="004505C6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57F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0CC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43B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53CC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253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4FF3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6B7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198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B70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4A7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46F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1E1F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8CB"/>
    <w:rsid w:val="00A43CEB"/>
    <w:rsid w:val="00A44399"/>
    <w:rsid w:val="00A4498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6E1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3CF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15F"/>
    <w:rsid w:val="00C634A0"/>
    <w:rsid w:val="00C634EA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693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05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47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24EAF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2A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3FF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6A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1F55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47D71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860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8F9CD4"/>
  <w15:docId w15:val="{77F7B02A-DACB-41AA-8AE4-C12EF6C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B136E1"/>
    <w:pPr>
      <w:numPr>
        <w:numId w:val="31"/>
      </w:numPr>
      <w:shd w:val="clear" w:color="auto" w:fill="FFFFFF" w:themeFill="background1"/>
      <w:tabs>
        <w:tab w:val="left" w:pos="567"/>
      </w:tabs>
      <w:autoSpaceDE w:val="0"/>
      <w:autoSpaceDN w:val="0"/>
      <w:adjustRightInd w:val="0"/>
      <w:spacing w:before="120" w:after="0"/>
      <w:ind w:left="567" w:hanging="425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B136E1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1FC3-18CD-45CA-97ED-F1B34ED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7125</Words>
  <Characters>47552</Characters>
  <Application>Microsoft Office Word</Application>
  <DocSecurity>0</DocSecurity>
  <Lines>396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54568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Joanna Piłat</cp:lastModifiedBy>
  <cp:revision>2</cp:revision>
  <cp:lastPrinted>2018-04-20T11:39:00Z</cp:lastPrinted>
  <dcterms:created xsi:type="dcterms:W3CDTF">2019-07-26T06:50:00Z</dcterms:created>
  <dcterms:modified xsi:type="dcterms:W3CDTF">2019-07-26T06:50:00Z</dcterms:modified>
</cp:coreProperties>
</file>