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6946"/>
      </w:tblGrid>
      <w:tr w:rsidR="00C0677C" w:rsidRPr="00C0677C" w14:paraId="57037DDA" w14:textId="77777777" w:rsidTr="00C0677C"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14:paraId="060A5FA2" w14:textId="5D836ECB" w:rsidR="00C0677C" w:rsidRPr="00C0677C" w:rsidRDefault="00C0677C" w:rsidP="00C0677C">
            <w:pPr>
              <w:tabs>
                <w:tab w:val="left" w:pos="8610"/>
              </w:tabs>
              <w:spacing w:after="0"/>
              <w:jc w:val="center"/>
            </w:pPr>
            <w:r w:rsidRPr="00C0677C">
              <w:rPr>
                <w:b/>
                <w:bCs/>
                <w:color w:val="000000"/>
                <w:lang w:eastAsia="pl-PL"/>
              </w:rPr>
              <w:t>Nowa ustawa Prawo zamówień publicznych – analiza zmian oraz nowych rozwiązań</w:t>
            </w:r>
          </w:p>
        </w:tc>
      </w:tr>
      <w:tr w:rsidR="00E0129F" w:rsidRPr="00C0677C" w14:paraId="2EFE62EA" w14:textId="77777777" w:rsidTr="00C0677C">
        <w:tc>
          <w:tcPr>
            <w:tcW w:w="1418" w:type="dxa"/>
          </w:tcPr>
          <w:p w14:paraId="61BE0074" w14:textId="1EFCDBDA" w:rsidR="00E0129F" w:rsidRPr="00C0677C" w:rsidRDefault="00E0129F" w:rsidP="00C0677C">
            <w:pPr>
              <w:jc w:val="center"/>
            </w:pPr>
            <w:r w:rsidRPr="00C0677C">
              <w:t xml:space="preserve">9:00 </w:t>
            </w:r>
            <w:r w:rsidR="00C0677C">
              <w:t xml:space="preserve">– </w:t>
            </w:r>
            <w:r w:rsidRPr="00C0677C">
              <w:t>9:30</w:t>
            </w:r>
          </w:p>
        </w:tc>
        <w:tc>
          <w:tcPr>
            <w:tcW w:w="1843" w:type="dxa"/>
            <w:shd w:val="clear" w:color="auto" w:fill="auto"/>
            <w:hideMark/>
          </w:tcPr>
          <w:p w14:paraId="51243D68" w14:textId="13910DB1" w:rsidR="004E4397" w:rsidRDefault="00E0129F" w:rsidP="00210D82">
            <w:r w:rsidRPr="00C0677C">
              <w:t>Wprowadzenie do tematyki zamówień publicznych</w:t>
            </w:r>
          </w:p>
          <w:p w14:paraId="3EC70B0E" w14:textId="77777777" w:rsidR="00E0129F" w:rsidRPr="004E4397" w:rsidRDefault="00E0129F" w:rsidP="004E4397"/>
        </w:tc>
        <w:tc>
          <w:tcPr>
            <w:tcW w:w="6946" w:type="dxa"/>
            <w:shd w:val="clear" w:color="auto" w:fill="auto"/>
            <w:vAlign w:val="center"/>
            <w:hideMark/>
          </w:tcPr>
          <w:p w14:paraId="76549266" w14:textId="7C797DCF" w:rsidR="00F73C3F" w:rsidRPr="00C0677C" w:rsidRDefault="008F5B25" w:rsidP="00C0677C">
            <w:pPr>
              <w:numPr>
                <w:ilvl w:val="0"/>
                <w:numId w:val="2"/>
              </w:numPr>
              <w:tabs>
                <w:tab w:val="left" w:pos="8610"/>
              </w:tabs>
              <w:spacing w:after="60"/>
              <w:ind w:left="367" w:hanging="284"/>
            </w:pPr>
            <w:r w:rsidRPr="008F5B25">
              <w:t>Ustawa</w:t>
            </w:r>
            <w:r>
              <w:rPr>
                <w:i/>
                <w:iCs/>
              </w:rPr>
              <w:t xml:space="preserve"> P</w:t>
            </w:r>
            <w:r w:rsidR="00F73C3F" w:rsidRPr="008F5B25">
              <w:rPr>
                <w:i/>
                <w:iCs/>
              </w:rPr>
              <w:t>rawo zamówień publicznych</w:t>
            </w:r>
            <w:r w:rsidR="00F73C3F" w:rsidRPr="00C0677C">
              <w:t xml:space="preserve"> w systemie finansów publicznych, Powielenie zasady z zakresu finansów publicznych – dokonywania zakupu z uzyskaniem najlepszych efektów z danych nakładów</w:t>
            </w:r>
            <w:r w:rsidR="00084A84" w:rsidRPr="00C0677C">
              <w:t xml:space="preserve"> jako nowość ustawowa</w:t>
            </w:r>
          </w:p>
          <w:p w14:paraId="2581482B" w14:textId="783630A6" w:rsidR="00F73C3F" w:rsidRPr="00C0677C" w:rsidRDefault="008F5B25" w:rsidP="00C0677C">
            <w:pPr>
              <w:numPr>
                <w:ilvl w:val="0"/>
                <w:numId w:val="2"/>
              </w:numPr>
              <w:tabs>
                <w:tab w:val="left" w:pos="8610"/>
              </w:tabs>
              <w:spacing w:after="60"/>
              <w:ind w:left="367" w:hanging="284"/>
            </w:pPr>
            <w:r>
              <w:t>p</w:t>
            </w:r>
            <w:r w:rsidR="00F73C3F" w:rsidRPr="00C0677C">
              <w:t>rawo zamówień publicznych</w:t>
            </w:r>
            <w:r w:rsidR="00084A84" w:rsidRPr="00C0677C">
              <w:t>,</w:t>
            </w:r>
            <w:r w:rsidR="00F73C3F" w:rsidRPr="00C0677C">
              <w:t xml:space="preserve"> a Kodeks cywilny</w:t>
            </w:r>
            <w:r w:rsidR="00084A84" w:rsidRPr="00C0677C">
              <w:t xml:space="preserve"> w tym zasady liczenia terminów</w:t>
            </w:r>
          </w:p>
          <w:p w14:paraId="6BBA6FDC" w14:textId="7CB07F55" w:rsidR="00F73C3F" w:rsidRPr="00C0677C" w:rsidRDefault="00F73C3F" w:rsidP="00C0677C">
            <w:pPr>
              <w:numPr>
                <w:ilvl w:val="0"/>
                <w:numId w:val="2"/>
              </w:numPr>
              <w:tabs>
                <w:tab w:val="left" w:pos="8610"/>
              </w:tabs>
              <w:spacing w:after="60"/>
              <w:ind w:left="367" w:hanging="284"/>
            </w:pPr>
            <w:r w:rsidRPr="00C0677C">
              <w:t>przegląd przepisów innych ustaw niezbędnych do stosowania Prawa zamówień publicznych</w:t>
            </w:r>
          </w:p>
          <w:p w14:paraId="6A624DBF" w14:textId="6DFC21FB" w:rsidR="00F73C3F" w:rsidRPr="00C0677C" w:rsidRDefault="00F73C3F" w:rsidP="00C0677C">
            <w:pPr>
              <w:numPr>
                <w:ilvl w:val="0"/>
                <w:numId w:val="2"/>
              </w:numPr>
              <w:tabs>
                <w:tab w:val="left" w:pos="8610"/>
              </w:tabs>
              <w:spacing w:after="60"/>
              <w:ind w:left="367" w:hanging="284"/>
            </w:pPr>
            <w:r w:rsidRPr="00C0677C">
              <w:t>wspólnotowe regulacje zamówień publicznych</w:t>
            </w:r>
          </w:p>
          <w:p w14:paraId="584D77EB" w14:textId="3A83D12B" w:rsidR="00E0129F" w:rsidRPr="00C0677C" w:rsidRDefault="00F73C3F" w:rsidP="00C0677C">
            <w:pPr>
              <w:numPr>
                <w:ilvl w:val="0"/>
                <w:numId w:val="2"/>
              </w:numPr>
              <w:tabs>
                <w:tab w:val="left" w:pos="8610"/>
              </w:tabs>
              <w:spacing w:after="60"/>
              <w:ind w:left="367" w:hanging="284"/>
            </w:pPr>
            <w:r w:rsidRPr="00C0677C">
              <w:t xml:space="preserve">systematyka nowej ustawy </w:t>
            </w:r>
            <w:r w:rsidRPr="008F5B25">
              <w:rPr>
                <w:i/>
                <w:iCs/>
              </w:rPr>
              <w:t>Prawo zamówień publicznych</w:t>
            </w:r>
          </w:p>
        </w:tc>
      </w:tr>
      <w:tr w:rsidR="00E0129F" w:rsidRPr="00C0677C" w14:paraId="03829F19" w14:textId="77777777" w:rsidTr="00C0677C">
        <w:tc>
          <w:tcPr>
            <w:tcW w:w="1418" w:type="dxa"/>
          </w:tcPr>
          <w:p w14:paraId="70257E1A" w14:textId="4B1B56AC" w:rsidR="00E0129F" w:rsidRPr="00C0677C" w:rsidRDefault="00E0129F" w:rsidP="00C0677C">
            <w:pPr>
              <w:jc w:val="center"/>
            </w:pPr>
            <w:r w:rsidRPr="00C0677C">
              <w:t xml:space="preserve">9:30 </w:t>
            </w:r>
            <w:r w:rsidR="00C0677C">
              <w:t>–</w:t>
            </w:r>
            <w:r w:rsidRPr="00C0677C">
              <w:t xml:space="preserve"> 10:30</w:t>
            </w:r>
          </w:p>
        </w:tc>
        <w:tc>
          <w:tcPr>
            <w:tcW w:w="1843" w:type="dxa"/>
            <w:shd w:val="clear" w:color="auto" w:fill="auto"/>
            <w:hideMark/>
          </w:tcPr>
          <w:p w14:paraId="69639624" w14:textId="77777777" w:rsidR="00E0129F" w:rsidRPr="00C0677C" w:rsidRDefault="00E0129F" w:rsidP="00210D82">
            <w:r w:rsidRPr="00C0677C">
              <w:t>Zakres przedmiotowy obowiązywania ustawy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2C83D618" w14:textId="3105E871" w:rsidR="00F73C3F" w:rsidRPr="00C0677C" w:rsidRDefault="008F5B25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>
              <w:rPr>
                <w:bCs/>
              </w:rPr>
              <w:t>n</w:t>
            </w:r>
            <w:r w:rsidR="00F73C3F" w:rsidRPr="00C0677C">
              <w:rPr>
                <w:bCs/>
              </w:rPr>
              <w:t>owe definicje ustawowe i skutki z tym związane</w:t>
            </w:r>
            <w:r w:rsidR="00F73C3F" w:rsidRPr="00C0677C">
              <w:t xml:space="preserve"> w tym d</w:t>
            </w:r>
            <w:r w:rsidR="00084A84" w:rsidRPr="00C0677C">
              <w:t>efinicja zamówienia publicznego i pisemności</w:t>
            </w:r>
          </w:p>
          <w:p w14:paraId="58B92997" w14:textId="77777777" w:rsidR="00F73C3F" w:rsidRPr="00C0677C" w:rsidRDefault="00F73C3F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 xml:space="preserve">progi kwotowe i związane z nimi procedury udzielania zamówień: uproszczona i podstawowa </w:t>
            </w:r>
          </w:p>
          <w:p w14:paraId="527D5BA6" w14:textId="77777777" w:rsidR="00F73C3F" w:rsidRPr="00C0677C" w:rsidRDefault="00F73C3F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zamówienia bagatelne o wartości od 50 000 zł do 130 000 zł i związane z tym obowiązki zamawiającego oraz konieczne procedury</w:t>
            </w:r>
          </w:p>
          <w:p w14:paraId="2E31C852" w14:textId="5088046D" w:rsidR="00F73C3F" w:rsidRPr="00C0677C" w:rsidRDefault="008F5B25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>
              <w:t>n</w:t>
            </w:r>
            <w:r w:rsidR="00F73C3F" w:rsidRPr="00C0677C">
              <w:t>owe zasady łączenia różnych zamówień</w:t>
            </w:r>
          </w:p>
          <w:p w14:paraId="46DEC389" w14:textId="6AA4BA8A" w:rsidR="00084A84" w:rsidRPr="00C0677C" w:rsidRDefault="008F5B25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>
              <w:t>d</w:t>
            </w:r>
            <w:r w:rsidR="00084A84" w:rsidRPr="00C0677C">
              <w:t>zielenie zamówienia na części (art. 6a dotychczasowej PZP, a art. 30 ust 4 Nowej PZP</w:t>
            </w:r>
          </w:p>
          <w:p w14:paraId="6B003F20" w14:textId="129BAE65" w:rsidR="00E0129F" w:rsidRPr="00C0677C" w:rsidRDefault="008F5B25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>
              <w:t>s</w:t>
            </w:r>
            <w:r w:rsidR="00084A84" w:rsidRPr="00C0677C">
              <w:t>formułowanie „podobne dostawy” -  jak oceniać</w:t>
            </w:r>
          </w:p>
        </w:tc>
      </w:tr>
      <w:tr w:rsidR="00C0677C" w:rsidRPr="00C0677C" w14:paraId="7BAF10A9" w14:textId="77777777" w:rsidTr="00C0677C">
        <w:tc>
          <w:tcPr>
            <w:tcW w:w="1418" w:type="dxa"/>
            <w:shd w:val="clear" w:color="auto" w:fill="D9D9D9" w:themeFill="background1" w:themeFillShade="D9"/>
          </w:tcPr>
          <w:p w14:paraId="4E615FA7" w14:textId="17EC0F55" w:rsidR="00C0677C" w:rsidRPr="008F5B25" w:rsidRDefault="00C0677C" w:rsidP="00C0677C">
            <w:pPr>
              <w:spacing w:after="0"/>
              <w:jc w:val="center"/>
              <w:rPr>
                <w:b/>
                <w:bCs/>
              </w:rPr>
            </w:pPr>
            <w:r w:rsidRPr="008F5B25">
              <w:rPr>
                <w:b/>
                <w:bCs/>
              </w:rPr>
              <w:t xml:space="preserve">10:30 – 10:45 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</w:tcPr>
          <w:p w14:paraId="660F8004" w14:textId="576B2143" w:rsidR="00C0677C" w:rsidRPr="008F5B25" w:rsidRDefault="00C0677C" w:rsidP="00C0677C">
            <w:pPr>
              <w:spacing w:after="0"/>
              <w:rPr>
                <w:b/>
                <w:bCs/>
              </w:rPr>
            </w:pPr>
            <w:r w:rsidRPr="008F5B25">
              <w:rPr>
                <w:b/>
                <w:bCs/>
              </w:rPr>
              <w:t>Przerwa kawowa</w:t>
            </w:r>
          </w:p>
        </w:tc>
      </w:tr>
    </w:tbl>
    <w:p w14:paraId="6DEBBF59" w14:textId="77777777" w:rsidR="008F5B25" w:rsidRDefault="008F5B25" w:rsidP="00553461">
      <w:pPr>
        <w:sectPr w:rsidR="008F5B25" w:rsidSect="00000FC4">
          <w:headerReference w:type="default" r:id="rId7"/>
          <w:pgSz w:w="11906" w:h="16838"/>
          <w:pgMar w:top="851" w:right="849" w:bottom="1417" w:left="1417" w:header="284" w:footer="277" w:gutter="0"/>
          <w:cols w:space="708"/>
          <w:docGrid w:linePitch="360"/>
        </w:sectPr>
      </w:pPr>
      <w:bookmarkStart w:id="0" w:name="_GoBack"/>
      <w:bookmarkEnd w:id="0"/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6946"/>
      </w:tblGrid>
      <w:tr w:rsidR="00E0129F" w:rsidRPr="00C0677C" w14:paraId="48C937DD" w14:textId="77777777" w:rsidTr="00C0677C">
        <w:tc>
          <w:tcPr>
            <w:tcW w:w="1418" w:type="dxa"/>
          </w:tcPr>
          <w:p w14:paraId="451E27EC" w14:textId="169F0767" w:rsidR="00E0129F" w:rsidRPr="00C0677C" w:rsidRDefault="00E0129F" w:rsidP="00C0677C">
            <w:pPr>
              <w:jc w:val="center"/>
            </w:pPr>
            <w:r w:rsidRPr="00C0677C">
              <w:t>10:</w:t>
            </w:r>
            <w:r w:rsidR="00C0677C">
              <w:t>45</w:t>
            </w:r>
            <w:r w:rsidRPr="00C0677C">
              <w:t xml:space="preserve"> – 11:</w:t>
            </w:r>
            <w:r w:rsidR="00C0677C">
              <w:t>15</w:t>
            </w:r>
          </w:p>
        </w:tc>
        <w:tc>
          <w:tcPr>
            <w:tcW w:w="1843" w:type="dxa"/>
            <w:shd w:val="clear" w:color="auto" w:fill="auto"/>
            <w:hideMark/>
          </w:tcPr>
          <w:p w14:paraId="30EE5829" w14:textId="77777777" w:rsidR="00E0129F" w:rsidRPr="00C0677C" w:rsidRDefault="00E0129F" w:rsidP="00210D82">
            <w:r w:rsidRPr="00C0677C">
              <w:t>Przygotowanie postępowania o udzielenie zamówienia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42B8E50D" w14:textId="5E9B0B04" w:rsidR="00E0129F" w:rsidRDefault="008F5B25" w:rsidP="00470CAD">
            <w:pPr>
              <w:numPr>
                <w:ilvl w:val="0"/>
                <w:numId w:val="2"/>
              </w:numPr>
              <w:spacing w:after="60"/>
              <w:ind w:left="373" w:hanging="283"/>
            </w:pPr>
            <w:r>
              <w:t>p</w:t>
            </w:r>
            <w:r w:rsidR="00E0129F" w:rsidRPr="00C0677C">
              <w:t xml:space="preserve">lan postępowań </w:t>
            </w:r>
          </w:p>
          <w:p w14:paraId="7D028D6A" w14:textId="3C9A92D1" w:rsidR="00F70DAD" w:rsidRPr="00C0677C" w:rsidRDefault="008535B9" w:rsidP="00470CAD">
            <w:pPr>
              <w:numPr>
                <w:ilvl w:val="0"/>
                <w:numId w:val="2"/>
              </w:numPr>
              <w:spacing w:after="60"/>
              <w:ind w:left="373" w:hanging="283"/>
            </w:pPr>
            <w:r>
              <w:t>o</w:t>
            </w:r>
            <w:r w:rsidR="00F70DAD">
              <w:t>bowiązki informacyjne zamawiającego</w:t>
            </w:r>
          </w:p>
          <w:p w14:paraId="4A37FA7D" w14:textId="388D1000" w:rsidR="00E0129F" w:rsidRPr="00C0677C" w:rsidRDefault="008F5B25" w:rsidP="00470CAD">
            <w:pPr>
              <w:numPr>
                <w:ilvl w:val="0"/>
                <w:numId w:val="2"/>
              </w:numPr>
              <w:spacing w:after="60"/>
              <w:ind w:left="373" w:hanging="283"/>
            </w:pPr>
            <w:r>
              <w:t>a</w:t>
            </w:r>
            <w:r w:rsidR="00E0129F" w:rsidRPr="00C0677C">
              <w:t>naliza potrzeb zamawiającego</w:t>
            </w:r>
          </w:p>
          <w:p w14:paraId="60917449" w14:textId="508BA6B4" w:rsidR="00474B46" w:rsidRPr="00C0677C" w:rsidRDefault="008F5B25" w:rsidP="00470CAD">
            <w:pPr>
              <w:pStyle w:val="Akapitzlist"/>
              <w:numPr>
                <w:ilvl w:val="0"/>
                <w:numId w:val="2"/>
              </w:numPr>
              <w:spacing w:after="60"/>
              <w:ind w:left="373" w:hanging="283"/>
              <w:contextualSpacing w:val="0"/>
            </w:pPr>
            <w:r>
              <w:t>k</w:t>
            </w:r>
            <w:r w:rsidR="00474B46" w:rsidRPr="00C0677C">
              <w:t xml:space="preserve">onflikt interesów – nowości w zakresie wyłączania osób z postępowania </w:t>
            </w:r>
          </w:p>
          <w:p w14:paraId="4726FD6B" w14:textId="37F3D4F6" w:rsidR="00E0129F" w:rsidRPr="00C0677C" w:rsidRDefault="008F5B25" w:rsidP="00470CAD">
            <w:pPr>
              <w:numPr>
                <w:ilvl w:val="0"/>
                <w:numId w:val="2"/>
              </w:numPr>
              <w:spacing w:after="60"/>
              <w:ind w:left="373" w:hanging="283"/>
            </w:pPr>
            <w:r>
              <w:t>n</w:t>
            </w:r>
            <w:r w:rsidR="00E0129F" w:rsidRPr="00C0677C">
              <w:t>owości w zakresie komunikowania się z wykonawcą</w:t>
            </w:r>
            <w:r>
              <w:t>,</w:t>
            </w:r>
            <w:r w:rsidR="00E0129F" w:rsidRPr="00C0677C">
              <w:t xml:space="preserve"> w tym komunikacja ustna</w:t>
            </w:r>
            <w:r w:rsidR="00084A84" w:rsidRPr="00C0677C">
              <w:t xml:space="preserve"> </w:t>
            </w:r>
          </w:p>
          <w:p w14:paraId="3DD4D71A" w14:textId="16074B7B" w:rsidR="00E0129F" w:rsidRPr="00C0677C" w:rsidRDefault="00E0129F" w:rsidP="00470CAD">
            <w:pPr>
              <w:numPr>
                <w:ilvl w:val="0"/>
                <w:numId w:val="2"/>
              </w:numPr>
              <w:spacing w:after="60"/>
              <w:ind w:left="373" w:hanging="283"/>
            </w:pPr>
            <w:r w:rsidRPr="00C0677C">
              <w:t>opis przedmiotu zamówienia</w:t>
            </w:r>
          </w:p>
          <w:p w14:paraId="294CC322" w14:textId="217B6611" w:rsidR="00084A84" w:rsidRPr="00C0677C" w:rsidRDefault="00E0129F" w:rsidP="00470CAD">
            <w:pPr>
              <w:numPr>
                <w:ilvl w:val="0"/>
                <w:numId w:val="2"/>
              </w:numPr>
              <w:spacing w:after="60"/>
              <w:ind w:left="373" w:hanging="283"/>
            </w:pPr>
            <w:r w:rsidRPr="00C0677C">
              <w:t>określenie wartości szacunkowej zamówienia i dzielenie zamówienia na części</w:t>
            </w:r>
          </w:p>
          <w:p w14:paraId="00E6BC28" w14:textId="7B4971AA" w:rsidR="00E0129F" w:rsidRPr="00C0677C" w:rsidRDefault="008F5B25" w:rsidP="00470CAD">
            <w:pPr>
              <w:numPr>
                <w:ilvl w:val="0"/>
                <w:numId w:val="2"/>
              </w:numPr>
              <w:spacing w:after="60"/>
              <w:ind w:left="373" w:hanging="283"/>
            </w:pPr>
            <w:r>
              <w:t>c</w:t>
            </w:r>
            <w:r w:rsidR="00084A84" w:rsidRPr="00C0677C">
              <w:t>zym jest pierwsze zamówienie przy obliczaniu terminu ustalenia wartości zamówienia</w:t>
            </w:r>
          </w:p>
          <w:p w14:paraId="2ECD04FA" w14:textId="00EAEC1F" w:rsidR="00E0129F" w:rsidRPr="00C0677C" w:rsidRDefault="008F5B25" w:rsidP="00470CAD">
            <w:pPr>
              <w:numPr>
                <w:ilvl w:val="0"/>
                <w:numId w:val="2"/>
              </w:numPr>
              <w:spacing w:after="60"/>
              <w:ind w:left="373" w:hanging="283"/>
            </w:pPr>
            <w:r>
              <w:t>t</w:t>
            </w:r>
            <w:r w:rsidR="00474B46" w:rsidRPr="00C0677C">
              <w:t>ryby postępowania – różnice wynikające z nowej PZP w tym Tryb Podstawowy</w:t>
            </w:r>
          </w:p>
          <w:p w14:paraId="0A44B860" w14:textId="71F487E1" w:rsidR="00084A84" w:rsidRPr="00C0677C" w:rsidRDefault="00E0129F" w:rsidP="00470CAD">
            <w:pPr>
              <w:numPr>
                <w:ilvl w:val="0"/>
                <w:numId w:val="2"/>
              </w:numPr>
              <w:spacing w:after="60"/>
              <w:ind w:left="373" w:hanging="283"/>
            </w:pPr>
            <w:r w:rsidRPr="00C0677C">
              <w:t xml:space="preserve">specyfikacja </w:t>
            </w:r>
            <w:r w:rsidR="002A30E1" w:rsidRPr="00C0677C">
              <w:t xml:space="preserve">istotnych </w:t>
            </w:r>
            <w:r w:rsidRPr="00C0677C">
              <w:t>warunków zamówienia</w:t>
            </w:r>
            <w:r w:rsidR="002A30E1" w:rsidRPr="00C0677C">
              <w:t xml:space="preserve">, a SWZ - </w:t>
            </w:r>
            <w:r w:rsidR="00084A84" w:rsidRPr="00C0677C">
              <w:t>różnice pomiędzy obecnymi rozwiązaniami a wprowadzanymi</w:t>
            </w:r>
          </w:p>
          <w:p w14:paraId="0961F9C8" w14:textId="4F710693" w:rsidR="00E0129F" w:rsidRPr="00C0677C" w:rsidRDefault="00E0129F" w:rsidP="00470CAD">
            <w:pPr>
              <w:numPr>
                <w:ilvl w:val="0"/>
                <w:numId w:val="2"/>
              </w:numPr>
              <w:spacing w:after="60"/>
              <w:ind w:left="373" w:hanging="283"/>
            </w:pPr>
            <w:r w:rsidRPr="00C0677C">
              <w:t>opis potrzeb i wymagań</w:t>
            </w:r>
            <w:r w:rsidR="00084A84" w:rsidRPr="00C0677C">
              <w:t xml:space="preserve"> </w:t>
            </w:r>
            <w:r w:rsidR="00474B46" w:rsidRPr="00C0677C">
              <w:t xml:space="preserve">jako </w:t>
            </w:r>
            <w:r w:rsidR="00210A0C" w:rsidRPr="00C0677C">
              <w:t>novum</w:t>
            </w:r>
          </w:p>
          <w:p w14:paraId="3C099C57" w14:textId="10FF310C" w:rsidR="00E0129F" w:rsidRDefault="008F5B25" w:rsidP="00470CAD">
            <w:pPr>
              <w:numPr>
                <w:ilvl w:val="0"/>
                <w:numId w:val="2"/>
              </w:numPr>
              <w:spacing w:after="60"/>
              <w:ind w:left="373" w:hanging="283"/>
            </w:pPr>
            <w:r>
              <w:t>i</w:t>
            </w:r>
            <w:r w:rsidR="00E0129F" w:rsidRPr="00C0677C">
              <w:t>nformowanie</w:t>
            </w:r>
            <w:r w:rsidR="001B7404">
              <w:t xml:space="preserve"> </w:t>
            </w:r>
            <w:r w:rsidR="00E0129F" w:rsidRPr="00C0677C">
              <w:t>Prezesa UZP o złożonych ofertach i wnioskach o dopuszczenie do postępowania</w:t>
            </w:r>
            <w:r w:rsidR="001B7404">
              <w:t xml:space="preserve"> oraz raportowanie</w:t>
            </w:r>
          </w:p>
          <w:p w14:paraId="0EB820A6" w14:textId="29095A06" w:rsidR="00F70DAD" w:rsidRPr="00C0677C" w:rsidRDefault="008535B9" w:rsidP="00470CAD">
            <w:pPr>
              <w:numPr>
                <w:ilvl w:val="0"/>
                <w:numId w:val="2"/>
              </w:numPr>
              <w:spacing w:after="60"/>
              <w:ind w:left="373" w:hanging="283"/>
            </w:pPr>
            <w:r>
              <w:t>p</w:t>
            </w:r>
            <w:r w:rsidR="00F70DAD">
              <w:t>rzygotowanie dokumentów</w:t>
            </w:r>
          </w:p>
        </w:tc>
      </w:tr>
      <w:tr w:rsidR="00E0129F" w:rsidRPr="00C0677C" w14:paraId="5E7D7D98" w14:textId="77777777" w:rsidTr="00C0677C">
        <w:tc>
          <w:tcPr>
            <w:tcW w:w="1418" w:type="dxa"/>
          </w:tcPr>
          <w:p w14:paraId="7428017D" w14:textId="77777777" w:rsidR="00E0129F" w:rsidRPr="00C0677C" w:rsidRDefault="00E0129F" w:rsidP="00C0677C">
            <w:pPr>
              <w:jc w:val="center"/>
            </w:pPr>
            <w:r w:rsidRPr="00C0677C">
              <w:t>11:45 – 12:</w:t>
            </w:r>
            <w:r w:rsidR="007F5D19" w:rsidRPr="00C0677C">
              <w:t>15</w:t>
            </w:r>
          </w:p>
        </w:tc>
        <w:tc>
          <w:tcPr>
            <w:tcW w:w="1843" w:type="dxa"/>
            <w:shd w:val="clear" w:color="auto" w:fill="auto"/>
            <w:hideMark/>
          </w:tcPr>
          <w:p w14:paraId="3DCE1B89" w14:textId="77777777" w:rsidR="00E0129F" w:rsidRPr="00C0677C" w:rsidRDefault="00E0129F" w:rsidP="007A5F65">
            <w:r w:rsidRPr="00C0677C">
              <w:t xml:space="preserve">Pozycja wykonawcy zamówienia w postępowaniu 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27032BD1" w14:textId="0CF6C51C" w:rsidR="00E0129F" w:rsidRPr="00C0677C" w:rsidRDefault="00E0129F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warunki podmiotowe udziału w postępowaniu i dokumenty potwierdzające ich spełnienie</w:t>
            </w:r>
          </w:p>
          <w:p w14:paraId="3FB4AA9F" w14:textId="5845E889" w:rsidR="00E0129F" w:rsidRPr="00C0677C" w:rsidRDefault="00E0129F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podmiotowe środki dowodowe</w:t>
            </w:r>
          </w:p>
          <w:p w14:paraId="11026A5C" w14:textId="5BB8B6B3" w:rsidR="00E0129F" w:rsidRPr="00C0677C" w:rsidRDefault="00474B46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przedmiotowe środki dowodowe – związane z tym nowe zasady prowadzenia aukcji elektronicznej</w:t>
            </w:r>
          </w:p>
          <w:p w14:paraId="24B701AC" w14:textId="6E12A109" w:rsidR="00210A0C" w:rsidRPr="00C0677C" w:rsidRDefault="00210A0C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nowe zasady składania dokumentów wraz z ofertą oraz odrębnie na wezwanie zamawiającego</w:t>
            </w:r>
            <w:r w:rsidR="002A30E1" w:rsidRPr="00C0677C">
              <w:t xml:space="preserve"> oraz  uzupełnianie dokumentów</w:t>
            </w:r>
          </w:p>
          <w:p w14:paraId="1BC7EA72" w14:textId="49B634C1" w:rsidR="00E0129F" w:rsidRPr="00C0677C" w:rsidRDefault="00E0129F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wykluczenie wykonawcy z postępowania - przyczyny i dokumentowanie wykluczenia</w:t>
            </w:r>
          </w:p>
          <w:p w14:paraId="5F79CB6A" w14:textId="41BDE12F" w:rsidR="00E0129F" w:rsidRPr="00C0677C" w:rsidRDefault="00E0129F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wykonawcy ubiegający się w</w:t>
            </w:r>
            <w:r w:rsidR="00210A0C" w:rsidRPr="00C0677C">
              <w:t xml:space="preserve">spólnie o udzielenie zamówienia różnica w zakresie dotychczasowego art. 23 ust 6 oraz nowych 58 ust 4 wraz z </w:t>
            </w:r>
            <w:r w:rsidR="008F5B25">
              <w:br/>
            </w:r>
            <w:r w:rsidR="00210A0C" w:rsidRPr="00C0677C">
              <w:t>art. 60</w:t>
            </w:r>
          </w:p>
        </w:tc>
      </w:tr>
      <w:tr w:rsidR="00C0677C" w:rsidRPr="00C0677C" w14:paraId="2BB14A0B" w14:textId="77777777" w:rsidTr="00C0677C">
        <w:tc>
          <w:tcPr>
            <w:tcW w:w="1418" w:type="dxa"/>
            <w:shd w:val="clear" w:color="auto" w:fill="D9D9D9" w:themeFill="background1" w:themeFillShade="D9"/>
          </w:tcPr>
          <w:p w14:paraId="3C5D3E25" w14:textId="6E0FE5D7" w:rsidR="00C0677C" w:rsidRPr="008F5B25" w:rsidRDefault="00C0677C" w:rsidP="00C0677C">
            <w:pPr>
              <w:spacing w:after="0"/>
              <w:jc w:val="center"/>
              <w:rPr>
                <w:b/>
                <w:bCs/>
              </w:rPr>
            </w:pPr>
            <w:r w:rsidRPr="008F5B25">
              <w:rPr>
                <w:b/>
                <w:bCs/>
              </w:rPr>
              <w:t>12:15 – 12:30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</w:tcPr>
          <w:p w14:paraId="2824ED53" w14:textId="6CA2DE96" w:rsidR="00C0677C" w:rsidRPr="008F5B25" w:rsidRDefault="00C0677C" w:rsidP="00C0677C">
            <w:pPr>
              <w:spacing w:after="0"/>
              <w:rPr>
                <w:b/>
                <w:bCs/>
              </w:rPr>
            </w:pPr>
            <w:r w:rsidRPr="008F5B25">
              <w:rPr>
                <w:b/>
                <w:bCs/>
              </w:rPr>
              <w:t>Przerwa kawowa</w:t>
            </w:r>
          </w:p>
        </w:tc>
      </w:tr>
      <w:tr w:rsidR="00E0129F" w:rsidRPr="00C0677C" w14:paraId="7AEB5028" w14:textId="77777777" w:rsidTr="00C0677C">
        <w:tc>
          <w:tcPr>
            <w:tcW w:w="1418" w:type="dxa"/>
          </w:tcPr>
          <w:p w14:paraId="0F481321" w14:textId="6D9CCC27" w:rsidR="00E0129F" w:rsidRPr="00C0677C" w:rsidRDefault="00E0129F" w:rsidP="00C0677C">
            <w:pPr>
              <w:jc w:val="center"/>
            </w:pPr>
            <w:r w:rsidRPr="00C0677C">
              <w:t>12:</w:t>
            </w:r>
            <w:r w:rsidR="00C0677C">
              <w:t>30</w:t>
            </w:r>
            <w:r w:rsidRPr="00C0677C">
              <w:t xml:space="preserve"> – 13:</w:t>
            </w:r>
            <w:r w:rsidR="00C0677C">
              <w:t>15</w:t>
            </w:r>
          </w:p>
        </w:tc>
        <w:tc>
          <w:tcPr>
            <w:tcW w:w="1843" w:type="dxa"/>
            <w:shd w:val="clear" w:color="auto" w:fill="auto"/>
            <w:hideMark/>
          </w:tcPr>
          <w:p w14:paraId="5B128379" w14:textId="77777777" w:rsidR="00E0129F" w:rsidRPr="00C0677C" w:rsidRDefault="00E0129F" w:rsidP="00210D82">
            <w:r w:rsidRPr="00C0677C">
              <w:t>Tryby postępowania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704A926B" w14:textId="41969A9C" w:rsidR="00E0129F" w:rsidRPr="00C0677C" w:rsidRDefault="00E0129F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terminy</w:t>
            </w:r>
          </w:p>
          <w:p w14:paraId="77E00E6D" w14:textId="2E45A9FA" w:rsidR="00E0129F" w:rsidRPr="00C0677C" w:rsidRDefault="00E0129F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negocjacje</w:t>
            </w:r>
            <w:r w:rsidR="002A30E1" w:rsidRPr="00C0677C">
              <w:t xml:space="preserve"> jako dogrywka w trybie podstawowym – wprowadzenie zasady ulepszania ofert</w:t>
            </w:r>
          </w:p>
          <w:p w14:paraId="699659AA" w14:textId="77777777" w:rsidR="00E0129F" w:rsidRPr="00C0677C" w:rsidRDefault="00E0129F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 xml:space="preserve">nowe czynności w procedurach przetargowych z podziałem na zamówienia poniżej </w:t>
            </w:r>
            <w:r w:rsidR="002A30E1" w:rsidRPr="00C0677C">
              <w:t xml:space="preserve">(w tym tryb podstawowy) </w:t>
            </w:r>
            <w:r w:rsidRPr="00C0677C">
              <w:t xml:space="preserve">i powyżej progów unijnych </w:t>
            </w:r>
          </w:p>
          <w:p w14:paraId="47FAC884" w14:textId="1B873D41" w:rsidR="00E0129F" w:rsidRPr="00C0677C" w:rsidRDefault="00E0129F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nowe zasady dotyczące zamówień na usługi społeczne</w:t>
            </w:r>
          </w:p>
        </w:tc>
      </w:tr>
      <w:tr w:rsidR="00E0129F" w:rsidRPr="00C0677C" w14:paraId="73680532" w14:textId="77777777" w:rsidTr="00C0677C">
        <w:tc>
          <w:tcPr>
            <w:tcW w:w="1418" w:type="dxa"/>
          </w:tcPr>
          <w:p w14:paraId="306F176D" w14:textId="335D024F" w:rsidR="00E0129F" w:rsidRPr="00C0677C" w:rsidRDefault="007F5D19" w:rsidP="00C0677C">
            <w:pPr>
              <w:jc w:val="center"/>
            </w:pPr>
            <w:r w:rsidRPr="00C0677C">
              <w:lastRenderedPageBreak/>
              <w:t>13:</w:t>
            </w:r>
            <w:r w:rsidR="00C0677C">
              <w:t>15</w:t>
            </w:r>
            <w:r w:rsidR="00E0129F" w:rsidRPr="00C0677C">
              <w:t xml:space="preserve"> – 1</w:t>
            </w:r>
            <w:r w:rsidRPr="00C0677C">
              <w:t>3</w:t>
            </w:r>
            <w:r w:rsidR="00E0129F" w:rsidRPr="00C0677C">
              <w:t>:</w:t>
            </w:r>
            <w:r w:rsidR="00C0677C">
              <w:t>45</w:t>
            </w:r>
          </w:p>
        </w:tc>
        <w:tc>
          <w:tcPr>
            <w:tcW w:w="1843" w:type="dxa"/>
            <w:shd w:val="clear" w:color="auto" w:fill="auto"/>
            <w:hideMark/>
          </w:tcPr>
          <w:p w14:paraId="30E2850B" w14:textId="77777777" w:rsidR="00E0129F" w:rsidRPr="00C0677C" w:rsidRDefault="00E0129F" w:rsidP="00210D82">
            <w:r w:rsidRPr="00C0677C">
              <w:t>Wybór najkorzystniejszej oferty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7D16C5AB" w14:textId="1ED2E426" w:rsidR="00E0129F" w:rsidRPr="00C0677C" w:rsidRDefault="00E0129F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definicja oferty, forma oferty, treść oferty, oferta częściowa</w:t>
            </w:r>
          </w:p>
          <w:p w14:paraId="6DAA26AE" w14:textId="2C85A9E1" w:rsidR="00E0129F" w:rsidRPr="00C0677C" w:rsidRDefault="00E0129F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odrzucenie oferty</w:t>
            </w:r>
          </w:p>
          <w:p w14:paraId="339AE144" w14:textId="498FCBAE" w:rsidR="00E0129F" w:rsidRPr="00C0677C" w:rsidRDefault="00E0129F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kryteria oceny ofert</w:t>
            </w:r>
          </w:p>
          <w:p w14:paraId="57C0B183" w14:textId="4E2A5871" w:rsidR="00E0129F" w:rsidRPr="00C0677C" w:rsidRDefault="00E0129F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zawiadomienie o wyniku postępowania</w:t>
            </w:r>
          </w:p>
          <w:p w14:paraId="1666D731" w14:textId="5552378F" w:rsidR="00E0129F" w:rsidRPr="00C0677C" w:rsidRDefault="00E0129F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unieważnienie postępowania</w:t>
            </w:r>
          </w:p>
          <w:p w14:paraId="025A3C29" w14:textId="58371CA1" w:rsidR="00E0129F" w:rsidRPr="00C0677C" w:rsidRDefault="00E0129F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zawarcie umowy</w:t>
            </w:r>
          </w:p>
          <w:p w14:paraId="5AC29DB3" w14:textId="472E59C8" w:rsidR="00E0129F" w:rsidRPr="00C0677C" w:rsidRDefault="00E0129F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ogłoszenie o udzieleniu zamówienia</w:t>
            </w:r>
          </w:p>
          <w:p w14:paraId="7728CDB1" w14:textId="77777777" w:rsidR="00E0129F" w:rsidRPr="00C0677C" w:rsidRDefault="00E0129F" w:rsidP="00C0677C">
            <w:pPr>
              <w:spacing w:after="60"/>
              <w:ind w:left="367" w:hanging="284"/>
            </w:pPr>
          </w:p>
        </w:tc>
      </w:tr>
      <w:tr w:rsidR="00C0677C" w:rsidRPr="00C0677C" w14:paraId="4CF85CA6" w14:textId="77777777" w:rsidTr="00C0677C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EFC0D95" w14:textId="4AE414BB" w:rsidR="00C0677C" w:rsidRPr="008F5B25" w:rsidRDefault="00C0677C" w:rsidP="00C0677C">
            <w:pPr>
              <w:spacing w:after="0"/>
              <w:jc w:val="center"/>
              <w:rPr>
                <w:b/>
              </w:rPr>
            </w:pPr>
            <w:r w:rsidRPr="008F5B25">
              <w:rPr>
                <w:b/>
              </w:rPr>
              <w:t>13:45 – 14:00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14:paraId="30F1F2B2" w14:textId="1ADC2F55" w:rsidR="00C0677C" w:rsidRPr="008F5B25" w:rsidRDefault="00C0677C" w:rsidP="00C0677C">
            <w:pPr>
              <w:spacing w:after="0"/>
              <w:rPr>
                <w:b/>
              </w:rPr>
            </w:pPr>
            <w:r w:rsidRPr="008F5B25">
              <w:rPr>
                <w:b/>
              </w:rPr>
              <w:t>Przerwa kawowa</w:t>
            </w:r>
          </w:p>
        </w:tc>
      </w:tr>
      <w:tr w:rsidR="00E0129F" w:rsidRPr="00C0677C" w14:paraId="1FA7B5AC" w14:textId="77777777" w:rsidTr="00C0677C">
        <w:tc>
          <w:tcPr>
            <w:tcW w:w="1418" w:type="dxa"/>
          </w:tcPr>
          <w:p w14:paraId="789C3FC7" w14:textId="23478BE1" w:rsidR="00E0129F" w:rsidRPr="00C0677C" w:rsidRDefault="007F5D19" w:rsidP="00C0677C">
            <w:pPr>
              <w:jc w:val="center"/>
              <w:rPr>
                <w:bCs/>
              </w:rPr>
            </w:pPr>
            <w:r w:rsidRPr="00C0677C">
              <w:rPr>
                <w:bCs/>
              </w:rPr>
              <w:t>1</w:t>
            </w:r>
            <w:r w:rsidR="00C0677C">
              <w:rPr>
                <w:bCs/>
              </w:rPr>
              <w:t>4</w:t>
            </w:r>
            <w:r w:rsidRPr="00C0677C">
              <w:rPr>
                <w:bCs/>
              </w:rPr>
              <w:t>:</w:t>
            </w:r>
            <w:r w:rsidR="00C0677C">
              <w:rPr>
                <w:bCs/>
              </w:rPr>
              <w:t>0</w:t>
            </w:r>
            <w:r w:rsidRPr="00C0677C">
              <w:rPr>
                <w:bCs/>
              </w:rPr>
              <w:t>0</w:t>
            </w:r>
            <w:r w:rsidR="00E0129F" w:rsidRPr="00C0677C">
              <w:rPr>
                <w:bCs/>
              </w:rPr>
              <w:t xml:space="preserve"> – 1</w:t>
            </w:r>
            <w:r w:rsidR="00BA42A6" w:rsidRPr="00C0677C">
              <w:rPr>
                <w:bCs/>
              </w:rPr>
              <w:t>4</w:t>
            </w:r>
            <w:r w:rsidR="00E0129F" w:rsidRPr="00C0677C">
              <w:rPr>
                <w:bCs/>
              </w:rPr>
              <w:t>:</w:t>
            </w:r>
            <w:r w:rsidR="00C0677C">
              <w:rPr>
                <w:bCs/>
              </w:rPr>
              <w:t>3</w:t>
            </w:r>
            <w:r w:rsidR="00E0129F" w:rsidRPr="00C0677C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hideMark/>
          </w:tcPr>
          <w:p w14:paraId="1D47B5CC" w14:textId="77777777" w:rsidR="00E0129F" w:rsidRPr="00C0677C" w:rsidRDefault="00E0129F" w:rsidP="00210D82">
            <w:r w:rsidRPr="00C0677C">
              <w:rPr>
                <w:bCs/>
              </w:rPr>
              <w:t>Umowy o zamówienia publiczne - cechy szczególne wynikające z PZP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63161A5D" w14:textId="45F18D7D" w:rsidR="00E0129F" w:rsidRDefault="00E0129F" w:rsidP="00470CAD">
            <w:pPr>
              <w:numPr>
                <w:ilvl w:val="0"/>
                <w:numId w:val="2"/>
              </w:numPr>
              <w:spacing w:after="60"/>
              <w:ind w:left="373" w:hanging="283"/>
            </w:pPr>
            <w:r w:rsidRPr="00C0677C">
              <w:t>forma umowy</w:t>
            </w:r>
          </w:p>
          <w:p w14:paraId="5ECDD84A" w14:textId="21F97E98" w:rsidR="00F70DAD" w:rsidRPr="00C0677C" w:rsidRDefault="00F70DAD" w:rsidP="00470CAD">
            <w:pPr>
              <w:numPr>
                <w:ilvl w:val="0"/>
                <w:numId w:val="2"/>
              </w:numPr>
              <w:spacing w:after="60"/>
              <w:ind w:left="373" w:hanging="283"/>
            </w:pPr>
            <w:r>
              <w:t>zaliczki/płatności częściowe</w:t>
            </w:r>
          </w:p>
          <w:p w14:paraId="7583A9C8" w14:textId="4B6D9D0A" w:rsidR="00E0129F" w:rsidRPr="00C0677C" w:rsidRDefault="00E0129F" w:rsidP="00470CAD">
            <w:pPr>
              <w:numPr>
                <w:ilvl w:val="0"/>
                <w:numId w:val="2"/>
              </w:numPr>
              <w:spacing w:after="60"/>
              <w:ind w:left="373" w:hanging="283"/>
            </w:pPr>
            <w:r w:rsidRPr="00C0677C">
              <w:t>zmiany umowy</w:t>
            </w:r>
          </w:p>
          <w:p w14:paraId="5715420F" w14:textId="1791065D" w:rsidR="00E0129F" w:rsidRPr="00C0677C" w:rsidRDefault="00E0129F" w:rsidP="00470CAD">
            <w:pPr>
              <w:numPr>
                <w:ilvl w:val="0"/>
                <w:numId w:val="2"/>
              </w:numPr>
              <w:spacing w:after="60"/>
              <w:ind w:left="373" w:hanging="283"/>
            </w:pPr>
            <w:r w:rsidRPr="00C0677C">
              <w:t>szczególny przypadek odstąpienia od umowy</w:t>
            </w:r>
          </w:p>
          <w:p w14:paraId="65942292" w14:textId="31ADE8DD" w:rsidR="00E0129F" w:rsidRPr="00C0677C" w:rsidRDefault="00E0129F" w:rsidP="00470CAD">
            <w:pPr>
              <w:numPr>
                <w:ilvl w:val="0"/>
                <w:numId w:val="2"/>
              </w:numPr>
              <w:spacing w:after="60"/>
              <w:ind w:left="373" w:hanging="283"/>
            </w:pPr>
            <w:r w:rsidRPr="00C0677C">
              <w:t>unieważnienie umowy</w:t>
            </w:r>
          </w:p>
          <w:p w14:paraId="7EFF352B" w14:textId="42497818" w:rsidR="00E0129F" w:rsidRPr="00C0677C" w:rsidRDefault="00E0129F" w:rsidP="00470CAD">
            <w:pPr>
              <w:numPr>
                <w:ilvl w:val="0"/>
                <w:numId w:val="2"/>
              </w:numPr>
              <w:spacing w:after="60"/>
              <w:ind w:left="373" w:hanging="283"/>
            </w:pPr>
            <w:r w:rsidRPr="00C0677C">
              <w:t>zabezpieczenie należytego wykonania umowy</w:t>
            </w:r>
          </w:p>
        </w:tc>
      </w:tr>
      <w:tr w:rsidR="002A30E1" w:rsidRPr="00C0677C" w14:paraId="64DF7641" w14:textId="77777777" w:rsidTr="00C0677C">
        <w:tc>
          <w:tcPr>
            <w:tcW w:w="1418" w:type="dxa"/>
          </w:tcPr>
          <w:p w14:paraId="7FF1557B" w14:textId="43AFFD9C" w:rsidR="002A30E1" w:rsidRPr="00C0677C" w:rsidRDefault="007F5D19" w:rsidP="00C0677C">
            <w:pPr>
              <w:jc w:val="center"/>
              <w:rPr>
                <w:bCs/>
              </w:rPr>
            </w:pPr>
            <w:r w:rsidRPr="00C0677C">
              <w:rPr>
                <w:bCs/>
              </w:rPr>
              <w:t>14:</w:t>
            </w:r>
            <w:r w:rsidR="00C0677C">
              <w:rPr>
                <w:bCs/>
              </w:rPr>
              <w:t>3</w:t>
            </w:r>
            <w:r w:rsidRPr="00C0677C">
              <w:rPr>
                <w:bCs/>
              </w:rPr>
              <w:t>0- 1</w:t>
            </w:r>
            <w:r w:rsidR="00C0677C">
              <w:rPr>
                <w:bCs/>
              </w:rPr>
              <w:t>5</w:t>
            </w:r>
            <w:r w:rsidRPr="00C0677C">
              <w:rPr>
                <w:bCs/>
              </w:rPr>
              <w:t>:</w:t>
            </w:r>
            <w:r w:rsidR="00C0677C">
              <w:rPr>
                <w:bCs/>
              </w:rPr>
              <w:t>0</w:t>
            </w:r>
            <w:r w:rsidRPr="00C0677C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68695341" w14:textId="77777777" w:rsidR="002A30E1" w:rsidRPr="00C0677C" w:rsidRDefault="00BA42A6" w:rsidP="00BA42A6">
            <w:pPr>
              <w:rPr>
                <w:bCs/>
              </w:rPr>
            </w:pPr>
            <w:r w:rsidRPr="00C0677C">
              <w:rPr>
                <w:bCs/>
              </w:rPr>
              <w:t>Nowe rozwiązania w ramach środków ochrony prawnej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BABE352" w14:textId="77777777" w:rsidR="00BA42A6" w:rsidRPr="00C0677C" w:rsidRDefault="00BA42A6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pozasądowe rozwiązywanie sporów</w:t>
            </w:r>
          </w:p>
          <w:p w14:paraId="7C3C7A2E" w14:textId="537172AF" w:rsidR="00BA42A6" w:rsidRPr="00C0677C" w:rsidRDefault="00BA42A6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odwołanie: podmioty uprawnione do wnoszenia</w:t>
            </w:r>
          </w:p>
          <w:p w14:paraId="37283C29" w14:textId="5A64C0EF" w:rsidR="00BA42A6" w:rsidRPr="00C0677C" w:rsidRDefault="00BA42A6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zawiadomienie zamawiającego o wniesieniu odwołania</w:t>
            </w:r>
          </w:p>
          <w:p w14:paraId="06CC40D2" w14:textId="3DD3D720" w:rsidR="002A30E1" w:rsidRPr="00C0677C" w:rsidRDefault="00BA42A6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skarga</w:t>
            </w:r>
            <w:r w:rsidR="008F5B25">
              <w:t xml:space="preserve"> –</w:t>
            </w:r>
            <w:r w:rsidRPr="00C0677C">
              <w:t xml:space="preserve"> podmioty uprawnione do wnoszenia</w:t>
            </w:r>
          </w:p>
        </w:tc>
      </w:tr>
      <w:tr w:rsidR="00BA42A6" w:rsidRPr="00C0677C" w14:paraId="2FD2D94B" w14:textId="77777777" w:rsidTr="00C0677C">
        <w:tc>
          <w:tcPr>
            <w:tcW w:w="1418" w:type="dxa"/>
          </w:tcPr>
          <w:p w14:paraId="6BC87DC4" w14:textId="480CE941" w:rsidR="00BA42A6" w:rsidRPr="00C0677C" w:rsidRDefault="007F5D19" w:rsidP="00C0677C">
            <w:pPr>
              <w:jc w:val="center"/>
              <w:rPr>
                <w:bCs/>
              </w:rPr>
            </w:pPr>
            <w:r w:rsidRPr="00C0677C">
              <w:rPr>
                <w:bCs/>
              </w:rPr>
              <w:t>1</w:t>
            </w:r>
            <w:r w:rsidR="00C0677C">
              <w:rPr>
                <w:bCs/>
              </w:rPr>
              <w:t>5</w:t>
            </w:r>
            <w:r w:rsidRPr="00C0677C">
              <w:rPr>
                <w:bCs/>
              </w:rPr>
              <w:t>:</w:t>
            </w:r>
            <w:r w:rsidR="00C0677C">
              <w:rPr>
                <w:bCs/>
              </w:rPr>
              <w:t>0</w:t>
            </w:r>
            <w:r w:rsidRPr="00C0677C">
              <w:rPr>
                <w:bCs/>
              </w:rPr>
              <w:t>0 – 15:</w:t>
            </w:r>
            <w:r w:rsidR="00C0677C">
              <w:rPr>
                <w:bCs/>
              </w:rPr>
              <w:t>3</w:t>
            </w:r>
            <w:r w:rsidRPr="00C0677C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058DC676" w14:textId="77777777" w:rsidR="00BA42A6" w:rsidRPr="00C0677C" w:rsidRDefault="00BA42A6" w:rsidP="00210D82">
            <w:pPr>
              <w:rPr>
                <w:bCs/>
              </w:rPr>
            </w:pPr>
            <w:r w:rsidRPr="00C0677C">
              <w:rPr>
                <w:bCs/>
              </w:rPr>
              <w:t>Odpowiedzialność poszczególnych uczestników postępowania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B0352E4" w14:textId="77777777" w:rsidR="00BA42A6" w:rsidRPr="00C0677C" w:rsidRDefault="00BA42A6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podział kompetencji między kierownika zamawiającego i komisję przetargową</w:t>
            </w:r>
          </w:p>
          <w:p w14:paraId="398FCD3F" w14:textId="390E98B4" w:rsidR="00BA42A6" w:rsidRPr="00C0677C" w:rsidRDefault="00BA42A6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odpowiedzialność za naruszenie ustawy Prawo zamówień publicznych</w:t>
            </w:r>
          </w:p>
          <w:p w14:paraId="5CC1AA40" w14:textId="0004FCD9" w:rsidR="00BA42A6" w:rsidRPr="00C0677C" w:rsidRDefault="00BA42A6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odpowiedzialność na gruncie ustawy Prawo zamówień publicznyc</w:t>
            </w:r>
            <w:r w:rsidR="00C0677C">
              <w:t>h</w:t>
            </w:r>
          </w:p>
          <w:p w14:paraId="0CAD3437" w14:textId="41C4B083" w:rsidR="00BA42A6" w:rsidRPr="00C0677C" w:rsidRDefault="00BA42A6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odpowiedzialność za naruszenie dyscypliny finansów publicznych</w:t>
            </w:r>
          </w:p>
          <w:p w14:paraId="6BB8E916" w14:textId="1044FDAE" w:rsidR="00BA42A6" w:rsidRPr="00C0677C" w:rsidRDefault="00BA42A6" w:rsidP="00C0677C">
            <w:pPr>
              <w:numPr>
                <w:ilvl w:val="0"/>
                <w:numId w:val="2"/>
              </w:numPr>
              <w:spacing w:after="60"/>
              <w:ind w:left="367" w:hanging="284"/>
            </w:pPr>
            <w:r w:rsidRPr="00C0677C">
              <w:t>odpowiedzialność karna</w:t>
            </w:r>
          </w:p>
        </w:tc>
      </w:tr>
      <w:tr w:rsidR="001C0D41" w:rsidRPr="00C0677C" w14:paraId="0CEE25DD" w14:textId="77777777" w:rsidTr="001C0D41">
        <w:tc>
          <w:tcPr>
            <w:tcW w:w="1418" w:type="dxa"/>
            <w:shd w:val="clear" w:color="auto" w:fill="D9D9D9" w:themeFill="background1" w:themeFillShade="D9"/>
          </w:tcPr>
          <w:p w14:paraId="2F089DE2" w14:textId="7692C384" w:rsidR="001C0D41" w:rsidRPr="001C0D41" w:rsidRDefault="001C0D41" w:rsidP="001C0D41">
            <w:pPr>
              <w:spacing w:after="0"/>
              <w:jc w:val="center"/>
              <w:rPr>
                <w:b/>
              </w:rPr>
            </w:pPr>
            <w:r w:rsidRPr="001C0D41">
              <w:rPr>
                <w:b/>
              </w:rPr>
              <w:t>15:30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</w:tcPr>
          <w:p w14:paraId="53DAD36F" w14:textId="007C7E7B" w:rsidR="001C0D41" w:rsidRPr="001C0D41" w:rsidRDefault="001C0D41" w:rsidP="001C0D41">
            <w:pPr>
              <w:spacing w:after="0"/>
              <w:rPr>
                <w:b/>
              </w:rPr>
            </w:pPr>
            <w:r w:rsidRPr="001C0D41">
              <w:rPr>
                <w:b/>
              </w:rPr>
              <w:t>Zakończenie szkolenia</w:t>
            </w:r>
          </w:p>
        </w:tc>
      </w:tr>
    </w:tbl>
    <w:p w14:paraId="46E6E617" w14:textId="77777777" w:rsidR="00F5642A" w:rsidRDefault="00F5642A" w:rsidP="00E0129F"/>
    <w:sectPr w:rsidR="00F5642A" w:rsidSect="00000FC4">
      <w:headerReference w:type="default" r:id="rId8"/>
      <w:pgSz w:w="11906" w:h="16838"/>
      <w:pgMar w:top="851" w:right="849" w:bottom="1417" w:left="1417" w:header="284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5F575" w14:textId="77777777" w:rsidR="009A622F" w:rsidRDefault="009A622F" w:rsidP="00E0129F">
      <w:pPr>
        <w:spacing w:after="0" w:line="240" w:lineRule="auto"/>
      </w:pPr>
      <w:r>
        <w:separator/>
      </w:r>
    </w:p>
  </w:endnote>
  <w:endnote w:type="continuationSeparator" w:id="0">
    <w:p w14:paraId="3FC6A8CF" w14:textId="77777777" w:rsidR="009A622F" w:rsidRDefault="009A622F" w:rsidP="00E0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EBFB6" w14:textId="77777777" w:rsidR="009A622F" w:rsidRDefault="009A622F" w:rsidP="00E0129F">
      <w:pPr>
        <w:spacing w:after="0" w:line="240" w:lineRule="auto"/>
      </w:pPr>
      <w:r>
        <w:separator/>
      </w:r>
    </w:p>
  </w:footnote>
  <w:footnote w:type="continuationSeparator" w:id="0">
    <w:p w14:paraId="0C805E49" w14:textId="77777777" w:rsidR="009A622F" w:rsidRDefault="009A622F" w:rsidP="00E0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B9CC3" w14:textId="77777777" w:rsidR="00553461" w:rsidRDefault="00553461">
    <w:pPr>
      <w:pStyle w:val="Nagwek"/>
    </w:pPr>
  </w:p>
  <w:p w14:paraId="3049A820" w14:textId="77777777" w:rsidR="00553461" w:rsidRDefault="00553461">
    <w:pPr>
      <w:pStyle w:val="Nagwek"/>
    </w:pPr>
  </w:p>
  <w:p w14:paraId="6429750D" w14:textId="05CD94A1" w:rsidR="00553461" w:rsidRDefault="00553461">
    <w:pPr>
      <w:pStyle w:val="Nagwek"/>
    </w:pPr>
    <w:r>
      <w:rPr>
        <w:noProof/>
        <w:lang w:eastAsia="pl-PL"/>
      </w:rPr>
      <w:drawing>
        <wp:inline distT="0" distB="0" distL="0" distR="0" wp14:anchorId="50712B03" wp14:editId="24B318DD">
          <wp:extent cx="6029325" cy="591185"/>
          <wp:effectExtent l="0" t="0" r="952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E2548A" w14:textId="77777777" w:rsidR="00553461" w:rsidRPr="00000FC4" w:rsidRDefault="00553461" w:rsidP="00553461">
    <w:pPr>
      <w:jc w:val="center"/>
      <w:rPr>
        <w:sz w:val="16"/>
        <w:szCs w:val="16"/>
        <w:u w:val="single"/>
      </w:rPr>
    </w:pPr>
    <w:r>
      <w:rPr>
        <w:sz w:val="16"/>
        <w:szCs w:val="16"/>
      </w:rPr>
      <w:t>Projekt współfinansowany przez Unię Europejską  ze środków Europejskiego Funduszu Społecznego oraz środków budżetu województwa opolskiego w ramach pomocy technicznej  Regionalnego Programu Operacyjnego Województwa Opolskiego na lata 2014-2020.</w:t>
    </w:r>
  </w:p>
  <w:p w14:paraId="14C3B1D0" w14:textId="77777777" w:rsidR="00553461" w:rsidRDefault="00553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FB4FA" w14:textId="77777777" w:rsidR="008F5B25" w:rsidRDefault="008F5B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7E85"/>
    <w:multiLevelType w:val="hybridMultilevel"/>
    <w:tmpl w:val="31EEF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17671"/>
    <w:multiLevelType w:val="hybridMultilevel"/>
    <w:tmpl w:val="3A66AFAC"/>
    <w:lvl w:ilvl="0" w:tplc="22F2058A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82"/>
    <w:rsid w:val="00000FC4"/>
    <w:rsid w:val="00084A84"/>
    <w:rsid w:val="000B0FB2"/>
    <w:rsid w:val="00197551"/>
    <w:rsid w:val="001B7404"/>
    <w:rsid w:val="001C0D41"/>
    <w:rsid w:val="00206EBA"/>
    <w:rsid w:val="00210A0C"/>
    <w:rsid w:val="00210D82"/>
    <w:rsid w:val="002A30E1"/>
    <w:rsid w:val="00470CAD"/>
    <w:rsid w:val="00474B46"/>
    <w:rsid w:val="004E4397"/>
    <w:rsid w:val="00536FF0"/>
    <w:rsid w:val="00553461"/>
    <w:rsid w:val="007F5D19"/>
    <w:rsid w:val="008535B9"/>
    <w:rsid w:val="008F5B25"/>
    <w:rsid w:val="009275CD"/>
    <w:rsid w:val="009A622F"/>
    <w:rsid w:val="009A75AC"/>
    <w:rsid w:val="00A31704"/>
    <w:rsid w:val="00A66C89"/>
    <w:rsid w:val="00B56A8C"/>
    <w:rsid w:val="00BA42A6"/>
    <w:rsid w:val="00C0677C"/>
    <w:rsid w:val="00E0129F"/>
    <w:rsid w:val="00F10CD7"/>
    <w:rsid w:val="00F5642A"/>
    <w:rsid w:val="00F70DAD"/>
    <w:rsid w:val="00F7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112F15D"/>
  <w15:chartTrackingRefBased/>
  <w15:docId w15:val="{DA5FF0F4-87EF-4574-B979-BC044D2C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29F"/>
  </w:style>
  <w:style w:type="paragraph" w:styleId="Stopka">
    <w:name w:val="footer"/>
    <w:basedOn w:val="Normalny"/>
    <w:link w:val="StopkaZnak"/>
    <w:uiPriority w:val="99"/>
    <w:unhideWhenUsed/>
    <w:rsid w:val="00E0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29F"/>
  </w:style>
  <w:style w:type="paragraph" w:styleId="Akapitzlist">
    <w:name w:val="List Paragraph"/>
    <w:basedOn w:val="Normalny"/>
    <w:uiPriority w:val="34"/>
    <w:qFormat/>
    <w:rsid w:val="00474B46"/>
    <w:pPr>
      <w:ind w:left="720"/>
      <w:contextualSpacing/>
    </w:pPr>
  </w:style>
  <w:style w:type="table" w:styleId="Tabela-Siatka">
    <w:name w:val="Table Grid"/>
    <w:basedOn w:val="Standardowy"/>
    <w:uiPriority w:val="39"/>
    <w:rsid w:val="00C0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DA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D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D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D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D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Glinkowski Tomasz</dc:creator>
  <cp:keywords/>
  <dc:description/>
  <cp:lastModifiedBy>Aneta Wieszala</cp:lastModifiedBy>
  <cp:revision>4</cp:revision>
  <dcterms:created xsi:type="dcterms:W3CDTF">2020-08-18T06:36:00Z</dcterms:created>
  <dcterms:modified xsi:type="dcterms:W3CDTF">2020-08-18T06:38:00Z</dcterms:modified>
</cp:coreProperties>
</file>