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6E31A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</w:p>
    <w:p w:rsidR="005A5CF2" w:rsidRDefault="006E31AB" w:rsidP="006E31A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C451A6">
        <w:rPr>
          <w:noProof/>
        </w:rPr>
        <w:drawing>
          <wp:inline distT="0" distB="0" distL="0" distR="0" wp14:anchorId="7362A3B8" wp14:editId="2A2FB3A5">
            <wp:extent cx="4857750" cy="647700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B77546" w:rsidRDefault="002E468D" w:rsidP="00B7754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B77546">
        <w:rPr>
          <w:rFonts w:ascii="Calibri" w:hAnsi="Calibri"/>
          <w:sz w:val="24"/>
          <w:szCs w:val="24"/>
        </w:rPr>
        <w:t xml:space="preserve">zakwalifikowanych do II etapu oceny tj. oceny merytorycznej </w:t>
      </w:r>
    </w:p>
    <w:p w:rsidR="002E468D" w:rsidRPr="005A5CF2" w:rsidRDefault="00B77546" w:rsidP="00B7754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</w:t>
      </w:r>
      <w:r w:rsidR="002E468D" w:rsidRPr="005A5CF2">
        <w:rPr>
          <w:rFonts w:ascii="Calibri" w:hAnsi="Calibri"/>
          <w:sz w:val="24"/>
          <w:szCs w:val="24"/>
        </w:rPr>
        <w:t xml:space="preserve"> działania </w:t>
      </w:r>
      <w:r w:rsidR="00494C63" w:rsidRPr="005A5CF2">
        <w:rPr>
          <w:rFonts w:ascii="Calibri" w:hAnsi="Calibri"/>
          <w:sz w:val="24"/>
          <w:szCs w:val="24"/>
        </w:rPr>
        <w:t>5.</w:t>
      </w:r>
      <w:r w:rsidR="005A5CF2" w:rsidRPr="005A5CF2">
        <w:rPr>
          <w:rFonts w:ascii="Calibri" w:hAnsi="Calibri"/>
          <w:sz w:val="24"/>
          <w:szCs w:val="24"/>
        </w:rPr>
        <w:t>4</w:t>
      </w:r>
      <w:r w:rsidR="002423D0" w:rsidRPr="005A5CF2">
        <w:rPr>
          <w:rFonts w:ascii="Calibri" w:hAnsi="Calibri"/>
          <w:sz w:val="24"/>
          <w:szCs w:val="24"/>
        </w:rPr>
        <w:t xml:space="preserve"> </w:t>
      </w:r>
      <w:r w:rsidR="005A5CF2" w:rsidRPr="005A5CF2">
        <w:rPr>
          <w:rFonts w:ascii="Calibri" w:hAnsi="Calibri"/>
          <w:i/>
          <w:sz w:val="24"/>
          <w:szCs w:val="24"/>
        </w:rPr>
        <w:t>Gospodarka wodno-ściekowa</w:t>
      </w:r>
      <w:r w:rsidR="0089237B" w:rsidRPr="005A5CF2">
        <w:rPr>
          <w:rFonts w:ascii="Calibri" w:hAnsi="Calibri"/>
          <w:sz w:val="24"/>
          <w:szCs w:val="24"/>
        </w:rPr>
        <w:t xml:space="preserve">  RPO WO 2014-2020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9B31E3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AC027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Budowa sieci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w miejscowości Korfantów, ul. </w:t>
            </w:r>
            <w:proofErr w:type="spellStart"/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Ulianówka</w:t>
            </w:r>
            <w:proofErr w:type="spellEnd"/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, Niemodlińska i Fabryczna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Korfantów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AC02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"Budowa sieci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w ulicy Świerklańskiej wraz z zabudową przepompowni P-0 oraz modernizacja sieci kanalizacji sanitarnej w ulicach 1 Maja i Mickiewicza w Zawadzkiem"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Zakład Gospodarki Komunalnej </w:t>
            </w: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br/>
              <w:t>"</w:t>
            </w:r>
            <w:proofErr w:type="spellStart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Zaw</w:t>
            </w:r>
            <w:proofErr w:type="spellEnd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-Kom" sp. z o.o.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RPOP.05.04.00-16-0003/18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Budowa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w miejscowości Wronin – etap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Polska Cerekiew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RPOP.05.04.00-16-0004/18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AC027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 xml:space="preserve">Budowa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AC0272">
              <w:rPr>
                <w:rFonts w:ascii="Calibri" w:hAnsi="Calibri"/>
                <w:color w:val="000000"/>
                <w:sz w:val="24"/>
                <w:szCs w:val="24"/>
              </w:rPr>
              <w:t>w Zieleńcu etap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Pokój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3F63A7"/>
    <w:rsid w:val="00494C63"/>
    <w:rsid w:val="004F4B27"/>
    <w:rsid w:val="005A5CF2"/>
    <w:rsid w:val="00657B6C"/>
    <w:rsid w:val="006E31AB"/>
    <w:rsid w:val="007141F0"/>
    <w:rsid w:val="00736852"/>
    <w:rsid w:val="0089237B"/>
    <w:rsid w:val="008C0A33"/>
    <w:rsid w:val="00930632"/>
    <w:rsid w:val="009B31E3"/>
    <w:rsid w:val="00AC0272"/>
    <w:rsid w:val="00B77546"/>
    <w:rsid w:val="00D46F4F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4</cp:revision>
  <cp:lastPrinted>2017-12-21T09:02:00Z</cp:lastPrinted>
  <dcterms:created xsi:type="dcterms:W3CDTF">2018-09-07T08:11:00Z</dcterms:created>
  <dcterms:modified xsi:type="dcterms:W3CDTF">2018-09-07T08:40:00Z</dcterms:modified>
</cp:coreProperties>
</file>