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B9547" w14:textId="77777777" w:rsidR="00D53655" w:rsidRDefault="00D53655" w:rsidP="00FC0E0C">
      <w:pPr>
        <w:jc w:val="both"/>
        <w:rPr>
          <w:sz w:val="24"/>
          <w:szCs w:val="24"/>
        </w:rPr>
      </w:pPr>
    </w:p>
    <w:p w14:paraId="4601D3D2" w14:textId="33C15873" w:rsidR="00FC0E0C" w:rsidRDefault="00FC0E0C" w:rsidP="00753466">
      <w:pPr>
        <w:jc w:val="center"/>
        <w:rPr>
          <w:sz w:val="24"/>
          <w:szCs w:val="24"/>
        </w:rPr>
      </w:pPr>
      <w:r w:rsidRPr="00FA66C2">
        <w:rPr>
          <w:sz w:val="24"/>
          <w:szCs w:val="24"/>
        </w:rPr>
        <w:t xml:space="preserve">W tabeli poniżej przedstawiono </w:t>
      </w:r>
      <w:r>
        <w:rPr>
          <w:sz w:val="24"/>
          <w:szCs w:val="24"/>
        </w:rPr>
        <w:t xml:space="preserve">pytania zgłoszone </w:t>
      </w:r>
      <w:r w:rsidRPr="00FA66C2">
        <w:rPr>
          <w:sz w:val="24"/>
          <w:szCs w:val="24"/>
        </w:rPr>
        <w:t>w ramach</w:t>
      </w:r>
      <w:r w:rsidR="004F00A8">
        <w:rPr>
          <w:sz w:val="24"/>
          <w:szCs w:val="24"/>
        </w:rPr>
        <w:t xml:space="preserve"> konsultacji </w:t>
      </w:r>
      <w:r w:rsidRPr="00FA66C2">
        <w:rPr>
          <w:sz w:val="24"/>
          <w:szCs w:val="24"/>
        </w:rPr>
        <w:t xml:space="preserve">pilotażowego naboru do działania 5.5 </w:t>
      </w:r>
      <w:r w:rsidRPr="00FA66C2">
        <w:rPr>
          <w:i/>
          <w:sz w:val="24"/>
          <w:szCs w:val="24"/>
        </w:rPr>
        <w:t>Ochrona powietrza</w:t>
      </w:r>
      <w:r w:rsidRPr="00FA66C2">
        <w:rPr>
          <w:sz w:val="24"/>
          <w:szCs w:val="24"/>
        </w:rPr>
        <w:t xml:space="preserve"> oraz </w:t>
      </w:r>
      <w:r w:rsidR="00D53655">
        <w:rPr>
          <w:sz w:val="24"/>
          <w:szCs w:val="24"/>
        </w:rPr>
        <w:t>odpowiadające im wyjaśnienia.</w:t>
      </w:r>
    </w:p>
    <w:tbl>
      <w:tblPr>
        <w:tblStyle w:val="Tabela-Siatka"/>
        <w:tblpPr w:leftFromText="141" w:rightFromText="141" w:vertAnchor="page" w:horzAnchor="margin" w:tblpXSpec="center" w:tblpY="3301"/>
        <w:tblW w:w="9067" w:type="dxa"/>
        <w:tblLayout w:type="fixed"/>
        <w:tblLook w:val="04A0" w:firstRow="1" w:lastRow="0" w:firstColumn="1" w:lastColumn="0" w:noHBand="0" w:noVBand="1"/>
      </w:tblPr>
      <w:tblGrid>
        <w:gridCol w:w="2322"/>
        <w:gridCol w:w="3207"/>
        <w:gridCol w:w="3538"/>
      </w:tblGrid>
      <w:tr w:rsidR="00FC0E0C" w:rsidRPr="00EE2ED5" w14:paraId="2FCD950B" w14:textId="77777777" w:rsidTr="001375FF">
        <w:tc>
          <w:tcPr>
            <w:tcW w:w="2322" w:type="dxa"/>
            <w:shd w:val="clear" w:color="auto" w:fill="DEEAF6" w:themeFill="accent1" w:themeFillTint="33"/>
          </w:tcPr>
          <w:p w14:paraId="4F27E8CB" w14:textId="77777777" w:rsidR="00FC0E0C" w:rsidRPr="00EE2ED5" w:rsidRDefault="00FC0E0C" w:rsidP="00252A5E">
            <w:pPr>
              <w:jc w:val="center"/>
              <w:rPr>
                <w:b/>
              </w:rPr>
            </w:pPr>
            <w:r w:rsidRPr="00EE2ED5">
              <w:rPr>
                <w:b/>
              </w:rPr>
              <w:t>Kategoria</w:t>
            </w:r>
          </w:p>
        </w:tc>
        <w:tc>
          <w:tcPr>
            <w:tcW w:w="3207" w:type="dxa"/>
            <w:shd w:val="clear" w:color="auto" w:fill="DEEAF6" w:themeFill="accent1" w:themeFillTint="33"/>
          </w:tcPr>
          <w:p w14:paraId="491A94DA" w14:textId="77777777" w:rsidR="00FC0E0C" w:rsidRPr="00EE2ED5" w:rsidRDefault="00FC0E0C" w:rsidP="00252A5E">
            <w:pPr>
              <w:jc w:val="center"/>
              <w:rPr>
                <w:b/>
              </w:rPr>
            </w:pPr>
            <w:r w:rsidRPr="00EE2ED5">
              <w:rPr>
                <w:b/>
              </w:rPr>
              <w:t>Pytanie</w:t>
            </w:r>
          </w:p>
        </w:tc>
        <w:tc>
          <w:tcPr>
            <w:tcW w:w="3538" w:type="dxa"/>
            <w:shd w:val="clear" w:color="auto" w:fill="DEEAF6" w:themeFill="accent1" w:themeFillTint="33"/>
          </w:tcPr>
          <w:p w14:paraId="1BCD589F" w14:textId="77777777" w:rsidR="00FC0E0C" w:rsidRPr="00EE2ED5" w:rsidRDefault="00FC0E0C" w:rsidP="00252A5E">
            <w:pPr>
              <w:jc w:val="center"/>
              <w:rPr>
                <w:b/>
              </w:rPr>
            </w:pPr>
            <w:r w:rsidRPr="00EE2ED5">
              <w:rPr>
                <w:b/>
              </w:rPr>
              <w:t>Stanowisko IZ RPO WO</w:t>
            </w:r>
          </w:p>
        </w:tc>
      </w:tr>
      <w:tr w:rsidR="00E05C7E" w:rsidRPr="00EE2ED5" w14:paraId="381F3DA7" w14:textId="77777777" w:rsidTr="00E05C7E">
        <w:trPr>
          <w:trHeight w:val="8498"/>
        </w:trPr>
        <w:tc>
          <w:tcPr>
            <w:tcW w:w="2322" w:type="dxa"/>
            <w:vMerge w:val="restart"/>
            <w:vAlign w:val="center"/>
          </w:tcPr>
          <w:p w14:paraId="4A4A7C82" w14:textId="14B3A273" w:rsidR="00E05C7E" w:rsidRPr="00EE2ED5" w:rsidRDefault="00E05C7E" w:rsidP="00A61EE2">
            <w:pPr>
              <w:jc w:val="center"/>
              <w:rPr>
                <w:b/>
              </w:rPr>
            </w:pPr>
            <w:r w:rsidRPr="00EE2ED5">
              <w:rPr>
                <w:b/>
              </w:rPr>
              <w:t>Realizacja projektu/</w:t>
            </w:r>
            <w:r w:rsidRPr="00EE2ED5">
              <w:rPr>
                <w:b/>
              </w:rPr>
              <w:br/>
              <w:t>Wdrażanie środków</w:t>
            </w:r>
          </w:p>
        </w:tc>
        <w:tc>
          <w:tcPr>
            <w:tcW w:w="3207" w:type="dxa"/>
            <w:vAlign w:val="center"/>
          </w:tcPr>
          <w:p w14:paraId="26975262" w14:textId="13D10FA7" w:rsidR="00E05C7E" w:rsidRPr="00EE2ED5" w:rsidRDefault="00E05C7E" w:rsidP="00A61EE2">
            <w:pPr>
              <w:pStyle w:val="Default"/>
              <w:rPr>
                <w:rFonts w:asciiTheme="minorHAnsi" w:hAnsiTheme="minorHAnsi"/>
                <w:color w:val="auto"/>
                <w:sz w:val="22"/>
                <w:szCs w:val="22"/>
              </w:rPr>
            </w:pPr>
            <w:r w:rsidRPr="00EE2ED5">
              <w:rPr>
                <w:rFonts w:asciiTheme="minorHAnsi" w:hAnsiTheme="minorHAnsi"/>
                <w:color w:val="auto"/>
                <w:sz w:val="22"/>
                <w:szCs w:val="22"/>
              </w:rPr>
              <w:t xml:space="preserve">Czy Beneficjent (JST) przekazuje środki odbiorcom ostatecznym wsparcia na podstawie umowy </w:t>
            </w:r>
            <w:r w:rsidRPr="00EE2ED5">
              <w:rPr>
                <w:rFonts w:asciiTheme="minorHAnsi" w:hAnsiTheme="minorHAnsi"/>
                <w:color w:val="auto"/>
                <w:sz w:val="22"/>
                <w:szCs w:val="22"/>
              </w:rPr>
              <w:br/>
              <w:t>o powierzenie grantu czy na podstawie umowy dotacji?</w:t>
            </w:r>
          </w:p>
        </w:tc>
        <w:tc>
          <w:tcPr>
            <w:tcW w:w="3538" w:type="dxa"/>
            <w:vAlign w:val="center"/>
          </w:tcPr>
          <w:p w14:paraId="56522C18" w14:textId="77777777" w:rsidR="00E05C7E" w:rsidRPr="00EE2ED5" w:rsidRDefault="00E05C7E" w:rsidP="00A61EE2">
            <w:r w:rsidRPr="00EE2ED5">
              <w:t xml:space="preserve">Podstawy prawne i rozwiązania związane z przekazaniem środków odbiorcom ostatecznym wsparcia, jakie Wnioskodawca będzie planował zastosować w projekcie, powinny być przeanalizowane </w:t>
            </w:r>
            <w:r w:rsidRPr="00EE2ED5">
              <w:br/>
              <w:t>i określone przez Wnioskodawcę indywidualnie w odniesieniu do konkretnego projektu, dla którego składa wniosek o dofinansowanie.</w:t>
            </w:r>
          </w:p>
          <w:p w14:paraId="297277ED" w14:textId="6288E115" w:rsidR="00E05C7E" w:rsidRPr="00EE2ED5" w:rsidRDefault="00E05C7E" w:rsidP="00A61EE2">
            <w:pPr>
              <w:spacing w:before="240"/>
            </w:pPr>
            <w:r w:rsidRPr="00EE2ED5">
              <w:t xml:space="preserve">Należy zwrócić uwagę na fakt, </w:t>
            </w:r>
            <w:r w:rsidRPr="00EE2ED5">
              <w:br/>
              <w:t xml:space="preserve">iż podstawy prawne i rozwiązania planowane do zastosowania przez Wnioskodawcę muszą być w pełni zgodne z przepisami obowiązującego prawa oraz zasadami określonymi </w:t>
            </w:r>
            <w:r w:rsidRPr="00EE2ED5">
              <w:br/>
              <w:t xml:space="preserve">w dokumentacji konkursowej, </w:t>
            </w:r>
            <w:r w:rsidRPr="00EE2ED5">
              <w:br/>
              <w:t xml:space="preserve">w tym m.in. w </w:t>
            </w:r>
            <w:r w:rsidRPr="00EE2ED5">
              <w:rPr>
                <w:i/>
              </w:rPr>
              <w:t>Regulaminie konkursu</w:t>
            </w:r>
            <w:r w:rsidRPr="00EE2ED5">
              <w:t xml:space="preserve">, załączniku nr 6 do </w:t>
            </w:r>
            <w:r w:rsidRPr="00EE2ED5">
              <w:rPr>
                <w:i/>
              </w:rPr>
              <w:t>Regulaminu konkursu</w:t>
            </w:r>
            <w:r w:rsidRPr="00EE2ED5">
              <w:t xml:space="preserve"> pn. </w:t>
            </w:r>
            <w:r w:rsidRPr="00EE2ED5">
              <w:rPr>
                <w:i/>
              </w:rPr>
              <w:t>Wzór umowy o dofinansowanie projektu</w:t>
            </w:r>
            <w:r w:rsidRPr="00EE2ED5">
              <w:t xml:space="preserve"> oraz w załączniku nr 6 do </w:t>
            </w:r>
            <w:r w:rsidRPr="00EE2ED5">
              <w:rPr>
                <w:i/>
              </w:rPr>
              <w:t>SZOOP</w:t>
            </w:r>
            <w:r w:rsidRPr="00EE2ED5">
              <w:t xml:space="preserve"> – </w:t>
            </w:r>
            <w:r w:rsidRPr="00EE2ED5">
              <w:rPr>
                <w:i/>
              </w:rPr>
              <w:t>Liście wydatków kwalifikowalnych</w:t>
            </w:r>
            <w:r w:rsidRPr="00EE2ED5">
              <w:t>.</w:t>
            </w:r>
          </w:p>
          <w:p w14:paraId="5525B5AF" w14:textId="77777777" w:rsidR="00E05C7E" w:rsidRPr="00EE2ED5" w:rsidRDefault="00E05C7E" w:rsidP="00A61EE2"/>
          <w:p w14:paraId="16403433" w14:textId="003D451E" w:rsidR="00E05C7E" w:rsidRPr="00EE2ED5" w:rsidRDefault="00E05C7E" w:rsidP="00A61EE2">
            <w:r w:rsidRPr="00EE2ED5">
              <w:t xml:space="preserve">Ponadto należy wyjaśnić, </w:t>
            </w:r>
            <w:r w:rsidRPr="00EE2ED5">
              <w:br/>
              <w:t xml:space="preserve">że podstawą realizacji projektów </w:t>
            </w:r>
            <w:r w:rsidRPr="00EE2ED5">
              <w:br/>
              <w:t xml:space="preserve">w ramach działania 5.5 </w:t>
            </w:r>
            <w:r w:rsidRPr="00EE2ED5">
              <w:rPr>
                <w:i/>
              </w:rPr>
              <w:t>Ochrona powietrza</w:t>
            </w:r>
            <w:r w:rsidRPr="00EE2ED5">
              <w:t xml:space="preserve"> nie jest art. 35 </w:t>
            </w:r>
            <w:r w:rsidRPr="00EE2ED5">
              <w:rPr>
                <w:i/>
              </w:rPr>
              <w:t>Ustawy wdrożeniowej</w:t>
            </w:r>
            <w:r w:rsidRPr="00EE2ED5">
              <w:t xml:space="preserve">, w związku z czym </w:t>
            </w:r>
            <w:r w:rsidRPr="00EE2ED5">
              <w:br/>
              <w:t>nie są to tzw. projekty grantowe.</w:t>
            </w:r>
          </w:p>
        </w:tc>
      </w:tr>
      <w:tr w:rsidR="00E05C7E" w:rsidRPr="00EE2ED5" w14:paraId="73F83AE1" w14:textId="77777777" w:rsidTr="00E05C7E">
        <w:trPr>
          <w:trHeight w:val="698"/>
        </w:trPr>
        <w:tc>
          <w:tcPr>
            <w:tcW w:w="2322" w:type="dxa"/>
            <w:vMerge/>
            <w:vAlign w:val="center"/>
          </w:tcPr>
          <w:p w14:paraId="0830733F" w14:textId="77777777" w:rsidR="00E05C7E" w:rsidRPr="00EE2ED5" w:rsidRDefault="00E05C7E" w:rsidP="00A61EE2">
            <w:pPr>
              <w:jc w:val="center"/>
              <w:rPr>
                <w:b/>
              </w:rPr>
            </w:pPr>
          </w:p>
        </w:tc>
        <w:tc>
          <w:tcPr>
            <w:tcW w:w="3207" w:type="dxa"/>
            <w:vAlign w:val="center"/>
          </w:tcPr>
          <w:p w14:paraId="411A7A18" w14:textId="1427D5B7" w:rsidR="00E05C7E" w:rsidRPr="00EE2ED5" w:rsidRDefault="00E05C7E" w:rsidP="00E05C7E">
            <w:pPr>
              <w:pStyle w:val="Default"/>
              <w:rPr>
                <w:rFonts w:asciiTheme="minorHAnsi" w:hAnsiTheme="minorHAnsi"/>
                <w:color w:val="auto"/>
                <w:sz w:val="22"/>
                <w:szCs w:val="22"/>
              </w:rPr>
            </w:pPr>
            <w:r w:rsidRPr="00EE2ED5">
              <w:rPr>
                <w:rFonts w:asciiTheme="minorHAnsi" w:hAnsiTheme="minorHAnsi"/>
                <w:color w:val="auto"/>
                <w:sz w:val="22"/>
                <w:szCs w:val="22"/>
              </w:rPr>
              <w:t>W przypadku, gdy podmiotami ponoszącymi wydatki, zamawiającymi oraz</w:t>
            </w:r>
          </w:p>
          <w:p w14:paraId="45C1F447" w14:textId="3AB714AF" w:rsidR="00E05C7E" w:rsidRPr="00EE2ED5" w:rsidRDefault="00E05C7E" w:rsidP="00E05C7E">
            <w:pPr>
              <w:pStyle w:val="Default"/>
              <w:rPr>
                <w:rFonts w:asciiTheme="minorHAnsi" w:hAnsiTheme="minorHAnsi"/>
                <w:color w:val="auto"/>
                <w:sz w:val="22"/>
                <w:szCs w:val="22"/>
              </w:rPr>
            </w:pPr>
            <w:r w:rsidRPr="00EE2ED5">
              <w:rPr>
                <w:rFonts w:asciiTheme="minorHAnsi" w:hAnsiTheme="minorHAnsi"/>
                <w:color w:val="auto"/>
                <w:sz w:val="22"/>
                <w:szCs w:val="22"/>
              </w:rPr>
              <w:t>właścicielami nowego, indywidualnego źródła ciepła będą odbiorcy ostateczni wsparcia (dotyczy typu projektu nr 1), to czy są oni zobowiązani do stosowania wytycznych programowych w zakresie ponoszenia wydatków, zgodnie z zasadą konkurencyjności?</w:t>
            </w:r>
          </w:p>
        </w:tc>
        <w:tc>
          <w:tcPr>
            <w:tcW w:w="3538" w:type="dxa"/>
            <w:vAlign w:val="center"/>
          </w:tcPr>
          <w:p w14:paraId="3CC53111" w14:textId="6A1A0DCB" w:rsidR="00E05C7E" w:rsidRPr="00EE2ED5" w:rsidRDefault="00E05C7E" w:rsidP="00E05C7E">
            <w:r w:rsidRPr="00EE2ED5">
              <w:t xml:space="preserve">Zasada konkurencyjności obowiązuje Wnioskodawców/Beneficjentów projektów złożonych do IZ RPO WO, a nie samych odbiorców ostatecznych wsparcia, </w:t>
            </w:r>
            <w:r w:rsidRPr="00EE2ED5">
              <w:br/>
              <w:t xml:space="preserve">tj. mieszkańców lokali/budynków, </w:t>
            </w:r>
            <w:r w:rsidR="00EE2ED5">
              <w:br/>
            </w:r>
            <w:r w:rsidRPr="00EE2ED5">
              <w:t xml:space="preserve">w których planowana jest wymiana indywidualnych źródeł ciepła </w:t>
            </w:r>
            <w:r w:rsidRPr="00EE2ED5">
              <w:br/>
              <w:t>na bardziej ekologiczne.</w:t>
            </w:r>
          </w:p>
        </w:tc>
      </w:tr>
      <w:tr w:rsidR="00A61EE2" w:rsidRPr="00EE2ED5" w14:paraId="706A4F0E" w14:textId="77777777" w:rsidTr="00A61EE2">
        <w:trPr>
          <w:trHeight w:val="2824"/>
        </w:trPr>
        <w:tc>
          <w:tcPr>
            <w:tcW w:w="2322" w:type="dxa"/>
            <w:vAlign w:val="center"/>
          </w:tcPr>
          <w:p w14:paraId="2C9C843E" w14:textId="77777777" w:rsidR="00A61EE2" w:rsidRPr="00EE2ED5" w:rsidRDefault="00A61EE2" w:rsidP="00A61EE2">
            <w:pPr>
              <w:jc w:val="center"/>
              <w:rPr>
                <w:b/>
              </w:rPr>
            </w:pPr>
            <w:r w:rsidRPr="00EE2ED5">
              <w:rPr>
                <w:b/>
              </w:rPr>
              <w:lastRenderedPageBreak/>
              <w:t>Regulamin konkursu</w:t>
            </w:r>
          </w:p>
          <w:p w14:paraId="4F507CF4" w14:textId="77777777" w:rsidR="007D1C0F" w:rsidRPr="00EE2ED5" w:rsidRDefault="007D1C0F" w:rsidP="007D1C0F">
            <w:pPr>
              <w:pStyle w:val="Default"/>
              <w:rPr>
                <w:rFonts w:asciiTheme="minorHAnsi" w:hAnsiTheme="minorHAnsi"/>
                <w:sz w:val="22"/>
                <w:szCs w:val="22"/>
              </w:rPr>
            </w:pPr>
            <w:bookmarkStart w:id="0" w:name="_Toc525890128"/>
          </w:p>
          <w:p w14:paraId="63E47B06" w14:textId="5DD68C6F" w:rsidR="007D1C0F" w:rsidRPr="00EE2ED5" w:rsidRDefault="007D1C0F" w:rsidP="007D1C0F">
            <w:pPr>
              <w:pStyle w:val="Default"/>
              <w:jc w:val="center"/>
              <w:rPr>
                <w:rFonts w:asciiTheme="minorHAnsi" w:hAnsiTheme="minorHAnsi"/>
                <w:b/>
                <w:sz w:val="22"/>
                <w:szCs w:val="22"/>
              </w:rPr>
            </w:pPr>
            <w:r w:rsidRPr="00EE2ED5">
              <w:rPr>
                <w:rFonts w:asciiTheme="minorHAnsi" w:hAnsiTheme="minorHAnsi"/>
                <w:b/>
                <w:sz w:val="22"/>
                <w:szCs w:val="22"/>
              </w:rPr>
              <w:t xml:space="preserve">Pkt. 11 </w:t>
            </w:r>
            <w:r w:rsidRPr="00EE2ED5">
              <w:rPr>
                <w:rFonts w:asciiTheme="minorHAnsi" w:hAnsiTheme="minorHAnsi"/>
                <w:b/>
                <w:sz w:val="22"/>
                <w:szCs w:val="22"/>
              </w:rPr>
              <w:br/>
              <w:t xml:space="preserve">pn. </w:t>
            </w:r>
            <w:r w:rsidRPr="00EE2ED5">
              <w:rPr>
                <w:rFonts w:asciiTheme="minorHAnsi" w:hAnsiTheme="minorHAnsi"/>
                <w:b/>
                <w:i/>
                <w:sz w:val="22"/>
                <w:szCs w:val="22"/>
              </w:rPr>
              <w:t>Minimalny wkład własny beneficjenta jako % wydatków kwalifikowalnych</w:t>
            </w:r>
            <w:bookmarkEnd w:id="0"/>
            <w:r w:rsidRPr="00EE2ED5">
              <w:rPr>
                <w:rFonts w:asciiTheme="minorHAnsi" w:hAnsiTheme="minorHAnsi"/>
                <w:b/>
                <w:sz w:val="22"/>
                <w:szCs w:val="22"/>
              </w:rPr>
              <w:t>.</w:t>
            </w:r>
          </w:p>
          <w:p w14:paraId="20A37C67" w14:textId="51E8D4BF" w:rsidR="007D1C0F" w:rsidRPr="00EE2ED5" w:rsidRDefault="007D1C0F" w:rsidP="00A61EE2">
            <w:pPr>
              <w:jc w:val="center"/>
              <w:rPr>
                <w:b/>
              </w:rPr>
            </w:pPr>
          </w:p>
        </w:tc>
        <w:tc>
          <w:tcPr>
            <w:tcW w:w="3207" w:type="dxa"/>
            <w:vAlign w:val="center"/>
          </w:tcPr>
          <w:p w14:paraId="79F6D952" w14:textId="77777777" w:rsidR="007D1C0F" w:rsidRPr="00EE2ED5" w:rsidRDefault="007D1C0F" w:rsidP="00A61EE2">
            <w:pPr>
              <w:pStyle w:val="Default"/>
              <w:rPr>
                <w:rFonts w:asciiTheme="minorHAnsi" w:hAnsiTheme="minorHAnsi"/>
                <w:sz w:val="22"/>
                <w:szCs w:val="22"/>
              </w:rPr>
            </w:pPr>
          </w:p>
          <w:p w14:paraId="0AD65877" w14:textId="77777777" w:rsidR="007D1C0F" w:rsidRPr="00EE2ED5" w:rsidRDefault="007D1C0F" w:rsidP="00A61EE2">
            <w:pPr>
              <w:pStyle w:val="Default"/>
              <w:rPr>
                <w:rFonts w:asciiTheme="minorHAnsi" w:hAnsiTheme="minorHAnsi" w:cs="Arial"/>
                <w:sz w:val="22"/>
                <w:szCs w:val="22"/>
              </w:rPr>
            </w:pPr>
            <w:r w:rsidRPr="00EE2ED5">
              <w:rPr>
                <w:rFonts w:asciiTheme="minorHAnsi" w:hAnsiTheme="minorHAnsi"/>
                <w:color w:val="auto"/>
                <w:sz w:val="22"/>
                <w:szCs w:val="22"/>
              </w:rPr>
              <w:t xml:space="preserve">Cyt.: </w:t>
            </w:r>
            <w:r w:rsidRPr="00EE2ED5">
              <w:rPr>
                <w:rFonts w:asciiTheme="minorHAnsi" w:hAnsiTheme="minorHAnsi"/>
                <w:i/>
                <w:color w:val="auto"/>
                <w:sz w:val="22"/>
                <w:szCs w:val="22"/>
              </w:rPr>
              <w:t>„</w:t>
            </w:r>
            <w:r w:rsidRPr="00EE2ED5">
              <w:rPr>
                <w:rFonts w:asciiTheme="minorHAnsi" w:hAnsiTheme="minorHAnsi" w:cs="Arial"/>
                <w:i/>
                <w:color w:val="auto"/>
                <w:sz w:val="22"/>
                <w:szCs w:val="22"/>
              </w:rPr>
              <w:t xml:space="preserve">Jako wkład własny Beneficjenta wliczany jest również wkład wniesiony przez </w:t>
            </w:r>
            <w:r w:rsidRPr="00EE2ED5">
              <w:rPr>
                <w:rFonts w:asciiTheme="minorHAnsi" w:hAnsiTheme="minorHAnsi" w:cs="Arial"/>
                <w:i/>
                <w:sz w:val="22"/>
                <w:szCs w:val="22"/>
              </w:rPr>
              <w:t>ostatecznych odbiorców wsparcia</w:t>
            </w:r>
            <w:r w:rsidRPr="00EE2ED5">
              <w:rPr>
                <w:rFonts w:asciiTheme="minorHAnsi" w:hAnsiTheme="minorHAnsi" w:cs="Arial"/>
                <w:i/>
                <w:color w:val="auto"/>
                <w:sz w:val="22"/>
                <w:szCs w:val="22"/>
              </w:rPr>
              <w:t>”</w:t>
            </w:r>
            <w:r w:rsidRPr="00EE2ED5">
              <w:rPr>
                <w:rFonts w:asciiTheme="minorHAnsi" w:hAnsiTheme="minorHAnsi" w:cs="Arial"/>
                <w:i/>
                <w:sz w:val="22"/>
                <w:szCs w:val="22"/>
              </w:rPr>
              <w:t>.</w:t>
            </w:r>
          </w:p>
          <w:p w14:paraId="5C0C9469" w14:textId="77777777" w:rsidR="007D1C0F" w:rsidRPr="00EE2ED5" w:rsidRDefault="007D1C0F" w:rsidP="00A61EE2">
            <w:pPr>
              <w:pStyle w:val="Default"/>
              <w:rPr>
                <w:rFonts w:asciiTheme="minorHAnsi" w:hAnsiTheme="minorHAnsi" w:cs="Arial"/>
                <w:sz w:val="22"/>
                <w:szCs w:val="22"/>
              </w:rPr>
            </w:pPr>
          </w:p>
          <w:p w14:paraId="3AE83A49" w14:textId="102854B1" w:rsidR="007D1C0F" w:rsidRPr="00EE2ED5" w:rsidRDefault="007D1C0F" w:rsidP="00EE2ED5">
            <w:pPr>
              <w:pStyle w:val="Default"/>
              <w:spacing w:after="240"/>
              <w:rPr>
                <w:rFonts w:asciiTheme="minorHAnsi" w:hAnsiTheme="minorHAnsi"/>
                <w:sz w:val="22"/>
                <w:szCs w:val="22"/>
              </w:rPr>
            </w:pPr>
            <w:r w:rsidRPr="00EE2ED5">
              <w:rPr>
                <w:rFonts w:asciiTheme="minorHAnsi" w:hAnsiTheme="minorHAnsi" w:cs="Arial"/>
                <w:sz w:val="22"/>
                <w:szCs w:val="22"/>
              </w:rPr>
              <w:t>Czy wkład własny odbiorców ostatecznych wsparcia można uwzględnić we wniosku o dofinansowanie jako środki prywatne czy budżet JST?</w:t>
            </w:r>
          </w:p>
        </w:tc>
        <w:tc>
          <w:tcPr>
            <w:tcW w:w="3538" w:type="dxa"/>
            <w:vAlign w:val="center"/>
          </w:tcPr>
          <w:p w14:paraId="3E1CC1DF" w14:textId="77777777" w:rsidR="0029725E" w:rsidRDefault="007D1C0F" w:rsidP="00A61EE2">
            <w:pPr>
              <w:rPr>
                <w:rFonts w:cs="Arial"/>
              </w:rPr>
            </w:pPr>
            <w:r w:rsidRPr="00EE2ED5">
              <w:t xml:space="preserve">We wniosku o dofinansowanie, </w:t>
            </w:r>
            <w:r w:rsidRPr="00EE2ED5">
              <w:br/>
              <w:t xml:space="preserve">w sekcji VI pn. </w:t>
            </w:r>
            <w:r w:rsidRPr="00EE2ED5">
              <w:rPr>
                <w:i/>
              </w:rPr>
              <w:t>Źródła finansowania wydatków</w:t>
            </w:r>
            <w:r w:rsidRPr="00EE2ED5">
              <w:t>,</w:t>
            </w:r>
            <w:r w:rsidRPr="00EE2ED5">
              <w:rPr>
                <w:i/>
              </w:rPr>
              <w:t xml:space="preserve"> </w:t>
            </w:r>
            <w:r w:rsidRPr="00EE2ED5">
              <w:t>wkład własny wnoszony przez</w:t>
            </w:r>
            <w:r w:rsidRPr="00EE2ED5">
              <w:rPr>
                <w:rFonts w:cs="Arial"/>
              </w:rPr>
              <w:t xml:space="preserve"> odbiorców ostatecznych wsparcia należy uwzględnić </w:t>
            </w:r>
          </w:p>
          <w:p w14:paraId="7A10C534" w14:textId="70465602" w:rsidR="00DF1043" w:rsidRPr="00EE2ED5" w:rsidRDefault="007D1C0F" w:rsidP="00A61EE2">
            <w:pPr>
              <w:rPr>
                <w:color w:val="FF0000"/>
              </w:rPr>
            </w:pPr>
            <w:r w:rsidRPr="00EE2ED5">
              <w:rPr>
                <w:rFonts w:cs="Arial"/>
              </w:rPr>
              <w:t xml:space="preserve">w pozycji pn. </w:t>
            </w:r>
            <w:r w:rsidRPr="00EE2ED5">
              <w:rPr>
                <w:rFonts w:cs="Arial"/>
                <w:i/>
              </w:rPr>
              <w:t>Budżet jednostki samorządu terytorialnego</w:t>
            </w:r>
            <w:r w:rsidRPr="00EE2ED5">
              <w:rPr>
                <w:rFonts w:cs="Arial"/>
              </w:rPr>
              <w:t>.</w:t>
            </w:r>
          </w:p>
        </w:tc>
      </w:tr>
      <w:tr w:rsidR="0096250E" w:rsidRPr="00EE2ED5" w14:paraId="1C3F8AE1" w14:textId="77777777" w:rsidTr="0029725E">
        <w:trPr>
          <w:trHeight w:val="4163"/>
        </w:trPr>
        <w:tc>
          <w:tcPr>
            <w:tcW w:w="2322" w:type="dxa"/>
            <w:vMerge w:val="restart"/>
            <w:vAlign w:val="center"/>
          </w:tcPr>
          <w:p w14:paraId="7CDB9332" w14:textId="1D8A2148" w:rsidR="0096250E" w:rsidRPr="00EE2ED5" w:rsidRDefault="0096250E" w:rsidP="00252A5E">
            <w:pPr>
              <w:jc w:val="center"/>
              <w:rPr>
                <w:b/>
              </w:rPr>
            </w:pPr>
            <w:r w:rsidRPr="00EE2ED5">
              <w:rPr>
                <w:b/>
              </w:rPr>
              <w:t>Kwalifikowalność wydatków</w:t>
            </w:r>
          </w:p>
        </w:tc>
        <w:tc>
          <w:tcPr>
            <w:tcW w:w="3207" w:type="dxa"/>
            <w:vAlign w:val="center"/>
          </w:tcPr>
          <w:p w14:paraId="0EAADAF4" w14:textId="77777777" w:rsidR="0096250E" w:rsidRPr="00EE2ED5" w:rsidRDefault="0096250E" w:rsidP="00252A5E">
            <w:r w:rsidRPr="00EE2ED5">
              <w:t>Czy wynagrodzenie dla pracownika lub firmy przeprowadzającej ankietyzację oraz ocenę energetyczną budynków może stanowić koszt kwalifikowalny?</w:t>
            </w:r>
          </w:p>
        </w:tc>
        <w:tc>
          <w:tcPr>
            <w:tcW w:w="3538" w:type="dxa"/>
            <w:vAlign w:val="center"/>
          </w:tcPr>
          <w:p w14:paraId="4B9E8ACC" w14:textId="77777777" w:rsidR="0096250E" w:rsidRPr="00EE2ED5" w:rsidRDefault="0096250E" w:rsidP="00252A5E">
            <w:r w:rsidRPr="00EE2ED5">
              <w:t>Zgodnie z zapisami</w:t>
            </w:r>
            <w:r w:rsidRPr="00EE2ED5">
              <w:rPr>
                <w:i/>
              </w:rPr>
              <w:t xml:space="preserve"> </w:t>
            </w:r>
            <w:r w:rsidRPr="00EE2ED5">
              <w:t xml:space="preserve">załącznika nr 6 </w:t>
            </w:r>
            <w:r w:rsidRPr="00EE2ED5">
              <w:br/>
              <w:t xml:space="preserve">do </w:t>
            </w:r>
            <w:r w:rsidRPr="00EE2ED5">
              <w:rPr>
                <w:i/>
              </w:rPr>
              <w:t>SZOOP (EFRR)</w:t>
            </w:r>
            <w:r w:rsidRPr="00EE2ED5">
              <w:t xml:space="preserve"> pn. </w:t>
            </w:r>
            <w:r w:rsidRPr="00EE2ED5">
              <w:rPr>
                <w:i/>
              </w:rPr>
              <w:t>Lista wydatków kwalifikowalnych RPO WO 2014 – 2020</w:t>
            </w:r>
            <w:r w:rsidRPr="00EE2ED5">
              <w:t xml:space="preserve">, </w:t>
            </w:r>
            <w:r w:rsidRPr="00EE2ED5">
              <w:rPr>
                <w:b/>
              </w:rPr>
              <w:t xml:space="preserve">wydatki związane </w:t>
            </w:r>
            <w:r w:rsidRPr="00EE2ED5">
              <w:rPr>
                <w:b/>
              </w:rPr>
              <w:br/>
              <w:t>z wykonaniem oceny energetycznej stanowią koszt kwalifikowalny</w:t>
            </w:r>
            <w:r w:rsidRPr="00EE2ED5">
              <w:t xml:space="preserve"> </w:t>
            </w:r>
            <w:r w:rsidRPr="00EE2ED5">
              <w:br/>
              <w:t xml:space="preserve">w ramach działania 5.5 </w:t>
            </w:r>
            <w:r w:rsidRPr="00EE2ED5">
              <w:rPr>
                <w:i/>
              </w:rPr>
              <w:t>Ochrona powietrza</w:t>
            </w:r>
            <w:r w:rsidRPr="00EE2ED5">
              <w:t xml:space="preserve">. Zarówno zaangażowanie pracownika merytorycznego Wnioskodawcy jak i firmy zewnętrznej celem przeprowadzenia oceny energetycznej, będą mogły być ujęte w zakresie rzeczowo – finansowym jako element kompleksowy projektu. </w:t>
            </w:r>
          </w:p>
        </w:tc>
      </w:tr>
      <w:tr w:rsidR="0096250E" w:rsidRPr="00EE2ED5" w14:paraId="32717908" w14:textId="77777777" w:rsidTr="001375FF">
        <w:tc>
          <w:tcPr>
            <w:tcW w:w="2322" w:type="dxa"/>
            <w:vMerge/>
          </w:tcPr>
          <w:p w14:paraId="4CBF9A40" w14:textId="77777777" w:rsidR="0096250E" w:rsidRPr="00EE2ED5" w:rsidRDefault="0096250E" w:rsidP="00252A5E"/>
        </w:tc>
        <w:tc>
          <w:tcPr>
            <w:tcW w:w="3207" w:type="dxa"/>
            <w:vAlign w:val="center"/>
          </w:tcPr>
          <w:p w14:paraId="6D8D7226" w14:textId="60871115" w:rsidR="0096250E" w:rsidRPr="00EE2ED5" w:rsidRDefault="0096250E" w:rsidP="00E50053">
            <w:r w:rsidRPr="00EE2ED5">
              <w:t xml:space="preserve">Czy pojedyncze mieszkanie we wspólnocie mieszkaniowej,  które ma odrębne źródła ciepła, również może być zakwalifikowane </w:t>
            </w:r>
            <w:r w:rsidRPr="00EE2ED5">
              <w:br/>
              <w:t>do dofinansowania i ujęte na wykazie nieruchomości?</w:t>
            </w:r>
          </w:p>
        </w:tc>
        <w:tc>
          <w:tcPr>
            <w:tcW w:w="3538" w:type="dxa"/>
            <w:vAlign w:val="center"/>
          </w:tcPr>
          <w:p w14:paraId="66610108" w14:textId="74DF219B" w:rsidR="0096250E" w:rsidRPr="00EE2ED5" w:rsidRDefault="0096250E" w:rsidP="00E50053">
            <w:r w:rsidRPr="00EE2ED5">
              <w:t xml:space="preserve">Istnieje możliwość wymiany źródła ciepła w pojedynczym, wyodrębnionym lokalu w budynku wielorodzinnym, jak również zastosowanie jednego wspólnego źródła ciepła dla wszystkich lokali. Jeśli wymiana kotła będzie się odbywać w jednym lokalu, to tylko tam będzie wymagana likwidacja starego źródła ciepła i tylko dla tego lokalu będzie obowiązywało użytkowanie dofinansowanego systemu ogrzewania, jako podstawowego źródła ciepła. Wyodrębniony lokal mieszkalny znajdujący się w budynku wielorodzinnym wspólnoty mieszkaniowej należy ująć </w:t>
            </w:r>
            <w:r w:rsidRPr="00EE2ED5">
              <w:br/>
              <w:t xml:space="preserve">w wykazie nieruchomości, stanowiącym element </w:t>
            </w:r>
            <w:r w:rsidRPr="00EE2ED5">
              <w:rPr>
                <w:i/>
              </w:rPr>
              <w:t>Ankiety</w:t>
            </w:r>
            <w:r w:rsidRPr="00EE2ED5">
              <w:t>.</w:t>
            </w:r>
          </w:p>
        </w:tc>
      </w:tr>
      <w:tr w:rsidR="0096250E" w:rsidRPr="00EE2ED5" w14:paraId="38031BE8" w14:textId="77777777" w:rsidTr="0029725E">
        <w:trPr>
          <w:trHeight w:val="2257"/>
        </w:trPr>
        <w:tc>
          <w:tcPr>
            <w:tcW w:w="2322" w:type="dxa"/>
            <w:vMerge/>
          </w:tcPr>
          <w:p w14:paraId="463CFBAD" w14:textId="77777777" w:rsidR="0096250E" w:rsidRPr="00EE2ED5" w:rsidRDefault="0096250E" w:rsidP="00252A5E"/>
        </w:tc>
        <w:tc>
          <w:tcPr>
            <w:tcW w:w="3207" w:type="dxa"/>
            <w:vAlign w:val="center"/>
          </w:tcPr>
          <w:p w14:paraId="2C8FF889" w14:textId="77777777" w:rsidR="0096250E" w:rsidRPr="00EE2ED5" w:rsidRDefault="0096250E" w:rsidP="00252A5E">
            <w:r w:rsidRPr="00EE2ED5">
              <w:t>Jakie wydatki będą stanowić koszty kwalifikowalne?</w:t>
            </w:r>
          </w:p>
        </w:tc>
        <w:tc>
          <w:tcPr>
            <w:tcW w:w="3538" w:type="dxa"/>
            <w:vAlign w:val="center"/>
          </w:tcPr>
          <w:p w14:paraId="2A3E6DB2" w14:textId="77777777" w:rsidR="0096250E" w:rsidRPr="00EE2ED5" w:rsidRDefault="0096250E" w:rsidP="00252A5E">
            <w:r w:rsidRPr="00EE2ED5">
              <w:t xml:space="preserve">Zarówno wydatki kwalifikowalne </w:t>
            </w:r>
            <w:r w:rsidRPr="00EE2ED5">
              <w:br/>
              <w:t xml:space="preserve">jak i niekwalifikowalne oraz podlegające limitom w ramach  działania 5.5 </w:t>
            </w:r>
            <w:r w:rsidRPr="00EE2ED5">
              <w:rPr>
                <w:i/>
              </w:rPr>
              <w:t>Ochrona powietrza</w:t>
            </w:r>
            <w:r w:rsidRPr="00EE2ED5">
              <w:t xml:space="preserve"> zostały określone w załączniku nr 6 do SZOOP (EFRR) pn. </w:t>
            </w:r>
            <w:r w:rsidRPr="00EE2ED5">
              <w:rPr>
                <w:i/>
              </w:rPr>
              <w:t>Lista wydatków kwalifikowalnych RPO WO 2014 – 2020</w:t>
            </w:r>
            <w:r w:rsidRPr="00EE2ED5">
              <w:t>.</w:t>
            </w:r>
          </w:p>
        </w:tc>
      </w:tr>
      <w:tr w:rsidR="0096250E" w:rsidRPr="00EE2ED5" w14:paraId="3180B668" w14:textId="77777777" w:rsidTr="001375FF">
        <w:tc>
          <w:tcPr>
            <w:tcW w:w="2322" w:type="dxa"/>
            <w:vMerge/>
          </w:tcPr>
          <w:p w14:paraId="5575F956" w14:textId="77777777" w:rsidR="0096250E" w:rsidRPr="00EE2ED5" w:rsidRDefault="0096250E" w:rsidP="00252A5E"/>
        </w:tc>
        <w:tc>
          <w:tcPr>
            <w:tcW w:w="3207" w:type="dxa"/>
            <w:vAlign w:val="center"/>
          </w:tcPr>
          <w:p w14:paraId="72AC8AC9" w14:textId="5C217E3B" w:rsidR="0096250E" w:rsidRPr="00EE2ED5" w:rsidRDefault="0096250E" w:rsidP="001A1340">
            <w:pPr>
              <w:rPr>
                <w:i/>
              </w:rPr>
            </w:pPr>
            <w:r w:rsidRPr="00EE2ED5">
              <w:t xml:space="preserve">Załącznik nr 6 do SZOOP pn. </w:t>
            </w:r>
            <w:r w:rsidRPr="00EE2ED5">
              <w:rPr>
                <w:i/>
              </w:rPr>
              <w:t>Lista wydatków kwalifikowalnych</w:t>
            </w:r>
            <w:r w:rsidRPr="00EE2ED5">
              <w:t xml:space="preserve">,  karta działania 5.5, sekcja </w:t>
            </w:r>
            <w:r w:rsidRPr="00EE2ED5">
              <w:br/>
              <w:t xml:space="preserve">pn. </w:t>
            </w:r>
            <w:r w:rsidRPr="00EE2ED5">
              <w:rPr>
                <w:i/>
              </w:rPr>
              <w:t xml:space="preserve">Wydatki podlegające limitom/warunki dodatkowe </w:t>
            </w:r>
            <w:r w:rsidRPr="00EE2ED5">
              <w:rPr>
                <w:i/>
              </w:rPr>
              <w:br/>
              <w:t>w ramach działania/</w:t>
            </w:r>
          </w:p>
          <w:p w14:paraId="47E49926" w14:textId="77777777" w:rsidR="0096250E" w:rsidRPr="00EE2ED5" w:rsidRDefault="0096250E" w:rsidP="001A1340">
            <w:r w:rsidRPr="00EE2ED5">
              <w:rPr>
                <w:i/>
              </w:rPr>
              <w:t>Poddziałania</w:t>
            </w:r>
            <w:r w:rsidRPr="00EE2ED5">
              <w:t>.</w:t>
            </w:r>
          </w:p>
          <w:p w14:paraId="27D416E8" w14:textId="77777777" w:rsidR="0096250E" w:rsidRPr="00EE2ED5" w:rsidRDefault="0096250E" w:rsidP="001A1340"/>
          <w:p w14:paraId="3B19B909" w14:textId="77777777" w:rsidR="0096250E" w:rsidRPr="00EE2ED5" w:rsidRDefault="0096250E" w:rsidP="001A1340">
            <w:r w:rsidRPr="00EE2ED5">
              <w:t xml:space="preserve">Cyt.: </w:t>
            </w:r>
            <w:r w:rsidRPr="00EE2ED5">
              <w:rPr>
                <w:i/>
              </w:rPr>
              <w:t xml:space="preserve">„Wydatki związane </w:t>
            </w:r>
            <w:r w:rsidRPr="00EE2ED5">
              <w:rPr>
                <w:i/>
              </w:rPr>
              <w:br/>
              <w:t xml:space="preserve">z opomiarowaniem </w:t>
            </w:r>
            <w:r w:rsidRPr="00EE2ED5">
              <w:rPr>
                <w:i/>
              </w:rPr>
              <w:br/>
              <w:t xml:space="preserve">i przyłączeniem budynku do sieci gazowej będą kwalifikowalne </w:t>
            </w:r>
            <w:r w:rsidRPr="00EE2ED5">
              <w:rPr>
                <w:i/>
              </w:rPr>
              <w:br/>
              <w:t xml:space="preserve">w ramach działania pod warunkiem, że urządzenia </w:t>
            </w:r>
            <w:r w:rsidRPr="00EE2ED5">
              <w:rPr>
                <w:i/>
              </w:rPr>
              <w:br/>
              <w:t xml:space="preserve">te pozostaną własnością </w:t>
            </w:r>
            <w:r w:rsidRPr="00EE2ED5">
              <w:rPr>
                <w:b/>
                <w:i/>
                <w:u w:val="single"/>
              </w:rPr>
              <w:t>Wnioskodawcy</w:t>
            </w:r>
            <w:r w:rsidRPr="00EE2ED5">
              <w:rPr>
                <w:i/>
              </w:rPr>
              <w:t>”</w:t>
            </w:r>
            <w:r w:rsidRPr="00EE2ED5">
              <w:t>.</w:t>
            </w:r>
          </w:p>
          <w:p w14:paraId="64DC5EAA" w14:textId="77777777" w:rsidR="0096250E" w:rsidRPr="00EE2ED5" w:rsidRDefault="0096250E" w:rsidP="001A1340"/>
          <w:p w14:paraId="29EB469D" w14:textId="77FFC2D3" w:rsidR="0096250E" w:rsidRPr="00EE2ED5" w:rsidRDefault="0096250E" w:rsidP="001A1340">
            <w:r w:rsidRPr="00EE2ED5">
              <w:t xml:space="preserve">Czy przez </w:t>
            </w:r>
            <w:r w:rsidRPr="00EE2ED5">
              <w:rPr>
                <w:i/>
              </w:rPr>
              <w:t xml:space="preserve">„Wnioskodawcę” </w:t>
            </w:r>
            <w:r w:rsidRPr="00EE2ED5">
              <w:t xml:space="preserve">należy rozumieć mieszkańca </w:t>
            </w:r>
            <w:r w:rsidRPr="00EE2ED5">
              <w:br/>
              <w:t>czy jednostkę samorządu terytorialnego (lub jej jednostkę organizacyjną), która składa do IOK wniosek o dofinansowanie projektu?</w:t>
            </w:r>
          </w:p>
        </w:tc>
        <w:tc>
          <w:tcPr>
            <w:tcW w:w="3538" w:type="dxa"/>
            <w:vAlign w:val="center"/>
          </w:tcPr>
          <w:p w14:paraId="4200BDDE" w14:textId="6F7509A4" w:rsidR="0096250E" w:rsidRPr="00EE2ED5" w:rsidRDefault="0096250E" w:rsidP="00BB1A60">
            <w:r w:rsidRPr="00EE2ED5">
              <w:t xml:space="preserve">Zgodnie z zapisami </w:t>
            </w:r>
            <w:r w:rsidRPr="00EE2ED5">
              <w:rPr>
                <w:i/>
              </w:rPr>
              <w:t>Regulaminu konkursu</w:t>
            </w:r>
            <w:r w:rsidRPr="00EE2ED5">
              <w:t xml:space="preserve">, tj. sekcji pn.  </w:t>
            </w:r>
            <w:r w:rsidRPr="00EE2ED5">
              <w:rPr>
                <w:i/>
              </w:rPr>
              <w:t xml:space="preserve">Skróty </w:t>
            </w:r>
            <w:r w:rsidRPr="00EE2ED5">
              <w:rPr>
                <w:i/>
              </w:rPr>
              <w:br/>
              <w:t xml:space="preserve">i pojęcia stosowane w Regulaminie </w:t>
            </w:r>
            <w:r w:rsidRPr="00EE2ED5">
              <w:rPr>
                <w:i/>
              </w:rPr>
              <w:br/>
              <w:t>i załącznikach</w:t>
            </w:r>
            <w:r w:rsidRPr="00EE2ED5">
              <w:t xml:space="preserve">, pod pojęciem </w:t>
            </w:r>
            <w:r w:rsidRPr="00EE2ED5">
              <w:rPr>
                <w:i/>
              </w:rPr>
              <w:t>„Wnioskodawca”</w:t>
            </w:r>
            <w:r w:rsidRPr="00EE2ED5">
              <w:t xml:space="preserve"> należy rozumieć  podmiot, który złożył do IOK wniosek </w:t>
            </w:r>
            <w:r w:rsidRPr="00EE2ED5">
              <w:br/>
              <w:t xml:space="preserve">o dofinansowanie projektu </w:t>
            </w:r>
            <w:r w:rsidRPr="00EE2ED5">
              <w:br/>
              <w:t xml:space="preserve">w ramach działania 5.5 </w:t>
            </w:r>
            <w:r w:rsidRPr="00EE2ED5">
              <w:rPr>
                <w:i/>
              </w:rPr>
              <w:t>Ochrona powietrza</w:t>
            </w:r>
            <w:r w:rsidRPr="00EE2ED5">
              <w:t xml:space="preserve">. Definicja ta wynika </w:t>
            </w:r>
            <w:r w:rsidRPr="00EE2ED5">
              <w:br/>
              <w:t>z zapisów ustawy wdrożeniowej.</w:t>
            </w:r>
          </w:p>
        </w:tc>
      </w:tr>
      <w:tr w:rsidR="0096250E" w:rsidRPr="00EE2ED5" w14:paraId="456F4546" w14:textId="77777777" w:rsidTr="001375FF">
        <w:trPr>
          <w:trHeight w:val="2335"/>
        </w:trPr>
        <w:tc>
          <w:tcPr>
            <w:tcW w:w="2322" w:type="dxa"/>
            <w:vMerge/>
          </w:tcPr>
          <w:p w14:paraId="481D8B6E" w14:textId="77777777" w:rsidR="0096250E" w:rsidRPr="00EE2ED5" w:rsidRDefault="0096250E" w:rsidP="001375FF">
            <w:pPr>
              <w:spacing w:before="240"/>
            </w:pPr>
          </w:p>
        </w:tc>
        <w:tc>
          <w:tcPr>
            <w:tcW w:w="3207" w:type="dxa"/>
            <w:vAlign w:val="center"/>
          </w:tcPr>
          <w:p w14:paraId="307ADE18" w14:textId="0A0D57F7" w:rsidR="0096250E" w:rsidRPr="00EE2ED5" w:rsidRDefault="0096250E" w:rsidP="001375FF">
            <w:r w:rsidRPr="00EE2ED5">
              <w:t xml:space="preserve">Czy w ramach działania </w:t>
            </w:r>
            <w:r w:rsidRPr="00EE2ED5">
              <w:br/>
              <w:t xml:space="preserve">5.5 </w:t>
            </w:r>
            <w:r w:rsidRPr="00EE2ED5">
              <w:rPr>
                <w:i/>
              </w:rPr>
              <w:t>Ochrona powietrza</w:t>
            </w:r>
            <w:r w:rsidRPr="00EE2ED5">
              <w:t xml:space="preserve"> kwalifikowane będą wymiany indywidualnych źródeł ciepła </w:t>
            </w:r>
            <w:r w:rsidRPr="00EE2ED5">
              <w:br/>
              <w:t xml:space="preserve">w budynkach mieszkalnych, stanowiących własność JST (mieszkania komunalne </w:t>
            </w:r>
            <w:r w:rsidRPr="00EE2ED5">
              <w:br/>
              <w:t>i socjalne)?</w:t>
            </w:r>
          </w:p>
        </w:tc>
        <w:tc>
          <w:tcPr>
            <w:tcW w:w="3538" w:type="dxa"/>
            <w:vAlign w:val="center"/>
          </w:tcPr>
          <w:p w14:paraId="74A6FE1B" w14:textId="76790FA9" w:rsidR="0096250E" w:rsidRPr="00EE2ED5" w:rsidRDefault="0096250E" w:rsidP="004B1E8A">
            <w:r w:rsidRPr="00EE2ED5">
              <w:t>W przypadku budynków będących własnością JST (np. gminy),</w:t>
            </w:r>
            <w:r w:rsidRPr="00EE2ED5">
              <w:br/>
              <w:t xml:space="preserve">wydatki związane z wymianą indywidualnych źródeł ciepła </w:t>
            </w:r>
            <w:r w:rsidRPr="00EE2ED5">
              <w:br/>
              <w:t xml:space="preserve">lub ich likwidacją celem podłączenia do sieci ciepłowniczej/gazowej </w:t>
            </w:r>
            <w:r w:rsidRPr="00EE2ED5">
              <w:br/>
            </w:r>
            <w:r w:rsidRPr="00EE2ED5">
              <w:rPr>
                <w:b/>
              </w:rPr>
              <w:t>nie będą kwalifikowalne</w:t>
            </w:r>
            <w:r w:rsidRPr="00EE2ED5">
              <w:t>.</w:t>
            </w:r>
          </w:p>
        </w:tc>
      </w:tr>
      <w:tr w:rsidR="0096250E" w:rsidRPr="00EE2ED5" w14:paraId="1D4BBA15" w14:textId="77777777" w:rsidTr="001375FF">
        <w:trPr>
          <w:trHeight w:val="2335"/>
        </w:trPr>
        <w:tc>
          <w:tcPr>
            <w:tcW w:w="2322" w:type="dxa"/>
            <w:vMerge/>
          </w:tcPr>
          <w:p w14:paraId="2829D93E" w14:textId="77777777" w:rsidR="0096250E" w:rsidRPr="00EE2ED5" w:rsidRDefault="0096250E" w:rsidP="001375FF">
            <w:pPr>
              <w:spacing w:before="240"/>
            </w:pPr>
          </w:p>
        </w:tc>
        <w:tc>
          <w:tcPr>
            <w:tcW w:w="3207" w:type="dxa"/>
            <w:vAlign w:val="center"/>
          </w:tcPr>
          <w:p w14:paraId="687FF7DD" w14:textId="306C07D9" w:rsidR="0096250E" w:rsidRPr="00EE2ED5" w:rsidRDefault="0096250E" w:rsidP="001375FF">
            <w:r w:rsidRPr="00EE2ED5">
              <w:t xml:space="preserve">Od kiedy kwalifikowalne są wydatki w ramach działania </w:t>
            </w:r>
            <w:r w:rsidRPr="00EE2ED5">
              <w:br/>
              <w:t xml:space="preserve">5.5 </w:t>
            </w:r>
            <w:r w:rsidRPr="00EE2ED5">
              <w:rPr>
                <w:i/>
              </w:rPr>
              <w:t>Ochrona powietrza</w:t>
            </w:r>
            <w:r w:rsidRPr="00EE2ED5">
              <w:t>?</w:t>
            </w:r>
          </w:p>
        </w:tc>
        <w:tc>
          <w:tcPr>
            <w:tcW w:w="3538" w:type="dxa"/>
            <w:vAlign w:val="center"/>
          </w:tcPr>
          <w:p w14:paraId="1054B90C" w14:textId="50C9039A" w:rsidR="0096250E" w:rsidRPr="00EE2ED5" w:rsidRDefault="0096250E" w:rsidP="001375FF">
            <w:r w:rsidRPr="00EE2ED5">
              <w:t xml:space="preserve">Zgodnie z zapisami załącznika nr 6 </w:t>
            </w:r>
            <w:r w:rsidRPr="00EE2ED5">
              <w:br/>
              <w:t xml:space="preserve">do SZOOP (EFRR) pn. </w:t>
            </w:r>
            <w:r w:rsidRPr="00EE2ED5">
              <w:rPr>
                <w:i/>
              </w:rPr>
              <w:t>Lista wydatków kwalifikowalnych</w:t>
            </w:r>
            <w:r w:rsidRPr="00EE2ED5">
              <w:t xml:space="preserve">, początkiem okresu kwalifikowalności w ramach działania 5.5 </w:t>
            </w:r>
            <w:r w:rsidRPr="00EE2ED5">
              <w:rPr>
                <w:i/>
              </w:rPr>
              <w:t xml:space="preserve"> Ochrona powietrza</w:t>
            </w:r>
            <w:r w:rsidRPr="00EE2ED5">
              <w:t xml:space="preserve"> </w:t>
            </w:r>
            <w:r w:rsidRPr="00EE2ED5">
              <w:br/>
              <w:t xml:space="preserve">jest dzień </w:t>
            </w:r>
            <w:r w:rsidRPr="00EE2ED5">
              <w:rPr>
                <w:b/>
              </w:rPr>
              <w:t>1 października 2018 r.</w:t>
            </w:r>
          </w:p>
        </w:tc>
      </w:tr>
      <w:tr w:rsidR="0096250E" w:rsidRPr="00EE2ED5" w14:paraId="5AFB1D26" w14:textId="77777777" w:rsidTr="0096250E">
        <w:trPr>
          <w:trHeight w:val="556"/>
        </w:trPr>
        <w:tc>
          <w:tcPr>
            <w:tcW w:w="2322" w:type="dxa"/>
            <w:vMerge/>
          </w:tcPr>
          <w:p w14:paraId="063F01EC" w14:textId="77777777" w:rsidR="0096250E" w:rsidRPr="00EE2ED5" w:rsidRDefault="0096250E" w:rsidP="001375FF">
            <w:pPr>
              <w:spacing w:before="240"/>
            </w:pPr>
          </w:p>
        </w:tc>
        <w:tc>
          <w:tcPr>
            <w:tcW w:w="3207" w:type="dxa"/>
            <w:vAlign w:val="center"/>
          </w:tcPr>
          <w:p w14:paraId="3A397268" w14:textId="648740CA" w:rsidR="0096250E" w:rsidRPr="0096250E" w:rsidRDefault="0096250E" w:rsidP="001375FF">
            <w:r w:rsidRPr="0096250E">
              <w:t xml:space="preserve">W pkt. 4 </w:t>
            </w:r>
            <w:proofErr w:type="spellStart"/>
            <w:r w:rsidRPr="0096250E">
              <w:t>ppkt</w:t>
            </w:r>
            <w:proofErr w:type="spellEnd"/>
            <w:r w:rsidRPr="0096250E">
              <w:t xml:space="preserve">. 20 regulaminu konkursu wskazano, że wydatki związane z opomiarowaniem </w:t>
            </w:r>
            <w:r w:rsidRPr="0096250E">
              <w:br/>
              <w:t xml:space="preserve">i przyłączeniem budynku do sieci gazowej będą kwalifikowane </w:t>
            </w:r>
            <w:r w:rsidR="00566EE9">
              <w:br/>
            </w:r>
            <w:r w:rsidRPr="0096250E">
              <w:t xml:space="preserve">w ramach działania pod warunkiem, że urządzenia </w:t>
            </w:r>
            <w:r w:rsidR="00566EE9">
              <w:br/>
            </w:r>
            <w:r w:rsidRPr="0096250E">
              <w:t xml:space="preserve">te pozostaną własnością Wnioskodawcy. Czy zapis ten może zostać rozszerzony tak jak </w:t>
            </w:r>
            <w:r w:rsidRPr="0096250E">
              <w:br/>
              <w:t xml:space="preserve">w przypadku przyłącza ciepłowniczego o zapis </w:t>
            </w:r>
            <w:r w:rsidR="00566EE9">
              <w:br/>
            </w:r>
            <w:bookmarkStart w:id="1" w:name="_GoBack"/>
            <w:bookmarkEnd w:id="1"/>
            <w:r w:rsidRPr="0096250E">
              <w:t>„lub odbiorców końcowych wsparcia”? </w:t>
            </w:r>
          </w:p>
        </w:tc>
        <w:tc>
          <w:tcPr>
            <w:tcW w:w="3538" w:type="dxa"/>
            <w:vAlign w:val="center"/>
          </w:tcPr>
          <w:p w14:paraId="63E12C3C" w14:textId="495AF179" w:rsidR="0096250E" w:rsidRDefault="0096250E" w:rsidP="0096250E">
            <w:pPr>
              <w:tabs>
                <w:tab w:val="left" w:pos="5670"/>
                <w:tab w:val="left" w:pos="5880"/>
                <w:tab w:val="left" w:pos="5954"/>
              </w:tabs>
              <w:rPr>
                <w:rFonts w:cs="Arial"/>
              </w:rPr>
            </w:pPr>
            <w:r>
              <w:rPr>
                <w:rFonts w:cs="Arial"/>
              </w:rPr>
              <w:t xml:space="preserve">Na wstępie należy wyjaśnić, </w:t>
            </w:r>
            <w:r>
              <w:rPr>
                <w:rFonts w:cs="Arial"/>
              </w:rPr>
              <w:br/>
            </w:r>
            <w:r>
              <w:rPr>
                <w:rFonts w:cs="Arial"/>
              </w:rPr>
              <w:t>że doprecyzowaniu uległ zapis dotyczący tylko i wyłącznie węzła cieplnego, którego nie</w:t>
            </w:r>
            <w:r>
              <w:rPr>
                <w:rFonts w:cs="Arial"/>
              </w:rPr>
              <w:t xml:space="preserve"> należy utożsamiać z przyłączem </w:t>
            </w:r>
            <w:r>
              <w:rPr>
                <w:rFonts w:cs="Arial"/>
              </w:rPr>
              <w:t xml:space="preserve">ciepłowniczym, bowiem na gruncie obowiązującego prawa właścicielem węzła cieplnego w budynku może być zarówno przedsiębiorstwo zajmujące się dostawą energii cieplnej jak i właściciel budynku </w:t>
            </w:r>
            <w:r>
              <w:rPr>
                <w:rFonts w:cs="Arial"/>
              </w:rPr>
              <w:br/>
            </w:r>
            <w:r>
              <w:rPr>
                <w:rFonts w:cs="Arial"/>
              </w:rPr>
              <w:t>(np. wspólnota mieszkaniowa).</w:t>
            </w:r>
          </w:p>
          <w:p w14:paraId="506AD6DB" w14:textId="4C8F32E3" w:rsidR="0096250E" w:rsidRDefault="0096250E" w:rsidP="0096250E">
            <w:pPr>
              <w:tabs>
                <w:tab w:val="left" w:pos="5670"/>
                <w:tab w:val="left" w:pos="5880"/>
                <w:tab w:val="left" w:pos="5954"/>
              </w:tabs>
              <w:rPr>
                <w:rFonts w:cs="Arial"/>
              </w:rPr>
            </w:pPr>
            <w:r>
              <w:rPr>
                <w:rFonts w:cs="Arial"/>
              </w:rPr>
              <w:t xml:space="preserve">Zapis pkt. 4 </w:t>
            </w:r>
            <w:proofErr w:type="spellStart"/>
            <w:r>
              <w:rPr>
                <w:rFonts w:cs="Arial"/>
              </w:rPr>
              <w:t>ppkt</w:t>
            </w:r>
            <w:proofErr w:type="spellEnd"/>
            <w:r>
              <w:rPr>
                <w:rFonts w:cs="Arial"/>
              </w:rPr>
              <w:t xml:space="preserve">. 20 </w:t>
            </w:r>
            <w:r w:rsidRPr="003A4E27">
              <w:rPr>
                <w:rFonts w:cs="Arial"/>
                <w:i/>
              </w:rPr>
              <w:t xml:space="preserve">Regulaminu konkursu </w:t>
            </w:r>
            <w:r>
              <w:rPr>
                <w:rFonts w:cs="Arial"/>
              </w:rPr>
              <w:t>dotyczy natomiast przyłącza do sieci gazowej, którego właścicielem jest przedsiębiorstwo zajmujące się dostawą energii (gazu). Odbiorca ostateczny wsparcia ponosi tzw. opłatę przyłączeniową, która stanowi opłatę zryczałtowaną ponoszoną na rzecz ww. przedsiębiorstwa. W tym przypadku przyłącze gazowe stanowi własność przedsiębiorstwa, a nie odbiorcy ostatecznego wsparcia.</w:t>
            </w:r>
          </w:p>
          <w:p w14:paraId="48E6D80C" w14:textId="7EAAD115" w:rsidR="0096250E" w:rsidRPr="0096250E" w:rsidRDefault="0096250E" w:rsidP="0096250E">
            <w:pPr>
              <w:tabs>
                <w:tab w:val="left" w:pos="5670"/>
                <w:tab w:val="left" w:pos="5880"/>
                <w:tab w:val="left" w:pos="5954"/>
              </w:tabs>
              <w:rPr>
                <w:rFonts w:cs="Arial"/>
              </w:rPr>
            </w:pPr>
            <w:r>
              <w:rPr>
                <w:rFonts w:cs="Arial"/>
              </w:rPr>
              <w:t xml:space="preserve">Mając na względzie powyższe oraz fakt, iż przedsiębiorstwa nie wpisują się w typ Beneficjenta w ramach działania 5.5 </w:t>
            </w:r>
            <w:r w:rsidRPr="008B587B">
              <w:rPr>
                <w:rFonts w:cs="Arial"/>
                <w:i/>
              </w:rPr>
              <w:t>Ochrona powietrza</w:t>
            </w:r>
            <w:r>
              <w:rPr>
                <w:rFonts w:cs="Arial"/>
              </w:rPr>
              <w:t xml:space="preserve">, </w:t>
            </w:r>
            <w:r w:rsidR="00566EE9">
              <w:rPr>
                <w:rFonts w:cs="Arial"/>
              </w:rPr>
              <w:br/>
            </w:r>
            <w:r>
              <w:rPr>
                <w:rFonts w:cs="Arial"/>
              </w:rPr>
              <w:t xml:space="preserve">w sytuacji gdy Wnioskodawca (JST) w okresie trwałości projektu nie może być właścicielem przyłącza, wtedy nie będzie ono stanowiło kosztu kwalifikowalnego w ramach przedmiotowego działania. IZ RPO WO 2014 – 2020 nie planuje zmiany zapisów </w:t>
            </w:r>
            <w:r w:rsidRPr="003A4E27">
              <w:rPr>
                <w:rFonts w:cs="Arial"/>
                <w:i/>
              </w:rPr>
              <w:t>Regulaminu konkursu</w:t>
            </w:r>
            <w:r>
              <w:rPr>
                <w:rFonts w:cs="Arial"/>
              </w:rPr>
              <w:t xml:space="preserve"> w tym zakresie.</w:t>
            </w:r>
            <w:r>
              <w:rPr>
                <w:rFonts w:cs="Arial"/>
              </w:rPr>
              <w:t xml:space="preserve"> </w:t>
            </w:r>
            <w:r w:rsidRPr="00DF40A5">
              <w:rPr>
                <w:rFonts w:cs="Arial"/>
              </w:rPr>
              <w:t xml:space="preserve">Jednocześnie należy podkreślić, że realizując projekt </w:t>
            </w:r>
            <w:r w:rsidR="00566EE9">
              <w:rPr>
                <w:rFonts w:cs="Arial"/>
              </w:rPr>
              <w:br/>
            </w:r>
            <w:r w:rsidRPr="00DF40A5">
              <w:rPr>
                <w:rFonts w:cs="Arial"/>
              </w:rPr>
              <w:t xml:space="preserve">z </w:t>
            </w:r>
            <w:r>
              <w:rPr>
                <w:rFonts w:cs="Arial"/>
              </w:rPr>
              <w:t>zakresu przyłączenia do sieci</w:t>
            </w:r>
            <w:r w:rsidRPr="00DF40A5">
              <w:rPr>
                <w:rFonts w:cs="Arial"/>
              </w:rPr>
              <w:t xml:space="preserve"> gazowej, istnieje możliwość dofinansowania wewnętrznej instalacji gazowej w budynku wraz </w:t>
            </w:r>
            <w:r w:rsidR="00566EE9">
              <w:rPr>
                <w:rFonts w:cs="Arial"/>
              </w:rPr>
              <w:br/>
            </w:r>
            <w:r w:rsidRPr="00DF40A5">
              <w:rPr>
                <w:rFonts w:cs="Arial"/>
              </w:rPr>
              <w:t xml:space="preserve">z kotłem gazowym i odcinkiem instalacji doprowadzonej do tzw. skrzynki gazowej, czyli miejsca, </w:t>
            </w:r>
            <w:r w:rsidR="00566EE9">
              <w:rPr>
                <w:rFonts w:cs="Arial"/>
              </w:rPr>
              <w:br/>
            </w:r>
            <w:r w:rsidRPr="00DF40A5">
              <w:rPr>
                <w:rFonts w:cs="Arial"/>
              </w:rPr>
              <w:t>w którym następuje rozgraniczenie własności pomiędzy przedsiębiorstwem a odbiorcą ostatecznym wsparcia.</w:t>
            </w:r>
            <w:r w:rsidRPr="00F145E0" w:rsidDel="00666183">
              <w:rPr>
                <w:rFonts w:cs="Arial"/>
                <w:i/>
                <w:color w:val="2E74B5"/>
              </w:rPr>
              <w:t xml:space="preserve"> </w:t>
            </w:r>
          </w:p>
        </w:tc>
      </w:tr>
      <w:tr w:rsidR="00B55D47" w:rsidRPr="00EE2ED5" w14:paraId="1AE44FED" w14:textId="77777777" w:rsidTr="001375FF">
        <w:tc>
          <w:tcPr>
            <w:tcW w:w="2322" w:type="dxa"/>
            <w:vMerge w:val="restart"/>
            <w:vAlign w:val="center"/>
          </w:tcPr>
          <w:p w14:paraId="6A526FBE" w14:textId="559ADE37" w:rsidR="00B55D47" w:rsidRPr="00EE2ED5" w:rsidRDefault="00B55D47" w:rsidP="00B55D47">
            <w:pPr>
              <w:jc w:val="center"/>
              <w:rPr>
                <w:b/>
              </w:rPr>
            </w:pPr>
            <w:r w:rsidRPr="00EE2ED5">
              <w:rPr>
                <w:b/>
              </w:rPr>
              <w:lastRenderedPageBreak/>
              <w:t>Ocena energetyczna</w:t>
            </w:r>
          </w:p>
        </w:tc>
        <w:tc>
          <w:tcPr>
            <w:tcW w:w="3207" w:type="dxa"/>
            <w:vAlign w:val="center"/>
          </w:tcPr>
          <w:p w14:paraId="7795AB67" w14:textId="77777777" w:rsidR="00B55D47" w:rsidRPr="00EE2ED5" w:rsidRDefault="00B55D47" w:rsidP="00B55D47">
            <w:r w:rsidRPr="00EE2ED5">
              <w:t xml:space="preserve">Czy gmina przy ankietyzacji mieszkańców będzie mogła zastrzec, że wniosek obejmie wszystkie inwestycje (panele fotowoltaiczne, kolektory, pompy ciepła, etc.) </w:t>
            </w:r>
          </w:p>
          <w:p w14:paraId="43DD9763" w14:textId="2F192E4C" w:rsidR="00B55D47" w:rsidRPr="00EE2ED5" w:rsidRDefault="00B55D47" w:rsidP="00E50053">
            <w:r w:rsidRPr="00EE2ED5">
              <w:t xml:space="preserve">za wyjątkiem pieców </w:t>
            </w:r>
            <w:r w:rsidR="00E50053" w:rsidRPr="00EE2ED5">
              <w:t>na </w:t>
            </w:r>
            <w:proofErr w:type="spellStart"/>
            <w:r w:rsidRPr="00EE2ED5">
              <w:t>ekogroszek</w:t>
            </w:r>
            <w:proofErr w:type="spellEnd"/>
            <w:r w:rsidRPr="00EE2ED5">
              <w:t xml:space="preserve"> i </w:t>
            </w:r>
            <w:proofErr w:type="spellStart"/>
            <w:r w:rsidRPr="00EE2ED5">
              <w:t>pellet</w:t>
            </w:r>
            <w:proofErr w:type="spellEnd"/>
            <w:r w:rsidRPr="00EE2ED5">
              <w:t>?</w:t>
            </w:r>
          </w:p>
        </w:tc>
        <w:tc>
          <w:tcPr>
            <w:tcW w:w="3538" w:type="dxa"/>
            <w:vAlign w:val="center"/>
          </w:tcPr>
          <w:p w14:paraId="27058C4E" w14:textId="0DF01B72" w:rsidR="00B55D47" w:rsidRPr="00EE2ED5" w:rsidRDefault="00B55D47" w:rsidP="00306547">
            <w:r w:rsidRPr="00EE2ED5">
              <w:t xml:space="preserve">Złożony przez Wnioskodawcę (JST) projekt musi być w pełni zgodny </w:t>
            </w:r>
            <w:r w:rsidRPr="00EE2ED5">
              <w:br/>
              <w:t xml:space="preserve">z dokumentami obowiązującymi </w:t>
            </w:r>
            <w:r w:rsidRPr="00EE2ED5">
              <w:br/>
              <w:t xml:space="preserve">w ramach naboru do działania </w:t>
            </w:r>
            <w:r w:rsidRPr="00EE2ED5">
              <w:br/>
              <w:t xml:space="preserve">5.5 </w:t>
            </w:r>
            <w:r w:rsidRPr="00EE2ED5">
              <w:rPr>
                <w:i/>
              </w:rPr>
              <w:t xml:space="preserve"> Ochrona powietrza</w:t>
            </w:r>
            <w:r w:rsidR="00D34685" w:rsidRPr="00EE2ED5">
              <w:t xml:space="preserve">. </w:t>
            </w:r>
            <w:r w:rsidR="0049082A" w:rsidRPr="00EE2ED5">
              <w:rPr>
                <w:b/>
                <w:u w:val="single"/>
              </w:rPr>
              <w:t xml:space="preserve">Na etapie ankietyzacji </w:t>
            </w:r>
            <w:r w:rsidR="00835EE8" w:rsidRPr="00EE2ED5">
              <w:rPr>
                <w:b/>
                <w:u w:val="single"/>
              </w:rPr>
              <w:t xml:space="preserve">Wnioskodawca (JST) </w:t>
            </w:r>
            <w:r w:rsidR="0049082A" w:rsidRPr="00EE2ED5">
              <w:rPr>
                <w:b/>
                <w:u w:val="single"/>
              </w:rPr>
              <w:t xml:space="preserve">nie </w:t>
            </w:r>
            <w:r w:rsidR="00F50CE1" w:rsidRPr="00EE2ED5">
              <w:rPr>
                <w:b/>
                <w:u w:val="single"/>
              </w:rPr>
              <w:t xml:space="preserve">może </w:t>
            </w:r>
            <w:r w:rsidR="00835EE8" w:rsidRPr="00EE2ED5">
              <w:rPr>
                <w:b/>
                <w:u w:val="single"/>
              </w:rPr>
              <w:t>wprowadzać obostrze</w:t>
            </w:r>
            <w:r w:rsidR="00306547" w:rsidRPr="00EE2ED5">
              <w:rPr>
                <w:b/>
                <w:u w:val="single"/>
              </w:rPr>
              <w:t>ń</w:t>
            </w:r>
            <w:r w:rsidR="00835EE8" w:rsidRPr="00EE2ED5">
              <w:rPr>
                <w:b/>
              </w:rPr>
              <w:t xml:space="preserve"> </w:t>
            </w:r>
            <w:r w:rsidR="004F00A8" w:rsidRPr="00EE2ED5">
              <w:rPr>
                <w:b/>
              </w:rPr>
              <w:br/>
            </w:r>
            <w:r w:rsidR="00835EE8" w:rsidRPr="00EE2ED5">
              <w:rPr>
                <w:b/>
              </w:rPr>
              <w:t>w zakresie rodzaju źródła ciepła</w:t>
            </w:r>
            <w:r w:rsidR="00D34685" w:rsidRPr="00EE2ED5">
              <w:rPr>
                <w:b/>
              </w:rPr>
              <w:t xml:space="preserve">, </w:t>
            </w:r>
            <w:r w:rsidR="004F00A8" w:rsidRPr="00EE2ED5">
              <w:rPr>
                <w:b/>
              </w:rPr>
              <w:br/>
            </w:r>
            <w:r w:rsidR="00D34685" w:rsidRPr="00EE2ED5">
              <w:rPr>
                <w:b/>
              </w:rPr>
              <w:t>na które odbiorca ostateczny wsparcia</w:t>
            </w:r>
            <w:r w:rsidR="00D34685" w:rsidRPr="00EE2ED5">
              <w:t xml:space="preserve"> (osoba fizyczna, wspólnota mieszkaniowa)</w:t>
            </w:r>
            <w:r w:rsidR="00D34685" w:rsidRPr="00EE2ED5">
              <w:rPr>
                <w:b/>
              </w:rPr>
              <w:t xml:space="preserve"> może uzyskać dofinansowanie</w:t>
            </w:r>
            <w:r w:rsidR="00D34685" w:rsidRPr="00EE2ED5">
              <w:t>, zwłaszcza</w:t>
            </w:r>
            <w:r w:rsidR="00835EE8" w:rsidRPr="00EE2ED5">
              <w:t xml:space="preserve"> </w:t>
            </w:r>
            <w:r w:rsidR="007632E1" w:rsidRPr="00EE2ED5">
              <w:br/>
            </w:r>
            <w:r w:rsidR="00835EE8" w:rsidRPr="00EE2ED5">
              <w:t>w sytuacji, gdy w ramach działania 5.5 dane źródło ciepła jes</w:t>
            </w:r>
            <w:r w:rsidR="00D34685" w:rsidRPr="00EE2ED5">
              <w:t xml:space="preserve">t dopuszczone do dofinansowania, </w:t>
            </w:r>
            <w:r w:rsidR="0049082A" w:rsidRPr="00EE2ED5">
              <w:br/>
              <w:t xml:space="preserve">a </w:t>
            </w:r>
            <w:r w:rsidR="00D34685" w:rsidRPr="00EE2ED5">
              <w:t>odbiorca ostateczny wsparcia jest zainteresowany uzyskaniem dofinansowanie na dane źródło ciepła</w:t>
            </w:r>
            <w:r w:rsidR="0049082A" w:rsidRPr="00EE2ED5">
              <w:t xml:space="preserve">. </w:t>
            </w:r>
            <w:r w:rsidR="005E150A" w:rsidRPr="00EE2ED5">
              <w:rPr>
                <w:b/>
                <w:u w:val="single"/>
              </w:rPr>
              <w:t>Dopiero n</w:t>
            </w:r>
            <w:r w:rsidR="0049082A" w:rsidRPr="00EE2ED5">
              <w:rPr>
                <w:b/>
                <w:u w:val="single"/>
              </w:rPr>
              <w:t>a podstawie przeprowadzonej ankietyzacji</w:t>
            </w:r>
            <w:r w:rsidR="0049082A" w:rsidRPr="00EE2ED5">
              <w:t xml:space="preserve">, mając na względzie planowany do osiągnięcia efekt ekologiczny, </w:t>
            </w:r>
            <w:r w:rsidR="0049082A" w:rsidRPr="00EE2ED5">
              <w:rPr>
                <w:b/>
                <w:u w:val="single"/>
              </w:rPr>
              <w:t xml:space="preserve">Wnioskodawca (JST) może </w:t>
            </w:r>
            <w:r w:rsidR="005E150A" w:rsidRPr="00EE2ED5">
              <w:rPr>
                <w:b/>
                <w:u w:val="single"/>
              </w:rPr>
              <w:t>wprowadzić ograniczenia</w:t>
            </w:r>
            <w:r w:rsidR="005E150A" w:rsidRPr="00EE2ED5">
              <w:t xml:space="preserve"> (np. biorąc pod uwagę rodzaj nowych źródeł ciepła) w zakresie </w:t>
            </w:r>
            <w:r w:rsidR="0049082A" w:rsidRPr="00EE2ED5">
              <w:t xml:space="preserve">inwestycji planowanych do dofinansowania </w:t>
            </w:r>
            <w:r w:rsidR="005E150A" w:rsidRPr="00EE2ED5">
              <w:br/>
            </w:r>
            <w:r w:rsidR="0049082A" w:rsidRPr="00EE2ED5">
              <w:t xml:space="preserve">w ramach projektu, dla którego zamierza złożyć wniosek </w:t>
            </w:r>
            <w:r w:rsidR="005E150A" w:rsidRPr="00EE2ED5">
              <w:br/>
            </w:r>
            <w:r w:rsidR="0049082A" w:rsidRPr="00EE2ED5">
              <w:t>o dofinansowanie.</w:t>
            </w:r>
          </w:p>
        </w:tc>
      </w:tr>
      <w:tr w:rsidR="00B55D47" w:rsidRPr="00EE2ED5" w14:paraId="5EC9F973" w14:textId="77777777" w:rsidTr="001375FF">
        <w:tc>
          <w:tcPr>
            <w:tcW w:w="2322" w:type="dxa"/>
            <w:vMerge/>
          </w:tcPr>
          <w:p w14:paraId="43DAE46E" w14:textId="77777777" w:rsidR="00B55D47" w:rsidRPr="00EE2ED5" w:rsidRDefault="00B55D47" w:rsidP="00252A5E"/>
        </w:tc>
        <w:tc>
          <w:tcPr>
            <w:tcW w:w="3207" w:type="dxa"/>
            <w:vAlign w:val="center"/>
          </w:tcPr>
          <w:p w14:paraId="25B9C2D2" w14:textId="4F599B56" w:rsidR="004F00A8" w:rsidRPr="00EE2ED5" w:rsidRDefault="00AD668F" w:rsidP="00252A5E">
            <w:r w:rsidRPr="00EE2ED5">
              <w:t xml:space="preserve">W jaki sposób podczas ankietyzacji traktować </w:t>
            </w:r>
            <w:r w:rsidRPr="00EE2ED5">
              <w:br/>
              <w:t>należy budynki, w których przeprowadzono częściową modernizację, np. wymieniono tylko okna lub dach</w:t>
            </w:r>
            <w:r w:rsidR="004F00A8" w:rsidRPr="00EE2ED5">
              <w:t xml:space="preserve">. </w:t>
            </w:r>
          </w:p>
          <w:p w14:paraId="3F7A25AE" w14:textId="5A39BC61" w:rsidR="00B55D47" w:rsidRPr="00EE2ED5" w:rsidRDefault="004F00A8" w:rsidP="00252A5E">
            <w:r w:rsidRPr="00EE2ED5">
              <w:t>A</w:t>
            </w:r>
            <w:r w:rsidR="00AD668F" w:rsidRPr="00EE2ED5">
              <w:t xml:space="preserve">nkieta zawiera dwie alternatywy – </w:t>
            </w:r>
            <w:r w:rsidRPr="00EE2ED5">
              <w:t>„</w:t>
            </w:r>
            <w:r w:rsidR="00AD668F" w:rsidRPr="00EE2ED5">
              <w:t>przeprowadzono termomodernizację</w:t>
            </w:r>
            <w:r w:rsidRPr="00EE2ED5">
              <w:t>”</w:t>
            </w:r>
            <w:r w:rsidR="00AD668F" w:rsidRPr="00EE2ED5">
              <w:t xml:space="preserve"> </w:t>
            </w:r>
            <w:r w:rsidRPr="00EE2ED5">
              <w:br/>
            </w:r>
            <w:r w:rsidR="00AD668F" w:rsidRPr="00EE2ED5">
              <w:t xml:space="preserve">lub </w:t>
            </w:r>
            <w:r w:rsidRPr="00EE2ED5">
              <w:t>„</w:t>
            </w:r>
            <w:r w:rsidR="00AD668F" w:rsidRPr="00EE2ED5">
              <w:t>nie przeprowadzono termomodernizacji</w:t>
            </w:r>
            <w:r w:rsidRPr="00EE2ED5">
              <w:t>”</w:t>
            </w:r>
            <w:r w:rsidR="00AD668F" w:rsidRPr="00EE2ED5">
              <w:t>, nie ma mowy o obiektach z częściowo przeprowadzoną modernizacją</w:t>
            </w:r>
            <w:r w:rsidRPr="00EE2ED5">
              <w:t>.</w:t>
            </w:r>
          </w:p>
        </w:tc>
        <w:tc>
          <w:tcPr>
            <w:tcW w:w="3538" w:type="dxa"/>
            <w:vAlign w:val="center"/>
          </w:tcPr>
          <w:p w14:paraId="4C045642" w14:textId="77777777" w:rsidR="00B55D47" w:rsidRPr="00EE2ED5" w:rsidRDefault="00E46A08" w:rsidP="00E46A08">
            <w:r w:rsidRPr="00EE2ED5">
              <w:t xml:space="preserve">Zgodnie z zapisami </w:t>
            </w:r>
            <w:r w:rsidRPr="00EE2ED5">
              <w:rPr>
                <w:i/>
              </w:rPr>
              <w:t xml:space="preserve">Standardu minimum </w:t>
            </w:r>
            <w:r w:rsidRPr="00EE2ED5">
              <w:t xml:space="preserve">poziom efektywności energetycznej budynku/lokalu mieszkalnego jest spełniony </w:t>
            </w:r>
            <w:r w:rsidRPr="00EE2ED5">
              <w:br/>
              <w:t xml:space="preserve">w sytuacji, gdy zostanie lub zostało wykonane </w:t>
            </w:r>
            <w:r w:rsidRPr="00EE2ED5">
              <w:rPr>
                <w:b/>
              </w:rPr>
              <w:t>przynajmniej jedno</w:t>
            </w:r>
            <w:r w:rsidRPr="00EE2ED5">
              <w:t xml:space="preserve"> </w:t>
            </w:r>
            <w:r w:rsidRPr="00EE2ED5">
              <w:br/>
              <w:t xml:space="preserve">z przedsięwzięć wskazanych  </w:t>
            </w:r>
            <w:r w:rsidRPr="00EE2ED5">
              <w:br/>
              <w:t xml:space="preserve">sekcji III pn. </w:t>
            </w:r>
            <w:r w:rsidRPr="00EE2ED5">
              <w:rPr>
                <w:i/>
              </w:rPr>
              <w:t>Minimalny poziom efektywności energetycznej budynku</w:t>
            </w:r>
            <w:r w:rsidRPr="00EE2ED5">
              <w:t xml:space="preserve"> (np. wymiana oświetlenia na energooszczędne, wymiana okien, wymiana drzwi etc.). </w:t>
            </w:r>
          </w:p>
          <w:p w14:paraId="5D6DF7D8" w14:textId="77777777" w:rsidR="00E46A08" w:rsidRPr="00EE2ED5" w:rsidRDefault="00E46A08" w:rsidP="00E46A08">
            <w:r w:rsidRPr="00EE2ED5">
              <w:t xml:space="preserve">Mając na względzie powyższe, </w:t>
            </w:r>
            <w:r w:rsidRPr="00EE2ED5">
              <w:br/>
            </w:r>
            <w:r w:rsidRPr="00EE2ED5">
              <w:rPr>
                <w:b/>
              </w:rPr>
              <w:t>w przypadku gdy w budynku/</w:t>
            </w:r>
            <w:r w:rsidRPr="00EE2ED5">
              <w:rPr>
                <w:b/>
              </w:rPr>
              <w:br/>
              <w:t>lokalu mieszkalnym zostało przeprowadzone przynajmniej jedno z przedsięwzięć termomodernizacyjnych,</w:t>
            </w:r>
            <w:r w:rsidRPr="00EE2ED5">
              <w:t xml:space="preserve"> określonych w ww. sekcji </w:t>
            </w:r>
            <w:r w:rsidRPr="00EE2ED5">
              <w:rPr>
                <w:i/>
              </w:rPr>
              <w:t xml:space="preserve"> Standardu minimum</w:t>
            </w:r>
            <w:r w:rsidRPr="00EE2ED5">
              <w:t xml:space="preserve">, </w:t>
            </w:r>
            <w:r w:rsidRPr="00EE2ED5">
              <w:rPr>
                <w:b/>
              </w:rPr>
              <w:t xml:space="preserve">w </w:t>
            </w:r>
            <w:r w:rsidRPr="00EE2ED5">
              <w:rPr>
                <w:b/>
                <w:i/>
              </w:rPr>
              <w:t>Ankiecie</w:t>
            </w:r>
            <w:r w:rsidRPr="00EE2ED5">
              <w:rPr>
                <w:b/>
              </w:rPr>
              <w:t xml:space="preserve"> należy </w:t>
            </w:r>
            <w:r w:rsidRPr="00EE2ED5">
              <w:rPr>
                <w:b/>
              </w:rPr>
              <w:lastRenderedPageBreak/>
              <w:t>wskazać, iż termomodernizacja została wykonana</w:t>
            </w:r>
            <w:r w:rsidRPr="00EE2ED5">
              <w:t>.</w:t>
            </w:r>
          </w:p>
        </w:tc>
      </w:tr>
      <w:tr w:rsidR="005457A6" w:rsidRPr="00EE2ED5" w14:paraId="5CFDB773" w14:textId="77777777" w:rsidTr="001375FF">
        <w:tc>
          <w:tcPr>
            <w:tcW w:w="2322" w:type="dxa"/>
            <w:vMerge/>
          </w:tcPr>
          <w:p w14:paraId="0573A4C5" w14:textId="77777777" w:rsidR="005457A6" w:rsidRPr="00EE2ED5" w:rsidRDefault="005457A6" w:rsidP="00252A5E"/>
        </w:tc>
        <w:tc>
          <w:tcPr>
            <w:tcW w:w="3207" w:type="dxa"/>
            <w:vAlign w:val="center"/>
          </w:tcPr>
          <w:p w14:paraId="4084D3F0" w14:textId="77777777" w:rsidR="005457A6" w:rsidRPr="00EE2ED5" w:rsidRDefault="005457A6" w:rsidP="005457A6">
            <w:r w:rsidRPr="00EE2ED5">
              <w:t>Kto ma przeprowadzić cenę energetyczną – mieszkaniec (odbiorca ostateczny wsparcia) czy ekspert na zlecenie Wnioskodawcy (JST)?</w:t>
            </w:r>
          </w:p>
        </w:tc>
        <w:tc>
          <w:tcPr>
            <w:tcW w:w="3538" w:type="dxa"/>
            <w:vAlign w:val="center"/>
          </w:tcPr>
          <w:p w14:paraId="42C364C5" w14:textId="3880F5AA" w:rsidR="005457A6" w:rsidRPr="00EE2ED5" w:rsidRDefault="005457A6" w:rsidP="00E7687B">
            <w:r w:rsidRPr="00EE2ED5">
              <w:t>Ocena energetyczna budynku musi być przeprowadzona przez osobę posiadającą odpowiednią wiedzę</w:t>
            </w:r>
            <w:r w:rsidR="004F00A8" w:rsidRPr="00EE2ED5">
              <w:t xml:space="preserve"> oraz</w:t>
            </w:r>
            <w:r w:rsidRPr="00EE2ED5">
              <w:t xml:space="preserve"> </w:t>
            </w:r>
            <w:r w:rsidR="004F00A8" w:rsidRPr="00EE2ED5">
              <w:t xml:space="preserve">kompetencje </w:t>
            </w:r>
            <w:r w:rsidRPr="00EE2ED5">
              <w:t>i</w:t>
            </w:r>
            <w:r w:rsidR="00F50CE1" w:rsidRPr="00EE2ED5">
              <w:t>/lub</w:t>
            </w:r>
            <w:r w:rsidRPr="00EE2ED5">
              <w:t xml:space="preserve"> </w:t>
            </w:r>
            <w:r w:rsidR="009D160D" w:rsidRPr="00EE2ED5">
              <w:t>kwalifikacje/</w:t>
            </w:r>
            <w:r w:rsidRPr="00EE2ED5">
              <w:t>uprawnienia</w:t>
            </w:r>
            <w:r w:rsidR="009D160D" w:rsidRPr="00EE2ED5">
              <w:t xml:space="preserve"> </w:t>
            </w:r>
            <w:r w:rsidRPr="00EE2ED5">
              <w:t xml:space="preserve">w tym zakresie. Mając na względzie powyższe, zapewnienie właściwego przeprowadzenia oceny energetycznej budynku/lokalu mieszkalnego należy do obowiązku Wnioskodawcy (JST), który będzie składał wniosek o dofinansowanie </w:t>
            </w:r>
            <w:r w:rsidRPr="00EE2ED5">
              <w:br/>
              <w:t xml:space="preserve">w ramach działania 5.5 </w:t>
            </w:r>
            <w:r w:rsidRPr="00EE2ED5">
              <w:rPr>
                <w:i/>
              </w:rPr>
              <w:t>Ochrona powietrza</w:t>
            </w:r>
            <w:r w:rsidRPr="00EE2ED5">
              <w:t xml:space="preserve">. Wnioskodawca (JST) może w tym celu zaangażować swoich pracowników merytorycznych lub zlecić wykonanie oceny energetycznej </w:t>
            </w:r>
            <w:r w:rsidR="0039638A" w:rsidRPr="00EE2ED5">
              <w:t xml:space="preserve">zewnętrznemu </w:t>
            </w:r>
            <w:r w:rsidRPr="00EE2ED5">
              <w:t>ekspertowi lub firmie</w:t>
            </w:r>
            <w:r w:rsidR="0039638A" w:rsidRPr="00EE2ED5">
              <w:t>.</w:t>
            </w:r>
          </w:p>
        </w:tc>
      </w:tr>
      <w:tr w:rsidR="0039638A" w:rsidRPr="00EE2ED5" w14:paraId="6DC695BD" w14:textId="77777777" w:rsidTr="001375FF">
        <w:tc>
          <w:tcPr>
            <w:tcW w:w="2322" w:type="dxa"/>
            <w:vMerge/>
          </w:tcPr>
          <w:p w14:paraId="0C73A779" w14:textId="77777777" w:rsidR="0039638A" w:rsidRPr="00EE2ED5" w:rsidRDefault="0039638A" w:rsidP="00252A5E"/>
        </w:tc>
        <w:tc>
          <w:tcPr>
            <w:tcW w:w="3207" w:type="dxa"/>
            <w:vAlign w:val="center"/>
          </w:tcPr>
          <w:p w14:paraId="4BEC87A0" w14:textId="465D5CB0" w:rsidR="0039638A" w:rsidRPr="00EE2ED5" w:rsidRDefault="0039638A" w:rsidP="00A96EFA">
            <w:r w:rsidRPr="00EE2ED5">
              <w:t xml:space="preserve">Jeśli do każdego budynku ma być wizja lokalna to jeśli Wnioskodawca (JST) ma zlecić </w:t>
            </w:r>
            <w:r w:rsidRPr="00EE2ED5">
              <w:br/>
              <w:t xml:space="preserve">to opracowanie oceny zewnętrznemu ekspertowi </w:t>
            </w:r>
            <w:r w:rsidRPr="00EE2ED5">
              <w:br/>
              <w:t xml:space="preserve">to czas potrzebny </w:t>
            </w:r>
            <w:r w:rsidR="00A96EFA" w:rsidRPr="00EE2ED5">
              <w:t>na </w:t>
            </w:r>
            <w:r w:rsidRPr="00EE2ED5">
              <w:t>przeprowadzenie wizji kilkuset budynków to kilka miesięcy więc nie będzie możliwe złożenie wniosku w tym roku. Proponujemy zostawić zapis tylko na podstawie danych pozyskanych od właściciela budynku.</w:t>
            </w:r>
          </w:p>
        </w:tc>
        <w:tc>
          <w:tcPr>
            <w:tcW w:w="3538" w:type="dxa"/>
            <w:vAlign w:val="center"/>
          </w:tcPr>
          <w:p w14:paraId="65900C87" w14:textId="6A64407C" w:rsidR="0039638A" w:rsidRPr="00EE2ED5" w:rsidRDefault="008D47C2" w:rsidP="005457A6">
            <w:r w:rsidRPr="00EE2ED5">
              <w:t xml:space="preserve">Zgodnie z zapisami karty działania 5.5 w SZOOP (EFRR) warunkiem wstępnym przyjęcia projektu </w:t>
            </w:r>
            <w:r w:rsidR="00A96EFA" w:rsidRPr="00EE2ED5">
              <w:t>do </w:t>
            </w:r>
            <w:r w:rsidRPr="00EE2ED5">
              <w:t xml:space="preserve">dofinansowania jest oszacowanie przez Beneficjenta potrzeb </w:t>
            </w:r>
            <w:r w:rsidR="00A96EFA" w:rsidRPr="00EE2ED5">
              <w:t>w </w:t>
            </w:r>
            <w:r w:rsidRPr="00EE2ED5">
              <w:t xml:space="preserve">zakresie wymiany źródeł ciepła, </w:t>
            </w:r>
            <w:r w:rsidRPr="00EE2ED5">
              <w:br/>
              <w:t xml:space="preserve">na podstawie przeprowadzonej ankietyzacji. Oszacowanie potrzeb </w:t>
            </w:r>
            <w:r w:rsidR="007632E1" w:rsidRPr="00EE2ED5">
              <w:br/>
            </w:r>
            <w:r w:rsidRPr="00EE2ED5">
              <w:t xml:space="preserve">w zakresie wymiany źródeł ciepła należy przeprowadzić przed złożeniem wniosku </w:t>
            </w:r>
            <w:r w:rsidR="007632E1" w:rsidRPr="00EE2ED5">
              <w:br/>
            </w:r>
            <w:r w:rsidRPr="00EE2ED5">
              <w:t xml:space="preserve">o dofinansowanie projektu. </w:t>
            </w:r>
            <w:r w:rsidRPr="00EE2ED5">
              <w:br/>
              <w:t xml:space="preserve">Na podstawie przeprowadzonego oszacowania Wnioskodawca ustala wartość projektu i wymagane wskaźniki. </w:t>
            </w:r>
          </w:p>
          <w:p w14:paraId="623D893B" w14:textId="230ACA76" w:rsidR="008D47C2" w:rsidRPr="00EE2ED5" w:rsidRDefault="008D47C2" w:rsidP="008D47C2">
            <w:r w:rsidRPr="00EE2ED5">
              <w:t xml:space="preserve">Mając na względzie powyższe, </w:t>
            </w:r>
            <w:r w:rsidRPr="00EE2ED5">
              <w:br/>
            </w:r>
            <w:r w:rsidRPr="00EE2ED5">
              <w:rPr>
                <w:b/>
                <w:u w:val="single"/>
              </w:rPr>
              <w:t xml:space="preserve">przed złożeniem wniosku </w:t>
            </w:r>
            <w:r w:rsidRPr="00EE2ED5">
              <w:rPr>
                <w:b/>
              </w:rPr>
              <w:br/>
              <w:t xml:space="preserve">o dofinansowanie należy przeprowadzić ankietyzację </w:t>
            </w:r>
            <w:r w:rsidRPr="00EE2ED5">
              <w:rPr>
                <w:b/>
              </w:rPr>
              <w:br/>
              <w:t>w zakresie możliwości i potrzeb wymiany istniejących źródeł ciepła</w:t>
            </w:r>
            <w:r w:rsidRPr="00EE2ED5">
              <w:t xml:space="preserve"> (m.in. na podstawie danych uzyskanych od odbiorców ostatecznych wsparcia). </w:t>
            </w:r>
            <w:r w:rsidRPr="00EE2ED5">
              <w:rPr>
                <w:b/>
              </w:rPr>
              <w:t xml:space="preserve">Ocena energetyczna budynków/lokali mieszkalnych może zostać przeprowadzona </w:t>
            </w:r>
            <w:r w:rsidRPr="00EE2ED5">
              <w:rPr>
                <w:b/>
                <w:u w:val="single"/>
              </w:rPr>
              <w:t>na późniejszym etapie</w:t>
            </w:r>
            <w:r w:rsidR="008D2010" w:rsidRPr="00EE2ED5">
              <w:rPr>
                <w:b/>
                <w:u w:val="single"/>
              </w:rPr>
              <w:t xml:space="preserve">, </w:t>
            </w:r>
            <w:r w:rsidR="009D160D" w:rsidRPr="00EE2ED5">
              <w:rPr>
                <w:b/>
                <w:u w:val="single"/>
              </w:rPr>
              <w:t xml:space="preserve">jednakże nie później niż do </w:t>
            </w:r>
            <w:r w:rsidR="009D160D" w:rsidRPr="00EE2ED5">
              <w:rPr>
                <w:b/>
                <w:u w:val="single"/>
              </w:rPr>
              <w:lastRenderedPageBreak/>
              <w:t>zakończenia oceny formalnej projektów</w:t>
            </w:r>
            <w:r w:rsidR="008D2010" w:rsidRPr="00EE2ED5">
              <w:rPr>
                <w:b/>
                <w:u w:val="single"/>
              </w:rPr>
              <w:t>,</w:t>
            </w:r>
            <w:r w:rsidRPr="00EE2ED5">
              <w:t xml:space="preserve"> zgodnie z zakresem rzeczowo – finansowym projektu złożonego do działania 5.5 </w:t>
            </w:r>
            <w:r w:rsidRPr="00EE2ED5">
              <w:rPr>
                <w:i/>
              </w:rPr>
              <w:t>Ochrona powietrza</w:t>
            </w:r>
            <w:r w:rsidRPr="00EE2ED5">
              <w:t>.</w:t>
            </w:r>
          </w:p>
        </w:tc>
      </w:tr>
      <w:tr w:rsidR="00B55D47" w:rsidRPr="00EE2ED5" w14:paraId="3AF4FCC0" w14:textId="77777777" w:rsidTr="001375FF">
        <w:tc>
          <w:tcPr>
            <w:tcW w:w="2322" w:type="dxa"/>
            <w:vMerge/>
          </w:tcPr>
          <w:p w14:paraId="232BAAD0" w14:textId="77777777" w:rsidR="00B55D47" w:rsidRPr="00EE2ED5" w:rsidRDefault="00B55D47" w:rsidP="00252A5E"/>
        </w:tc>
        <w:tc>
          <w:tcPr>
            <w:tcW w:w="3207" w:type="dxa"/>
            <w:vAlign w:val="center"/>
          </w:tcPr>
          <w:p w14:paraId="5D44B4E5" w14:textId="77777777" w:rsidR="00B55D47" w:rsidRPr="00EE2ED5" w:rsidRDefault="00902DDA" w:rsidP="00902DDA">
            <w:r w:rsidRPr="00EE2ED5">
              <w:t>Czy przep</w:t>
            </w:r>
            <w:r w:rsidR="00726BFF" w:rsidRPr="00EE2ED5">
              <w:t xml:space="preserve">rowadzenie ankietyzacji i oceny </w:t>
            </w:r>
            <w:r w:rsidRPr="00EE2ED5">
              <w:t>energetycznej budynku może być zlecone firmie zewnętrznej?</w:t>
            </w:r>
          </w:p>
        </w:tc>
        <w:tc>
          <w:tcPr>
            <w:tcW w:w="3538" w:type="dxa"/>
            <w:vAlign w:val="center"/>
          </w:tcPr>
          <w:p w14:paraId="2FDC8C09" w14:textId="7005DC8B" w:rsidR="00B55D47" w:rsidRPr="00EE2ED5" w:rsidRDefault="00902DDA" w:rsidP="00252A5E">
            <w:r w:rsidRPr="00EE2ED5">
              <w:t xml:space="preserve">Przeprowadzenie ankietyzacji i/lub oceny energetycznej budynków/lokali mieszkalnych może być zlecone firmie zewnętrznej jako element kompleksowy projektu. Należy jednak mieć na uwadze, </w:t>
            </w:r>
            <w:r w:rsidR="00EA016B" w:rsidRPr="00EE2ED5">
              <w:br/>
            </w:r>
            <w:r w:rsidRPr="00EE2ED5">
              <w:t>iż ocena energetyczna budynku musi być przeprowadzona przez osobę</w:t>
            </w:r>
            <w:r w:rsidR="009D160D" w:rsidRPr="00EE2ED5">
              <w:t xml:space="preserve"> posiadającą odpowiednią wiedzę oraz kompetencje i/lub kwalifikacje/</w:t>
            </w:r>
            <w:r w:rsidRPr="00EE2ED5">
              <w:t xml:space="preserve"> uprawnienia w tym zakresie.</w:t>
            </w:r>
          </w:p>
        </w:tc>
      </w:tr>
      <w:tr w:rsidR="00B55D47" w:rsidRPr="00EE2ED5" w14:paraId="150BCB28" w14:textId="77777777" w:rsidTr="001375FF">
        <w:trPr>
          <w:trHeight w:val="2666"/>
        </w:trPr>
        <w:tc>
          <w:tcPr>
            <w:tcW w:w="2322" w:type="dxa"/>
            <w:vMerge/>
          </w:tcPr>
          <w:p w14:paraId="63913687" w14:textId="77777777" w:rsidR="00B55D47" w:rsidRPr="00EE2ED5" w:rsidRDefault="00B55D47" w:rsidP="00252A5E"/>
        </w:tc>
        <w:tc>
          <w:tcPr>
            <w:tcW w:w="3207" w:type="dxa"/>
            <w:vAlign w:val="center"/>
          </w:tcPr>
          <w:p w14:paraId="54E5BEA5" w14:textId="77777777" w:rsidR="00B55D47" w:rsidRPr="00EE2ED5" w:rsidRDefault="00604B1E" w:rsidP="00252A5E">
            <w:r w:rsidRPr="00EE2ED5">
              <w:t>Czy przeprowadzenie ankietyzacji oraz oceny energetycznej budynku ma objąć teren całej gminy czy też wyłącznie budynki, w których planowana jest wymiana ogrzewania?</w:t>
            </w:r>
          </w:p>
        </w:tc>
        <w:tc>
          <w:tcPr>
            <w:tcW w:w="3538" w:type="dxa"/>
            <w:vAlign w:val="center"/>
          </w:tcPr>
          <w:p w14:paraId="0CCFA579" w14:textId="77777777" w:rsidR="00B55D47" w:rsidRPr="00EE2ED5" w:rsidRDefault="005457A6" w:rsidP="005457A6">
            <w:r w:rsidRPr="00EE2ED5">
              <w:t xml:space="preserve">Ankietyzacja i ocena energetyczna, jako element kompleksowy projektu, muszą zostać przeprowadzane </w:t>
            </w:r>
            <w:r w:rsidR="007632E1" w:rsidRPr="00EE2ED5">
              <w:br/>
            </w:r>
            <w:r w:rsidRPr="00EE2ED5">
              <w:t xml:space="preserve">w odniesieniu do wszystkich budynków/lokali mieszkalnych, </w:t>
            </w:r>
            <w:r w:rsidR="007632E1" w:rsidRPr="00EE2ED5">
              <w:br/>
            </w:r>
            <w:r w:rsidRPr="00EE2ED5">
              <w:t xml:space="preserve">w których planowana jest modernizacja systemu grzewczego </w:t>
            </w:r>
            <w:r w:rsidR="007632E1" w:rsidRPr="00EE2ED5">
              <w:br/>
            </w:r>
            <w:r w:rsidRPr="00EE2ED5">
              <w:t xml:space="preserve">w ramach projektu złożonego do działania 5.5 </w:t>
            </w:r>
            <w:r w:rsidRPr="00EE2ED5">
              <w:rPr>
                <w:i/>
              </w:rPr>
              <w:t>Ochrona powietrza.</w:t>
            </w:r>
            <w:r w:rsidRPr="00EE2ED5">
              <w:t xml:space="preserve"> </w:t>
            </w:r>
          </w:p>
        </w:tc>
      </w:tr>
      <w:tr w:rsidR="00031C7E" w:rsidRPr="00EE2ED5" w14:paraId="60507115" w14:textId="77777777" w:rsidTr="001375FF">
        <w:tc>
          <w:tcPr>
            <w:tcW w:w="2322" w:type="dxa"/>
            <w:vMerge w:val="restart"/>
            <w:vAlign w:val="center"/>
          </w:tcPr>
          <w:p w14:paraId="007D79DA" w14:textId="77777777" w:rsidR="00031C7E" w:rsidRPr="00EE2ED5" w:rsidRDefault="00031C7E" w:rsidP="00EA016B">
            <w:pPr>
              <w:spacing w:before="240"/>
              <w:jc w:val="center"/>
              <w:rPr>
                <w:b/>
              </w:rPr>
            </w:pPr>
            <w:r w:rsidRPr="00EE2ED5">
              <w:rPr>
                <w:b/>
              </w:rPr>
              <w:t xml:space="preserve">Standard minimum załącznik nr 8 </w:t>
            </w:r>
            <w:r w:rsidRPr="00EE2ED5">
              <w:rPr>
                <w:b/>
              </w:rPr>
              <w:br/>
              <w:t>do SZOOP:</w:t>
            </w:r>
          </w:p>
          <w:p w14:paraId="68B85C23" w14:textId="77777777" w:rsidR="00031C7E" w:rsidRPr="00EE2ED5" w:rsidRDefault="00031C7E" w:rsidP="00EA016B">
            <w:pPr>
              <w:spacing w:before="240"/>
              <w:jc w:val="center"/>
              <w:rPr>
                <w:b/>
              </w:rPr>
            </w:pPr>
            <w:r w:rsidRPr="00EE2ED5">
              <w:rPr>
                <w:b/>
                <w:i/>
              </w:rPr>
              <w:t xml:space="preserve">Minimalny </w:t>
            </w:r>
            <w:r w:rsidRPr="00EE2ED5">
              <w:rPr>
                <w:b/>
                <w:i/>
              </w:rPr>
              <w:br/>
              <w:t>zakres danych niezbędnych do przeprowadzenia oceny energetycznej budynku</w:t>
            </w:r>
            <w:r w:rsidRPr="00EE2ED5">
              <w:rPr>
                <w:b/>
              </w:rPr>
              <w:t>.</w:t>
            </w:r>
          </w:p>
        </w:tc>
        <w:tc>
          <w:tcPr>
            <w:tcW w:w="3207" w:type="dxa"/>
            <w:vAlign w:val="center"/>
          </w:tcPr>
          <w:p w14:paraId="03B3908C" w14:textId="77777777" w:rsidR="00031C7E" w:rsidRPr="00EE2ED5" w:rsidRDefault="00031C7E" w:rsidP="003257F2">
            <w:r w:rsidRPr="00EE2ED5">
              <w:t>Średnioroczne zużycie ciepła oraz średnioroczne zużycie energii elektrycznej. Z ilu lat ma być wyliczona ta średnia? Czy nie można po prostu pozostawić zapisu roczne zużycie?</w:t>
            </w:r>
          </w:p>
        </w:tc>
        <w:tc>
          <w:tcPr>
            <w:tcW w:w="3538" w:type="dxa"/>
            <w:vAlign w:val="center"/>
          </w:tcPr>
          <w:p w14:paraId="1ABD0408" w14:textId="64D048BA" w:rsidR="00031C7E" w:rsidRPr="00EE2ED5" w:rsidRDefault="00E26CA0" w:rsidP="00E05C7E">
            <w:r w:rsidRPr="00EE2ED5">
              <w:t>Zapis dotyczy rocznego zużycia ciepła / rocznego zużycia paliwa.</w:t>
            </w:r>
          </w:p>
        </w:tc>
      </w:tr>
      <w:tr w:rsidR="000D1767" w:rsidRPr="00EE2ED5" w14:paraId="0BC4CA89" w14:textId="77777777" w:rsidTr="001375FF">
        <w:trPr>
          <w:trHeight w:val="1407"/>
        </w:trPr>
        <w:tc>
          <w:tcPr>
            <w:tcW w:w="2322" w:type="dxa"/>
            <w:vMerge/>
            <w:vAlign w:val="center"/>
          </w:tcPr>
          <w:p w14:paraId="090F2C17" w14:textId="77777777" w:rsidR="000D1767" w:rsidRPr="00EE2ED5" w:rsidRDefault="000D1767" w:rsidP="00EA016B">
            <w:pPr>
              <w:spacing w:before="240"/>
              <w:jc w:val="center"/>
              <w:rPr>
                <w:b/>
              </w:rPr>
            </w:pPr>
          </w:p>
        </w:tc>
        <w:tc>
          <w:tcPr>
            <w:tcW w:w="3207" w:type="dxa"/>
            <w:vAlign w:val="center"/>
          </w:tcPr>
          <w:p w14:paraId="261B32B1" w14:textId="2582E2AF" w:rsidR="000D1767" w:rsidRPr="00EE2ED5" w:rsidRDefault="000D1767" w:rsidP="0086389F">
            <w:r w:rsidRPr="00EE2ED5">
              <w:t xml:space="preserve">Zużycie paliwa dla budynków wielorodzinnych nie powinno być określane jedynie na podstawie faktur, ponieważ faktura może dotyczyć zakupu na kilka sezonów grzewczych, co nie oznacza, że zakupiona </w:t>
            </w:r>
            <w:r w:rsidR="0086389F" w:rsidRPr="00EE2ED5">
              <w:t xml:space="preserve">ilość </w:t>
            </w:r>
            <w:r w:rsidRPr="00EE2ED5">
              <w:t>węgla zostanie zużyta w jednym roku.</w:t>
            </w:r>
          </w:p>
        </w:tc>
        <w:tc>
          <w:tcPr>
            <w:tcW w:w="3538" w:type="dxa"/>
            <w:vAlign w:val="center"/>
          </w:tcPr>
          <w:p w14:paraId="7C747CF3" w14:textId="77061574" w:rsidR="000D1767" w:rsidRPr="00EE2ED5" w:rsidRDefault="0086389F" w:rsidP="00E05C7E">
            <w:r w:rsidRPr="00EE2ED5">
              <w:t xml:space="preserve">Zużycie paliwa dla budynków wielorodzinnych  powinno być określone na podstawie faktur </w:t>
            </w:r>
            <w:r w:rsidR="009D160D" w:rsidRPr="00EE2ED5">
              <w:br/>
            </w:r>
            <w:r w:rsidRPr="00EE2ED5">
              <w:t xml:space="preserve">i w celu jego udokumentowania należy </w:t>
            </w:r>
            <w:r w:rsidR="00D437CA" w:rsidRPr="00EE2ED5">
              <w:t xml:space="preserve">je </w:t>
            </w:r>
            <w:r w:rsidRPr="00EE2ED5">
              <w:t>przedstawić.</w:t>
            </w:r>
          </w:p>
          <w:p w14:paraId="1BEA6F84" w14:textId="77777777" w:rsidR="0086389F" w:rsidRPr="00EE2ED5" w:rsidRDefault="0086389F" w:rsidP="00E05C7E">
            <w:r w:rsidRPr="00EE2ED5">
              <w:t xml:space="preserve">W przypadku problemu z określeniem rocznego zużycia paliwa można </w:t>
            </w:r>
            <w:r w:rsidR="00146DA2" w:rsidRPr="00EE2ED5">
              <w:t>wyliczyć średnie zużycie na podstawie faktur z trzech ostatnich lat.</w:t>
            </w:r>
          </w:p>
        </w:tc>
      </w:tr>
      <w:tr w:rsidR="0087428B" w:rsidRPr="00EE2ED5" w14:paraId="522641C8" w14:textId="77777777" w:rsidTr="001375FF">
        <w:trPr>
          <w:trHeight w:val="2037"/>
        </w:trPr>
        <w:tc>
          <w:tcPr>
            <w:tcW w:w="2322" w:type="dxa"/>
            <w:vMerge/>
          </w:tcPr>
          <w:p w14:paraId="179AAA5C" w14:textId="77777777" w:rsidR="0087428B" w:rsidRPr="00EE2ED5" w:rsidRDefault="0087428B" w:rsidP="00252A5E">
            <w:pPr>
              <w:spacing w:before="240"/>
            </w:pPr>
          </w:p>
        </w:tc>
        <w:tc>
          <w:tcPr>
            <w:tcW w:w="3207" w:type="dxa"/>
            <w:vAlign w:val="center"/>
          </w:tcPr>
          <w:p w14:paraId="7374E934" w14:textId="0D146B16" w:rsidR="0087428B" w:rsidRPr="00EE2ED5" w:rsidRDefault="0087428B" w:rsidP="009D160D">
            <w:r w:rsidRPr="00EE2ED5">
              <w:t xml:space="preserve">System ogrzewania i jego sprawność – na jakiej podstawie mieszkaniec ma określić sprawność systemu ogrzewania. </w:t>
            </w:r>
          </w:p>
        </w:tc>
        <w:tc>
          <w:tcPr>
            <w:tcW w:w="3538" w:type="dxa"/>
            <w:vMerge w:val="restart"/>
            <w:vAlign w:val="center"/>
          </w:tcPr>
          <w:p w14:paraId="67235950" w14:textId="77777777" w:rsidR="0087428B" w:rsidRPr="00EE2ED5" w:rsidRDefault="0087428B" w:rsidP="00FE51C7">
            <w:r w:rsidRPr="00EE2ED5">
              <w:t xml:space="preserve">Rolą mieszkańca nie jest określanie sprawności istniejących systemów ogrzewania oraz przygotowania c.w.u. </w:t>
            </w:r>
            <w:r w:rsidRPr="00EE2ED5">
              <w:rPr>
                <w:b/>
              </w:rPr>
              <w:t xml:space="preserve">Określenie sprawności </w:t>
            </w:r>
            <w:r w:rsidRPr="00EE2ED5">
              <w:rPr>
                <w:b/>
              </w:rPr>
              <w:br/>
              <w:t xml:space="preserve">ww. systemów jest zadaniem eksperta dokonującego oceny energetycznej budynku/lokalu </w:t>
            </w:r>
            <w:r w:rsidRPr="00EE2ED5">
              <w:rPr>
                <w:b/>
              </w:rPr>
              <w:lastRenderedPageBreak/>
              <w:t xml:space="preserve">mieszkalnego, w którym przeprowadzona ma być modernizacja systemu grzewczego. </w:t>
            </w:r>
            <w:r w:rsidRPr="00EE2ED5">
              <w:t>Określenie sprawności systemu ogrzewania i c.w.u. musi zostać wykonane w oparciu o przepisy obowiązującego prawa.</w:t>
            </w:r>
          </w:p>
        </w:tc>
      </w:tr>
      <w:tr w:rsidR="0087428B" w:rsidRPr="00EE2ED5" w14:paraId="34FDBF09" w14:textId="77777777" w:rsidTr="001375FF">
        <w:trPr>
          <w:trHeight w:val="1909"/>
        </w:trPr>
        <w:tc>
          <w:tcPr>
            <w:tcW w:w="2322" w:type="dxa"/>
            <w:vMerge/>
          </w:tcPr>
          <w:p w14:paraId="20B668D4" w14:textId="77777777" w:rsidR="0087428B" w:rsidRPr="00EE2ED5" w:rsidRDefault="0087428B" w:rsidP="00252A5E">
            <w:pPr>
              <w:spacing w:before="240"/>
            </w:pPr>
          </w:p>
        </w:tc>
        <w:tc>
          <w:tcPr>
            <w:tcW w:w="3207" w:type="dxa"/>
            <w:vAlign w:val="center"/>
          </w:tcPr>
          <w:p w14:paraId="10E05852" w14:textId="77777777" w:rsidR="0087428B" w:rsidRPr="00EE2ED5" w:rsidRDefault="0087428B" w:rsidP="003257F2">
            <w:r w:rsidRPr="00EE2ED5">
              <w:t>System przygotowania ciepłej wody i jego sprawność – w jaki sposób i na jakiej podstawie mieszkaniec ma określić sprawność systemu?</w:t>
            </w:r>
          </w:p>
        </w:tc>
        <w:tc>
          <w:tcPr>
            <w:tcW w:w="3538" w:type="dxa"/>
            <w:vMerge/>
            <w:vAlign w:val="center"/>
          </w:tcPr>
          <w:p w14:paraId="09A90A53" w14:textId="77777777" w:rsidR="0087428B" w:rsidRPr="00EE2ED5" w:rsidRDefault="0087428B" w:rsidP="00031C7E">
            <w:pPr>
              <w:jc w:val="center"/>
            </w:pPr>
          </w:p>
        </w:tc>
      </w:tr>
      <w:tr w:rsidR="00031C7E" w:rsidRPr="00EE2ED5" w14:paraId="535C65AB" w14:textId="77777777" w:rsidTr="001375FF">
        <w:trPr>
          <w:trHeight w:val="3081"/>
        </w:trPr>
        <w:tc>
          <w:tcPr>
            <w:tcW w:w="2322" w:type="dxa"/>
            <w:vMerge/>
          </w:tcPr>
          <w:p w14:paraId="05968E8B" w14:textId="77777777" w:rsidR="00031C7E" w:rsidRPr="00EE2ED5" w:rsidRDefault="00031C7E" w:rsidP="00252A5E">
            <w:pPr>
              <w:spacing w:before="240"/>
            </w:pPr>
          </w:p>
        </w:tc>
        <w:tc>
          <w:tcPr>
            <w:tcW w:w="3207" w:type="dxa"/>
            <w:vAlign w:val="center"/>
          </w:tcPr>
          <w:p w14:paraId="7BE72EE7" w14:textId="0FC9AA6D" w:rsidR="00031C7E" w:rsidRPr="00EE2ED5" w:rsidRDefault="00031C7E" w:rsidP="00031C7E">
            <w:r w:rsidRPr="00EE2ED5">
              <w:t xml:space="preserve">Jaki ma mieć poziom szczegółowości opis konstrukcji </w:t>
            </w:r>
            <w:r w:rsidR="009D160D" w:rsidRPr="00EE2ED5">
              <w:br/>
            </w:r>
            <w:r w:rsidRPr="00EE2ED5">
              <w:t xml:space="preserve">i ocieplenia ścian, dachu, stropu?  Ma to być ogólny opis z czego zbudowane są ściany </w:t>
            </w:r>
            <w:r w:rsidR="0087428B" w:rsidRPr="00EE2ED5">
              <w:br/>
            </w:r>
            <w:r w:rsidRPr="00EE2ED5">
              <w:t xml:space="preserve">i ewentualnie jakie posiadają </w:t>
            </w:r>
            <w:r w:rsidR="009D160D" w:rsidRPr="00EE2ED5">
              <w:br/>
              <w:t>o</w:t>
            </w:r>
            <w:r w:rsidRPr="00EE2ED5">
              <w:t>cieplenie tj. wskazanie materiału i jego grubości np. cegła pełna, docieplona styropianem 10 cm. Czy taki opis będzie  wystarczający?</w:t>
            </w:r>
          </w:p>
        </w:tc>
        <w:tc>
          <w:tcPr>
            <w:tcW w:w="3538" w:type="dxa"/>
            <w:vAlign w:val="center"/>
          </w:tcPr>
          <w:p w14:paraId="6EFF4DE6" w14:textId="77777777" w:rsidR="00031C7E" w:rsidRPr="00EE2ED5" w:rsidRDefault="009E33F6" w:rsidP="00E05C7E">
            <w:r w:rsidRPr="00EE2ED5">
              <w:t>Opis powinien umożliwić ekspertom dokonanie rzeteln</w:t>
            </w:r>
            <w:r w:rsidR="00261DFA" w:rsidRPr="00EE2ED5">
              <w:t>ej oceny merytorycznej projektu złożonego</w:t>
            </w:r>
            <w:r w:rsidRPr="00EE2ED5">
              <w:t xml:space="preserve"> do działania 5.5 </w:t>
            </w:r>
            <w:r w:rsidR="00261DFA" w:rsidRPr="00EE2ED5">
              <w:rPr>
                <w:i/>
              </w:rPr>
              <w:t>Ochrona powietrza</w:t>
            </w:r>
            <w:r w:rsidRPr="00EE2ED5">
              <w:t xml:space="preserve">. </w:t>
            </w:r>
          </w:p>
        </w:tc>
      </w:tr>
      <w:tr w:rsidR="00031C7E" w:rsidRPr="00EE2ED5" w14:paraId="37BA38AC" w14:textId="77777777" w:rsidTr="001375FF">
        <w:trPr>
          <w:trHeight w:val="1611"/>
        </w:trPr>
        <w:tc>
          <w:tcPr>
            <w:tcW w:w="2322" w:type="dxa"/>
            <w:vMerge/>
          </w:tcPr>
          <w:p w14:paraId="1AB5275E" w14:textId="77777777" w:rsidR="00031C7E" w:rsidRPr="00EE2ED5" w:rsidRDefault="00031C7E" w:rsidP="00252A5E">
            <w:pPr>
              <w:spacing w:before="240"/>
            </w:pPr>
          </w:p>
        </w:tc>
        <w:tc>
          <w:tcPr>
            <w:tcW w:w="3207" w:type="dxa"/>
            <w:vAlign w:val="center"/>
          </w:tcPr>
          <w:p w14:paraId="32B3F73F" w14:textId="1C65DE7A" w:rsidR="00031C7E" w:rsidRPr="00EE2ED5" w:rsidRDefault="0087428B" w:rsidP="009D160D">
            <w:r w:rsidRPr="00EE2ED5">
              <w:t xml:space="preserve">Cyt.: </w:t>
            </w:r>
            <w:r w:rsidRPr="00EE2ED5">
              <w:rPr>
                <w:i/>
              </w:rPr>
              <w:t>„</w:t>
            </w:r>
            <w:r w:rsidR="00031C7E" w:rsidRPr="00EE2ED5">
              <w:rPr>
                <w:i/>
              </w:rPr>
              <w:t>Wskazane podanie współczynników ciepła [W/m</w:t>
            </w:r>
            <w:r w:rsidR="00031C7E" w:rsidRPr="00EE2ED5">
              <w:rPr>
                <w:i/>
                <w:vertAlign w:val="superscript"/>
              </w:rPr>
              <w:t>2</w:t>
            </w:r>
            <w:r w:rsidR="00031C7E" w:rsidRPr="00EE2ED5">
              <w:rPr>
                <w:i/>
              </w:rPr>
              <w:t>K</w:t>
            </w:r>
            <w:r w:rsidRPr="00EE2ED5">
              <w:rPr>
                <w:i/>
              </w:rPr>
              <w:t>]”</w:t>
            </w:r>
            <w:r w:rsidR="00031C7E" w:rsidRPr="00EE2ED5">
              <w:t xml:space="preserve"> –</w:t>
            </w:r>
            <w:r w:rsidR="009D160D" w:rsidRPr="00EE2ED5">
              <w:t xml:space="preserve"> czy </w:t>
            </w:r>
            <w:r w:rsidR="00031C7E" w:rsidRPr="00EE2ED5">
              <w:t>chodzi o współczynniki przenikania ciepła?</w:t>
            </w:r>
          </w:p>
        </w:tc>
        <w:tc>
          <w:tcPr>
            <w:tcW w:w="3538" w:type="dxa"/>
            <w:vAlign w:val="center"/>
          </w:tcPr>
          <w:p w14:paraId="3D210B45" w14:textId="3F71FE19" w:rsidR="00031C7E" w:rsidRPr="00EE2ED5" w:rsidRDefault="00301C2F" w:rsidP="00301C2F">
            <w:r w:rsidRPr="00EE2ED5">
              <w:t>Cytowany zapis</w:t>
            </w:r>
            <w:r w:rsidR="0087428B" w:rsidRPr="00EE2ED5">
              <w:t xml:space="preserve"> </w:t>
            </w:r>
            <w:r w:rsidRPr="00EE2ED5">
              <w:t>wskazuje na</w:t>
            </w:r>
            <w:r w:rsidR="00E26CA0" w:rsidRPr="00EE2ED5">
              <w:t> </w:t>
            </w:r>
            <w:r w:rsidRPr="00EE2ED5">
              <w:t xml:space="preserve">konieczność </w:t>
            </w:r>
            <w:r w:rsidR="0087428B" w:rsidRPr="00EE2ED5">
              <w:t>podania wartości współczynników przenikania ciepła.</w:t>
            </w:r>
          </w:p>
        </w:tc>
      </w:tr>
      <w:tr w:rsidR="00031C7E" w:rsidRPr="00EE2ED5" w14:paraId="4123F105" w14:textId="77777777" w:rsidTr="001375FF">
        <w:trPr>
          <w:trHeight w:val="4455"/>
        </w:trPr>
        <w:tc>
          <w:tcPr>
            <w:tcW w:w="2322" w:type="dxa"/>
            <w:vMerge/>
          </w:tcPr>
          <w:p w14:paraId="7E1CF9D2" w14:textId="77777777" w:rsidR="00031C7E" w:rsidRPr="00EE2ED5" w:rsidRDefault="00031C7E" w:rsidP="00252A5E">
            <w:pPr>
              <w:spacing w:before="240"/>
            </w:pPr>
          </w:p>
        </w:tc>
        <w:tc>
          <w:tcPr>
            <w:tcW w:w="3207" w:type="dxa"/>
            <w:vAlign w:val="center"/>
          </w:tcPr>
          <w:p w14:paraId="38A8D73D" w14:textId="5FA76428" w:rsidR="00031C7E" w:rsidRPr="00EE2ED5" w:rsidRDefault="00031C7E" w:rsidP="009D160D">
            <w:r w:rsidRPr="00EE2ED5">
              <w:t xml:space="preserve">Czy można przyjąć rozwiązanie, że mieszkańcy w formie opisowej przedstawiają dane wskazane </w:t>
            </w:r>
            <w:r w:rsidR="00301C2F" w:rsidRPr="00EE2ED5">
              <w:br/>
            </w:r>
            <w:r w:rsidRPr="00EE2ED5">
              <w:t>w minimalnym zakresie</w:t>
            </w:r>
            <w:r w:rsidR="009D160D" w:rsidRPr="00EE2ED5">
              <w:t>,</w:t>
            </w:r>
            <w:r w:rsidRPr="00EE2ED5">
              <w:t xml:space="preserve"> </w:t>
            </w:r>
            <w:r w:rsidR="009D160D" w:rsidRPr="00EE2ED5">
              <w:br/>
            </w:r>
            <w:r w:rsidRPr="00EE2ED5">
              <w:t xml:space="preserve">a później ekspert na zlecenie </w:t>
            </w:r>
            <w:r w:rsidR="009D160D" w:rsidRPr="00EE2ED5">
              <w:t>Wnioskodawcy (JST)</w:t>
            </w:r>
            <w:r w:rsidRPr="00EE2ED5">
              <w:t xml:space="preserve"> dla każdego budynku na podstawie tych danych sporządza ocenę?</w:t>
            </w:r>
          </w:p>
        </w:tc>
        <w:tc>
          <w:tcPr>
            <w:tcW w:w="3538" w:type="dxa"/>
            <w:vAlign w:val="center"/>
          </w:tcPr>
          <w:p w14:paraId="40561301" w14:textId="132DE1C5" w:rsidR="00031C7E" w:rsidRPr="00EE2ED5" w:rsidRDefault="00301C2F" w:rsidP="00E26CA0">
            <w:r w:rsidRPr="00EE2ED5">
              <w:t>W</w:t>
            </w:r>
            <w:r w:rsidR="00282AFD" w:rsidRPr="00EE2ED5">
              <w:t>nioskodawca (JST) ma obowiązek po</w:t>
            </w:r>
            <w:r w:rsidRPr="00EE2ED5">
              <w:t xml:space="preserve">zyskać od odbiorców ostatecznych wsparcia (mieszkańców) dane niezbędne do przeprowadzenia ankietyzacji w zakresie potrzeb wymiany istniejących źródeł ciepła. </w:t>
            </w:r>
            <w:r w:rsidRPr="00EE2ED5">
              <w:rPr>
                <w:b/>
              </w:rPr>
              <w:t xml:space="preserve">Uzyskanie danych niezbędnych </w:t>
            </w:r>
            <w:r w:rsidR="00E26CA0" w:rsidRPr="00EE2ED5">
              <w:rPr>
                <w:b/>
              </w:rPr>
              <w:t>do </w:t>
            </w:r>
            <w:r w:rsidRPr="00EE2ED5">
              <w:rPr>
                <w:b/>
              </w:rPr>
              <w:t>przeprowadzenia</w:t>
            </w:r>
            <w:r w:rsidR="00282AFD" w:rsidRPr="00EE2ED5">
              <w:rPr>
                <w:b/>
              </w:rPr>
              <w:t xml:space="preserve"> oceny</w:t>
            </w:r>
            <w:r w:rsidRPr="00EE2ED5">
              <w:rPr>
                <w:b/>
              </w:rPr>
              <w:t xml:space="preserve"> energetycznej budynków/lokali mieszkalnych stanowi zadanie pracownika merytorycznego Wnioskodawcy (JST),</w:t>
            </w:r>
            <w:r w:rsidR="00282AFD" w:rsidRPr="00EE2ED5">
              <w:rPr>
                <w:b/>
              </w:rPr>
              <w:t xml:space="preserve"> eksperta </w:t>
            </w:r>
            <w:r w:rsidR="00282AFD" w:rsidRPr="00EE2ED5">
              <w:rPr>
                <w:b/>
              </w:rPr>
              <w:br/>
              <w:t>lub firmy zewnętrznej</w:t>
            </w:r>
            <w:r w:rsidR="00282AFD" w:rsidRPr="00EE2ED5">
              <w:t>, którzy będą dokonywali oceny energetycznej zgodnie z przepisami obowiązującego prawa.</w:t>
            </w:r>
          </w:p>
        </w:tc>
      </w:tr>
      <w:tr w:rsidR="00031C7E" w:rsidRPr="00EE2ED5" w14:paraId="05783191" w14:textId="77777777" w:rsidTr="001375FF">
        <w:trPr>
          <w:trHeight w:val="3398"/>
        </w:trPr>
        <w:tc>
          <w:tcPr>
            <w:tcW w:w="2322" w:type="dxa"/>
            <w:vMerge/>
          </w:tcPr>
          <w:p w14:paraId="1AE216A0" w14:textId="77777777" w:rsidR="00031C7E" w:rsidRPr="00EE2ED5" w:rsidRDefault="00031C7E" w:rsidP="00252A5E">
            <w:pPr>
              <w:spacing w:before="240"/>
            </w:pPr>
          </w:p>
        </w:tc>
        <w:tc>
          <w:tcPr>
            <w:tcW w:w="3207" w:type="dxa"/>
            <w:vAlign w:val="center"/>
          </w:tcPr>
          <w:p w14:paraId="6E8AA860" w14:textId="77777777" w:rsidR="00031C7E" w:rsidRPr="00EE2ED5" w:rsidRDefault="00F70EDB" w:rsidP="00031C7E">
            <w:r w:rsidRPr="00EE2ED5">
              <w:t>Co oznacza zwrot cyt.:</w:t>
            </w:r>
            <w:r w:rsidR="00031C7E" w:rsidRPr="00EE2ED5">
              <w:t xml:space="preserve"> </w:t>
            </w:r>
            <w:r w:rsidR="00031C7E" w:rsidRPr="00EE2ED5">
              <w:rPr>
                <w:i/>
              </w:rPr>
              <w:t>„gdy spełniony jest minimalny poziom efektywności energetycznej (…)”</w:t>
            </w:r>
            <w:r w:rsidR="00031C7E" w:rsidRPr="00EE2ED5">
              <w:t>, kiedy ten poziom będzie spełniony, jeśli nie zostały wskazane żadne parametry charakteryzujące ten poziom? Przykładowo poziom będzie spełniony gdy zapotrzebowanie budynku na energię elektryczną wyniesie X kWh/(m2rok) lub inne parametry.</w:t>
            </w:r>
          </w:p>
        </w:tc>
        <w:tc>
          <w:tcPr>
            <w:tcW w:w="3538" w:type="dxa"/>
            <w:vAlign w:val="center"/>
          </w:tcPr>
          <w:p w14:paraId="586A6A2D" w14:textId="1538C66A" w:rsidR="00031C7E" w:rsidRPr="00EE2ED5" w:rsidRDefault="0056008C" w:rsidP="0056008C">
            <w:r w:rsidRPr="00EE2ED5">
              <w:t xml:space="preserve">Minimalny poziom efektywności energetycznej budynku/lokalu mieszkalnego jest spełniony w sytuacji, gdy zostanie lub zostało dokonane </w:t>
            </w:r>
            <w:r w:rsidRPr="00EE2ED5">
              <w:rPr>
                <w:b/>
              </w:rPr>
              <w:t>przynajmniej jedno</w:t>
            </w:r>
            <w:r w:rsidRPr="00EE2ED5">
              <w:t xml:space="preserve"> </w:t>
            </w:r>
            <w:r w:rsidR="002B7ABB" w:rsidRPr="00EE2ED5">
              <w:br/>
              <w:t>z przedsięwzięć wskazanych</w:t>
            </w:r>
            <w:r w:rsidRPr="00EE2ED5">
              <w:t xml:space="preserve"> </w:t>
            </w:r>
            <w:r w:rsidR="002B7ABB" w:rsidRPr="00EE2ED5">
              <w:br/>
              <w:t xml:space="preserve">sekcji </w:t>
            </w:r>
            <w:r w:rsidRPr="00EE2ED5">
              <w:t xml:space="preserve">III </w:t>
            </w:r>
            <w:r w:rsidRPr="00EE2ED5">
              <w:rPr>
                <w:i/>
              </w:rPr>
              <w:t>Standardu minimum</w:t>
            </w:r>
            <w:r w:rsidRPr="00EE2ED5">
              <w:t xml:space="preserve"> </w:t>
            </w:r>
            <w:r w:rsidRPr="00EE2ED5">
              <w:br/>
              <w:t xml:space="preserve">pn. </w:t>
            </w:r>
            <w:r w:rsidRPr="00EE2ED5">
              <w:rPr>
                <w:i/>
              </w:rPr>
              <w:t>Minimalny poziom efektywności energetycznej budynku</w:t>
            </w:r>
            <w:r w:rsidRPr="00EE2ED5">
              <w:t xml:space="preserve"> (np. wymiana oświetlenia na energooszczędne, wymiana okien, wymiana drzwi etc.)</w:t>
            </w:r>
          </w:p>
        </w:tc>
      </w:tr>
      <w:tr w:rsidR="00206B04" w:rsidRPr="00EE2ED5" w14:paraId="55B2881D" w14:textId="77777777" w:rsidTr="001375FF">
        <w:trPr>
          <w:trHeight w:val="3958"/>
        </w:trPr>
        <w:tc>
          <w:tcPr>
            <w:tcW w:w="2322" w:type="dxa"/>
            <w:vMerge w:val="restart"/>
            <w:vAlign w:val="center"/>
          </w:tcPr>
          <w:p w14:paraId="522D0705" w14:textId="77777777" w:rsidR="00206B04" w:rsidRPr="00EE2ED5" w:rsidRDefault="00206B04" w:rsidP="00EA016B">
            <w:pPr>
              <w:jc w:val="center"/>
              <w:rPr>
                <w:b/>
              </w:rPr>
            </w:pPr>
            <w:r w:rsidRPr="00EE2ED5">
              <w:rPr>
                <w:b/>
              </w:rPr>
              <w:t>Kryteria merytoryczne szczegółowe</w:t>
            </w:r>
          </w:p>
          <w:p w14:paraId="247331D8" w14:textId="77777777" w:rsidR="00206B04" w:rsidRPr="00EE2ED5" w:rsidRDefault="00206B04" w:rsidP="00EA016B">
            <w:pPr>
              <w:spacing w:before="240"/>
              <w:jc w:val="center"/>
              <w:rPr>
                <w:b/>
              </w:rPr>
            </w:pPr>
            <w:r w:rsidRPr="00EE2ED5">
              <w:rPr>
                <w:b/>
                <w:i/>
              </w:rPr>
              <w:t>Uzasadnienie zastosowanych źródeł ciepła definicja.</w:t>
            </w:r>
          </w:p>
        </w:tc>
        <w:tc>
          <w:tcPr>
            <w:tcW w:w="3207" w:type="dxa"/>
            <w:vAlign w:val="center"/>
          </w:tcPr>
          <w:p w14:paraId="724BFBF0" w14:textId="0EF48805" w:rsidR="00206B04" w:rsidRPr="00EE2ED5" w:rsidRDefault="00206B04" w:rsidP="00C56F92">
            <w:r w:rsidRPr="00EE2ED5">
              <w:t xml:space="preserve">Kto i na jakiej podstawie </w:t>
            </w:r>
            <w:r w:rsidR="00E26CA0" w:rsidRPr="00EE2ED5">
              <w:t>ma </w:t>
            </w:r>
            <w:r w:rsidRPr="00EE2ED5">
              <w:t xml:space="preserve">stwierdzić, że podłączenie </w:t>
            </w:r>
            <w:r w:rsidR="00E26CA0" w:rsidRPr="00EE2ED5">
              <w:t>do </w:t>
            </w:r>
            <w:r w:rsidRPr="00EE2ED5">
              <w:t xml:space="preserve">sieci ciepłowniczej lub sieci gazowej na danym obszarze </w:t>
            </w:r>
            <w:r w:rsidR="00E6794D" w:rsidRPr="00EE2ED5">
              <w:br/>
            </w:r>
            <w:r w:rsidRPr="00EE2ED5">
              <w:t xml:space="preserve">nie jest uzasadnione technicznie </w:t>
            </w:r>
            <w:r w:rsidRPr="00EE2ED5">
              <w:br/>
              <w:t xml:space="preserve">lub/i ekonomicznie. </w:t>
            </w:r>
          </w:p>
          <w:p w14:paraId="680D2989" w14:textId="77777777" w:rsidR="00206B04" w:rsidRPr="00EE2ED5" w:rsidRDefault="00206B04" w:rsidP="00C56F92">
            <w:r w:rsidRPr="00EE2ED5">
              <w:t>W jakiej formie ma to być stwierdzone?</w:t>
            </w:r>
          </w:p>
        </w:tc>
        <w:tc>
          <w:tcPr>
            <w:tcW w:w="3538" w:type="dxa"/>
            <w:vMerge w:val="restart"/>
            <w:vAlign w:val="center"/>
          </w:tcPr>
          <w:p w14:paraId="71A4ADF5" w14:textId="3C26C200" w:rsidR="00206B04" w:rsidRPr="00EE2ED5" w:rsidRDefault="00206B04" w:rsidP="00847B82">
            <w:r w:rsidRPr="00EE2ED5">
              <w:t xml:space="preserve">Zgodnie z zapisami SZOOP (EFRR) </w:t>
            </w:r>
            <w:r w:rsidRPr="00EE2ED5">
              <w:br/>
              <w:t xml:space="preserve">– karty działania 5.5 </w:t>
            </w:r>
            <w:r w:rsidRPr="00EE2ED5">
              <w:rPr>
                <w:i/>
              </w:rPr>
              <w:t>Ochrona powietrza</w:t>
            </w:r>
            <w:r w:rsidRPr="00EE2ED5">
              <w:t xml:space="preserve"> – na etapie składania wniosku do dokumentacji należy dołączyć oświadczenie Wnioskodawcy (JST) co do zgodności projektu z planem rozwoju sieci ciepłowniczej/gazowej na danym obszarze. </w:t>
            </w:r>
            <w:r w:rsidRPr="00EE2ED5">
              <w:rPr>
                <w:b/>
              </w:rPr>
              <w:t xml:space="preserve">Najpóźniej </w:t>
            </w:r>
            <w:r w:rsidRPr="00EE2ED5">
              <w:rPr>
                <w:b/>
                <w:u w:val="single"/>
              </w:rPr>
              <w:t>przed podpisaniem umowy należy dostarczyć opinię zakładów energetycznych/PSG</w:t>
            </w:r>
            <w:r w:rsidRPr="00EE2ED5">
              <w:rPr>
                <w:b/>
              </w:rPr>
              <w:t xml:space="preserve"> </w:t>
            </w:r>
            <w:r w:rsidR="00D53655">
              <w:rPr>
                <w:b/>
              </w:rPr>
              <w:t xml:space="preserve">lub inne równoważne dokumenty, będące </w:t>
            </w:r>
            <w:r w:rsidR="00D53655">
              <w:rPr>
                <w:b/>
              </w:rPr>
              <w:br/>
              <w:t>w posiadaniu Wnioskodawcy (bądź organu nadzorującego)</w:t>
            </w:r>
            <w:r w:rsidR="00D10209">
              <w:rPr>
                <w:b/>
              </w:rPr>
              <w:t>,</w:t>
            </w:r>
            <w:r w:rsidR="00E6794D" w:rsidRPr="00EE2ED5">
              <w:rPr>
                <w:b/>
              </w:rPr>
              <w:br/>
            </w:r>
            <w:r w:rsidRPr="00EE2ED5">
              <w:rPr>
                <w:b/>
              </w:rPr>
              <w:t xml:space="preserve">dot. możliwości technicznych </w:t>
            </w:r>
            <w:r w:rsidR="00E26CA0" w:rsidRPr="00EE2ED5">
              <w:rPr>
                <w:b/>
              </w:rPr>
              <w:t>i </w:t>
            </w:r>
            <w:r w:rsidRPr="00EE2ED5">
              <w:rPr>
                <w:b/>
              </w:rPr>
              <w:t xml:space="preserve">ekonomicznych rozbudowy sieci </w:t>
            </w:r>
            <w:r w:rsidR="00E6794D" w:rsidRPr="00EE2ED5">
              <w:rPr>
                <w:b/>
              </w:rPr>
              <w:br/>
            </w:r>
            <w:r w:rsidRPr="00EE2ED5">
              <w:rPr>
                <w:b/>
              </w:rPr>
              <w:t>na danym terenie</w:t>
            </w:r>
            <w:r w:rsidRPr="00EE2ED5">
              <w:t xml:space="preserve"> w perspektywie </w:t>
            </w:r>
            <w:r w:rsidRPr="00EE2ED5">
              <w:br/>
              <w:t>5</w:t>
            </w:r>
            <w:r w:rsidR="00847B82">
              <w:t xml:space="preserve"> –</w:t>
            </w:r>
            <w:r w:rsidRPr="00EE2ED5">
              <w:t xml:space="preserve"> letniej. Mając na względzie powyższe, </w:t>
            </w:r>
            <w:r w:rsidRPr="00EE2ED5">
              <w:rPr>
                <w:b/>
              </w:rPr>
              <w:t xml:space="preserve">wstępna weryfikacja możliwości technicznych </w:t>
            </w:r>
            <w:r w:rsidR="00E6794D" w:rsidRPr="00EE2ED5">
              <w:rPr>
                <w:b/>
              </w:rPr>
              <w:br/>
            </w:r>
            <w:r w:rsidRPr="00EE2ED5">
              <w:rPr>
                <w:b/>
              </w:rPr>
              <w:t xml:space="preserve">i ekonomicznych </w:t>
            </w:r>
            <w:r w:rsidRPr="00EE2ED5">
              <w:t>w zakresie podłączenia budynków do sieci ciepłowniczej lub sieci gazowej</w:t>
            </w:r>
            <w:r w:rsidR="00E26CA0" w:rsidRPr="00EE2ED5">
              <w:t> </w:t>
            </w:r>
            <w:r w:rsidR="00E6794D" w:rsidRPr="00EE2ED5">
              <w:br/>
            </w:r>
            <w:r w:rsidRPr="00EE2ED5">
              <w:t>na danym obszarze</w:t>
            </w:r>
            <w:r w:rsidRPr="00EE2ED5">
              <w:rPr>
                <w:b/>
              </w:rPr>
              <w:t xml:space="preserve"> stanowi zadanie Wnioskodawcy (JST) i musi być przeprowadzona </w:t>
            </w:r>
            <w:r w:rsidRPr="00EE2ED5">
              <w:rPr>
                <w:b/>
                <w:u w:val="single"/>
              </w:rPr>
              <w:t xml:space="preserve">na etapie sporządzania wniosku </w:t>
            </w:r>
            <w:r w:rsidRPr="00EE2ED5">
              <w:rPr>
                <w:b/>
                <w:u w:val="single"/>
              </w:rPr>
              <w:br/>
              <w:t>o dofinansowanie projektu</w:t>
            </w:r>
            <w:r w:rsidRPr="00EE2ED5">
              <w:t xml:space="preserve">. Szczegółowe zapisy w tym zakresie powinny znaleźć się w dokumentacji projektowej, w tym zwłaszcza </w:t>
            </w:r>
            <w:r w:rsidRPr="00EE2ED5">
              <w:br/>
              <w:t xml:space="preserve">w </w:t>
            </w:r>
            <w:r w:rsidRPr="00EE2ED5">
              <w:rPr>
                <w:i/>
              </w:rPr>
              <w:t>Studium Wykonalności Inwestycji.</w:t>
            </w:r>
          </w:p>
        </w:tc>
      </w:tr>
      <w:tr w:rsidR="00206B04" w:rsidRPr="00EE2ED5" w14:paraId="229C5FA6" w14:textId="77777777" w:rsidTr="001375FF">
        <w:trPr>
          <w:trHeight w:val="4243"/>
        </w:trPr>
        <w:tc>
          <w:tcPr>
            <w:tcW w:w="2322" w:type="dxa"/>
            <w:vMerge/>
          </w:tcPr>
          <w:p w14:paraId="3D1CA0F8" w14:textId="77777777" w:rsidR="00206B04" w:rsidRPr="00EE2ED5" w:rsidRDefault="00206B04" w:rsidP="00252A5E"/>
        </w:tc>
        <w:tc>
          <w:tcPr>
            <w:tcW w:w="3207" w:type="dxa"/>
            <w:vAlign w:val="center"/>
          </w:tcPr>
          <w:p w14:paraId="0E581B2B" w14:textId="77777777" w:rsidR="00206B04" w:rsidRPr="00EE2ED5" w:rsidRDefault="00206B04" w:rsidP="008E4B1D">
            <w:r w:rsidRPr="00EE2ED5">
              <w:t xml:space="preserve">Kiedy podłączenie do sieci ciepłowniczej lub sieci gazowej </w:t>
            </w:r>
          </w:p>
          <w:p w14:paraId="651708A0" w14:textId="77777777" w:rsidR="00206B04" w:rsidRPr="00EE2ED5" w:rsidRDefault="00206B04" w:rsidP="008E4B1D">
            <w:r w:rsidRPr="00EE2ED5">
              <w:t>na danym obszarze jest racjonalne kosztowo – jak ma</w:t>
            </w:r>
            <w:r w:rsidR="00E26CA0" w:rsidRPr="00EE2ED5">
              <w:t> </w:t>
            </w:r>
            <w:r w:rsidRPr="00EE2ED5">
              <w:t>być udokumentowane to</w:t>
            </w:r>
            <w:r w:rsidR="00E26CA0" w:rsidRPr="00EE2ED5">
              <w:t> </w:t>
            </w:r>
            <w:r w:rsidRPr="00EE2ED5">
              <w:t xml:space="preserve">stwierdzenie </w:t>
            </w:r>
          </w:p>
          <w:p w14:paraId="3FB2D152" w14:textId="77777777" w:rsidR="00206B04" w:rsidRPr="00EE2ED5" w:rsidRDefault="00206B04" w:rsidP="008E4B1D">
            <w:r w:rsidRPr="00EE2ED5">
              <w:t>i przez kogo?</w:t>
            </w:r>
          </w:p>
        </w:tc>
        <w:tc>
          <w:tcPr>
            <w:tcW w:w="3538" w:type="dxa"/>
            <w:vMerge/>
            <w:vAlign w:val="center"/>
          </w:tcPr>
          <w:p w14:paraId="4A14FF8B" w14:textId="77777777" w:rsidR="00206B04" w:rsidRPr="00EE2ED5" w:rsidRDefault="00206B04" w:rsidP="00252A5E"/>
        </w:tc>
      </w:tr>
      <w:tr w:rsidR="00C56F92" w:rsidRPr="00EE2ED5" w14:paraId="2D563726" w14:textId="77777777" w:rsidTr="004C7D60">
        <w:trPr>
          <w:trHeight w:val="3481"/>
        </w:trPr>
        <w:tc>
          <w:tcPr>
            <w:tcW w:w="2322" w:type="dxa"/>
            <w:vAlign w:val="center"/>
          </w:tcPr>
          <w:p w14:paraId="640E2936" w14:textId="77777777" w:rsidR="00C51B1C" w:rsidRPr="00EE2ED5" w:rsidRDefault="00C51B1C" w:rsidP="00CF7946">
            <w:pPr>
              <w:jc w:val="center"/>
              <w:rPr>
                <w:b/>
              </w:rPr>
            </w:pPr>
            <w:r w:rsidRPr="00EE2ED5">
              <w:rPr>
                <w:b/>
              </w:rPr>
              <w:lastRenderedPageBreak/>
              <w:t>Kry</w:t>
            </w:r>
            <w:r w:rsidR="007014F7" w:rsidRPr="00EE2ED5">
              <w:rPr>
                <w:b/>
              </w:rPr>
              <w:t>teria</w:t>
            </w:r>
            <w:r w:rsidRPr="00EE2ED5">
              <w:rPr>
                <w:b/>
              </w:rPr>
              <w:t xml:space="preserve"> merytoryczne szczegółowe</w:t>
            </w:r>
          </w:p>
          <w:p w14:paraId="0E4FE884" w14:textId="77777777" w:rsidR="00C56F92" w:rsidRPr="00EE2ED5" w:rsidRDefault="00C51B1C" w:rsidP="00CF7946">
            <w:pPr>
              <w:spacing w:before="240"/>
              <w:jc w:val="center"/>
              <w:rPr>
                <w:i/>
              </w:rPr>
            </w:pPr>
            <w:r w:rsidRPr="00EE2ED5">
              <w:rPr>
                <w:b/>
                <w:i/>
              </w:rPr>
              <w:t>Zapewnienie minimalnego poziomu efektywności energetycznej budynku.</w:t>
            </w:r>
          </w:p>
        </w:tc>
        <w:tc>
          <w:tcPr>
            <w:tcW w:w="3207" w:type="dxa"/>
            <w:vAlign w:val="center"/>
          </w:tcPr>
          <w:p w14:paraId="2A97D903" w14:textId="77777777" w:rsidR="00C56F92" w:rsidRPr="00EE2ED5" w:rsidRDefault="00E42AA3" w:rsidP="00252A5E">
            <w:r w:rsidRPr="00EE2ED5">
              <w:t>Gdzie zostało lub zostanie określone na jakiej podstawie będzie można uznać, że zadanie osiągnęło minimalny poziom efektywności?</w:t>
            </w:r>
          </w:p>
        </w:tc>
        <w:tc>
          <w:tcPr>
            <w:tcW w:w="3538" w:type="dxa"/>
            <w:vAlign w:val="center"/>
          </w:tcPr>
          <w:p w14:paraId="1E6CFF64" w14:textId="521DE9A8" w:rsidR="00E42AA3" w:rsidRPr="00EE2ED5" w:rsidRDefault="00E42AA3" w:rsidP="00E42AA3">
            <w:r w:rsidRPr="00EE2ED5">
              <w:t xml:space="preserve">Zgodnie z zapisami załącznika nr 8 </w:t>
            </w:r>
            <w:r w:rsidRPr="00EE2ED5">
              <w:br/>
              <w:t xml:space="preserve">do SZOOP minimalny poziom efektywności energetycznej budynku/lokalu mieszkalnego jest spełniony w sytuacji, </w:t>
            </w:r>
            <w:r w:rsidRPr="00EE2ED5">
              <w:rPr>
                <w:b/>
              </w:rPr>
              <w:t xml:space="preserve">gdy zostanie lub zostało </w:t>
            </w:r>
            <w:r w:rsidR="008A0876" w:rsidRPr="00EE2ED5">
              <w:rPr>
                <w:b/>
              </w:rPr>
              <w:t>wykonane</w:t>
            </w:r>
            <w:r w:rsidRPr="00EE2ED5">
              <w:rPr>
                <w:b/>
              </w:rPr>
              <w:t xml:space="preserve"> przynajmniej jedno z przedsięwzięć wskazanych  sekcji III </w:t>
            </w:r>
            <w:r w:rsidRPr="00EE2ED5">
              <w:rPr>
                <w:b/>
                <w:i/>
              </w:rPr>
              <w:t>Standardu minimum</w:t>
            </w:r>
            <w:r w:rsidRPr="00EE2ED5">
              <w:t xml:space="preserve"> </w:t>
            </w:r>
          </w:p>
          <w:p w14:paraId="568E54C0" w14:textId="77777777" w:rsidR="00C56F92" w:rsidRPr="00EE2ED5" w:rsidRDefault="00E42AA3" w:rsidP="00E42AA3">
            <w:r w:rsidRPr="00EE2ED5">
              <w:t xml:space="preserve">pn. </w:t>
            </w:r>
            <w:r w:rsidRPr="00EE2ED5">
              <w:rPr>
                <w:i/>
              </w:rPr>
              <w:t>Minimalny poziom efektywności energetycznej budynku</w:t>
            </w:r>
            <w:r w:rsidRPr="00EE2ED5">
              <w:t xml:space="preserve"> (np. wymiana oświetlenia na energooszczędne, wymiana okien, wymiana drzwi etc.).</w:t>
            </w:r>
          </w:p>
        </w:tc>
      </w:tr>
      <w:tr w:rsidR="00C56F92" w:rsidRPr="00EE2ED5" w14:paraId="13D0824A" w14:textId="77777777" w:rsidTr="001375FF">
        <w:tc>
          <w:tcPr>
            <w:tcW w:w="2322" w:type="dxa"/>
            <w:vAlign w:val="center"/>
          </w:tcPr>
          <w:p w14:paraId="5F8E67C6" w14:textId="77777777" w:rsidR="005F2992" w:rsidRPr="00EE2ED5" w:rsidRDefault="005F2992" w:rsidP="005F2992">
            <w:pPr>
              <w:jc w:val="center"/>
              <w:rPr>
                <w:b/>
              </w:rPr>
            </w:pPr>
          </w:p>
          <w:p w14:paraId="752FEEE5" w14:textId="77777777" w:rsidR="005F2992" w:rsidRPr="00EE2ED5" w:rsidRDefault="005F2992" w:rsidP="005F2992">
            <w:pPr>
              <w:jc w:val="center"/>
              <w:rPr>
                <w:b/>
              </w:rPr>
            </w:pPr>
          </w:p>
          <w:p w14:paraId="4AECAA79" w14:textId="77777777" w:rsidR="005F2992" w:rsidRPr="00EE2ED5" w:rsidRDefault="005F2992" w:rsidP="005F2992">
            <w:pPr>
              <w:jc w:val="center"/>
              <w:rPr>
                <w:b/>
              </w:rPr>
            </w:pPr>
            <w:r w:rsidRPr="00EE2ED5">
              <w:rPr>
                <w:b/>
              </w:rPr>
              <w:t>Kryteria merytoryczne szczegółowe</w:t>
            </w:r>
          </w:p>
          <w:p w14:paraId="7454B15B" w14:textId="77777777" w:rsidR="00C56F92" w:rsidRPr="00EE2ED5" w:rsidRDefault="005F2992" w:rsidP="005F2992">
            <w:pPr>
              <w:spacing w:before="240"/>
              <w:jc w:val="center"/>
              <w:rPr>
                <w:b/>
                <w:i/>
              </w:rPr>
            </w:pPr>
            <w:r w:rsidRPr="00EE2ED5">
              <w:rPr>
                <w:b/>
                <w:i/>
              </w:rPr>
              <w:t>Zgodność wspieranych inwestycji z przepisami dotyczącymi emisji zanieczyszczeń i ochrony środowiska</w:t>
            </w:r>
          </w:p>
        </w:tc>
        <w:tc>
          <w:tcPr>
            <w:tcW w:w="3207" w:type="dxa"/>
            <w:vAlign w:val="center"/>
          </w:tcPr>
          <w:p w14:paraId="7024E23F" w14:textId="77777777" w:rsidR="005F2992" w:rsidRPr="00EE2ED5" w:rsidRDefault="005F2992" w:rsidP="005F2992">
            <w:r w:rsidRPr="00EE2ED5">
              <w:t xml:space="preserve">Czy kotły spełniające standard emisyjny zgodny z 5 klasą </w:t>
            </w:r>
          </w:p>
          <w:p w14:paraId="52088432" w14:textId="77777777" w:rsidR="005F2992" w:rsidRPr="00EE2ED5" w:rsidRDefault="005F2992" w:rsidP="005F2992">
            <w:r w:rsidRPr="00EE2ED5">
              <w:t xml:space="preserve">– posiadające zaświadczenie wydane przez jednostkę akredytującą/certyfikującą </w:t>
            </w:r>
          </w:p>
          <w:p w14:paraId="2BC44F00" w14:textId="2CD83965" w:rsidR="00C56F92" w:rsidRPr="00EE2ED5" w:rsidRDefault="005F2992" w:rsidP="00951D4D">
            <w:r w:rsidRPr="00EE2ED5">
              <w:t xml:space="preserve">w Europie, będącą sygnatariuszem wielostronnego porozumienia o wzajemnym uznawaniu akredytacji EA, będą mogły uzyskać dofinansowanie. Często kotły posiadają badania laboratoriów z Czech lub Słowacji, gdzie podane jest spełnienie wymagań </w:t>
            </w:r>
            <w:proofErr w:type="spellStart"/>
            <w:r w:rsidRPr="00EE2ED5">
              <w:t>ekoprojetu</w:t>
            </w:r>
            <w:proofErr w:type="spellEnd"/>
            <w:r w:rsidRPr="00EE2ED5">
              <w:t xml:space="preserve">, ale wobec normy czeskiej a nie PN EN 303-5:2012. Wymagania dla kotłów w tych normach </w:t>
            </w:r>
            <w:r w:rsidR="00951D4D" w:rsidRPr="00EE2ED5">
              <w:t>są </w:t>
            </w:r>
            <w:r w:rsidRPr="00EE2ED5">
              <w:t>takie same.</w:t>
            </w:r>
          </w:p>
        </w:tc>
        <w:tc>
          <w:tcPr>
            <w:tcW w:w="3538" w:type="dxa"/>
            <w:vAlign w:val="center"/>
          </w:tcPr>
          <w:p w14:paraId="25178EDD" w14:textId="7E1E93EE" w:rsidR="00153E9D" w:rsidRPr="00EE2ED5" w:rsidRDefault="00951D4D" w:rsidP="00E05C7E">
            <w:pPr>
              <w:rPr>
                <w:color w:val="FF0000"/>
              </w:rPr>
            </w:pPr>
            <w:r w:rsidRPr="00EE2ED5">
              <w:t xml:space="preserve">Kotły spełniające wymogi emisyjne </w:t>
            </w:r>
            <w:r w:rsidR="008D14FB" w:rsidRPr="00EE2ED5">
              <w:t xml:space="preserve">określone w </w:t>
            </w:r>
            <w:r w:rsidR="008D14FB" w:rsidRPr="00EE2ED5">
              <w:rPr>
                <w:i/>
              </w:rPr>
              <w:t xml:space="preserve">Kryteriach oceny Działania 5.5. Ochrona powietrza </w:t>
            </w:r>
            <w:r w:rsidR="00220AC7" w:rsidRPr="00EE2ED5">
              <w:t>będą mogły uzyskać dofinansowanie</w:t>
            </w:r>
            <w:r w:rsidR="008D14FB" w:rsidRPr="00EE2ED5">
              <w:t xml:space="preserve"> jeśli potwierdzone one zostaną certyfikatem lub sprawozdaniem z przeprowadzonych badań wydanym przez jednostkę posiadającą w tym zakresie akredytację Polskiego Centrum Akredytacji, lub innej jednostki akredytującej w Europie, będącej sygnatariuszem wielostronnego porozumienia o wzajemnym uznawaniu akredytacji EA (</w:t>
            </w:r>
            <w:proofErr w:type="spellStart"/>
            <w:r w:rsidR="008D14FB" w:rsidRPr="00EE2ED5">
              <w:t>European</w:t>
            </w:r>
            <w:proofErr w:type="spellEnd"/>
            <w:r w:rsidR="008D14FB" w:rsidRPr="00EE2ED5">
              <w:t xml:space="preserve"> co-</w:t>
            </w:r>
            <w:proofErr w:type="spellStart"/>
            <w:r w:rsidR="008D14FB" w:rsidRPr="00EE2ED5">
              <w:t>operation</w:t>
            </w:r>
            <w:proofErr w:type="spellEnd"/>
            <w:r w:rsidR="008D14FB" w:rsidRPr="00EE2ED5">
              <w:t xml:space="preserve"> for </w:t>
            </w:r>
            <w:proofErr w:type="spellStart"/>
            <w:r w:rsidR="008D14FB" w:rsidRPr="00EE2ED5">
              <w:t>Accreditation</w:t>
            </w:r>
            <w:proofErr w:type="spellEnd"/>
            <w:r w:rsidR="008D14FB" w:rsidRPr="00EE2ED5">
              <w:t>),</w:t>
            </w:r>
          </w:p>
        </w:tc>
      </w:tr>
      <w:tr w:rsidR="0062213E" w:rsidRPr="00EE2ED5" w14:paraId="4660964F" w14:textId="77777777" w:rsidTr="001375FF">
        <w:tc>
          <w:tcPr>
            <w:tcW w:w="2322" w:type="dxa"/>
            <w:vAlign w:val="center"/>
          </w:tcPr>
          <w:p w14:paraId="05B7D504" w14:textId="77777777" w:rsidR="0062213E" w:rsidRPr="00EE2ED5" w:rsidRDefault="0062213E" w:rsidP="00C10140">
            <w:pPr>
              <w:jc w:val="center"/>
              <w:rPr>
                <w:b/>
              </w:rPr>
            </w:pPr>
            <w:r w:rsidRPr="00EE2ED5">
              <w:rPr>
                <w:b/>
              </w:rPr>
              <w:t>SZOOP (EFRR)</w:t>
            </w:r>
          </w:p>
          <w:p w14:paraId="7873AD67" w14:textId="77777777" w:rsidR="0062213E" w:rsidRPr="00EE2ED5" w:rsidRDefault="0062213E" w:rsidP="008B27D3">
            <w:pPr>
              <w:spacing w:before="240"/>
              <w:jc w:val="center"/>
              <w:rPr>
                <w:b/>
              </w:rPr>
            </w:pPr>
            <w:r w:rsidRPr="00EE2ED5">
              <w:rPr>
                <w:b/>
              </w:rPr>
              <w:t xml:space="preserve">Punkt nr 11 </w:t>
            </w:r>
          </w:p>
          <w:p w14:paraId="08D0360B" w14:textId="77777777" w:rsidR="0062213E" w:rsidRPr="00EE2ED5" w:rsidRDefault="0062213E" w:rsidP="008B27D3">
            <w:pPr>
              <w:jc w:val="center"/>
              <w:rPr>
                <w:i/>
              </w:rPr>
            </w:pPr>
            <w:r w:rsidRPr="00EE2ED5">
              <w:rPr>
                <w:b/>
              </w:rPr>
              <w:t>pn.</w:t>
            </w:r>
            <w:r w:rsidRPr="00EE2ED5">
              <w:t xml:space="preserve"> </w:t>
            </w:r>
            <w:r w:rsidRPr="00EE2ED5">
              <w:rPr>
                <w:b/>
                <w:i/>
              </w:rPr>
              <w:t>Grupa docelowa/ ostateczni odbiorcy wsparcia</w:t>
            </w:r>
          </w:p>
        </w:tc>
        <w:tc>
          <w:tcPr>
            <w:tcW w:w="3207" w:type="dxa"/>
            <w:vAlign w:val="center"/>
          </w:tcPr>
          <w:p w14:paraId="36B5ED95" w14:textId="761E1329" w:rsidR="0062213E" w:rsidRPr="00EE2ED5" w:rsidRDefault="0062213E" w:rsidP="000C0E9C">
            <w:r w:rsidRPr="00EE2ED5">
              <w:t xml:space="preserve">Prosimy o rozważenie możliwości  pozyskania dofinasowania dla najemców lokali mieszkalnych </w:t>
            </w:r>
            <w:r w:rsidR="000C0E9C" w:rsidRPr="00EE2ED5">
              <w:t>na </w:t>
            </w:r>
            <w:r w:rsidRPr="00EE2ED5">
              <w:t>podstawie zawartych umów najmu lub innych tytułów prawnych do lokali, niezależnie kto jest właścicielem lokalu czy osoba prywatna czy Miasto, Gmina.</w:t>
            </w:r>
          </w:p>
        </w:tc>
        <w:tc>
          <w:tcPr>
            <w:tcW w:w="3538" w:type="dxa"/>
            <w:vAlign w:val="center"/>
          </w:tcPr>
          <w:p w14:paraId="47D6C96F" w14:textId="62679076" w:rsidR="008A0876" w:rsidRPr="00EE2ED5" w:rsidRDefault="0062213E" w:rsidP="008A0876">
            <w:r w:rsidRPr="00EE2ED5">
              <w:t xml:space="preserve">Zgodnie z zapisami SZOOP </w:t>
            </w:r>
            <w:r w:rsidR="00D27803" w:rsidRPr="00EE2ED5">
              <w:t>(EFRR)</w:t>
            </w:r>
            <w:r w:rsidRPr="00EE2ED5">
              <w:br/>
            </w:r>
            <w:r w:rsidRPr="00EE2ED5">
              <w:rPr>
                <w:b/>
              </w:rPr>
              <w:t xml:space="preserve">działanie 5.5 </w:t>
            </w:r>
            <w:r w:rsidRPr="00EE2ED5">
              <w:rPr>
                <w:b/>
                <w:i/>
              </w:rPr>
              <w:t>Ochrona powietrza</w:t>
            </w:r>
            <w:r w:rsidRPr="00EE2ED5">
              <w:rPr>
                <w:b/>
              </w:rPr>
              <w:t xml:space="preserve"> skierowane jest do</w:t>
            </w:r>
            <w:r w:rsidRPr="00EE2ED5">
              <w:t xml:space="preserve"> </w:t>
            </w:r>
            <w:r w:rsidRPr="00EE2ED5">
              <w:rPr>
                <w:b/>
                <w:u w:val="single"/>
              </w:rPr>
              <w:t>właścicieli budynków jednorodzinnych</w:t>
            </w:r>
            <w:r w:rsidRPr="00EE2ED5">
              <w:rPr>
                <w:b/>
              </w:rPr>
              <w:t xml:space="preserve">, </w:t>
            </w:r>
            <w:r w:rsidRPr="00EE2ED5">
              <w:rPr>
                <w:b/>
              </w:rPr>
              <w:br/>
              <w:t xml:space="preserve">a także </w:t>
            </w:r>
            <w:r w:rsidRPr="00EE2ED5">
              <w:rPr>
                <w:b/>
                <w:u w:val="single"/>
              </w:rPr>
              <w:t>wspólnot mieszkaniowych</w:t>
            </w:r>
            <w:r w:rsidRPr="00EE2ED5">
              <w:rPr>
                <w:b/>
              </w:rPr>
              <w:t xml:space="preserve"> </w:t>
            </w:r>
            <w:r w:rsidRPr="00EE2ED5">
              <w:rPr>
                <w:b/>
              </w:rPr>
              <w:br/>
              <w:t>(w przypadku budynków wielorodzinnych)</w:t>
            </w:r>
            <w:r w:rsidRPr="00EE2ED5">
              <w:t xml:space="preserve">. Oznacza to, </w:t>
            </w:r>
            <w:r w:rsidRPr="00EE2ED5">
              <w:br/>
              <w:t>iż mogą to być właściciele budynków lub mieszkańcy posiadający wyodrębnione lokale w budynkach</w:t>
            </w:r>
            <w:r w:rsidR="008A0876" w:rsidRPr="00EE2ED5">
              <w:t xml:space="preserve"> wielorodzinnych</w:t>
            </w:r>
            <w:r w:rsidRPr="00EE2ED5">
              <w:t xml:space="preserve">, np. w oparciu </w:t>
            </w:r>
            <w:r w:rsidR="008A0876" w:rsidRPr="00EE2ED5">
              <w:br/>
            </w:r>
            <w:r w:rsidRPr="00EE2ED5">
              <w:t xml:space="preserve">o odpowiednie zapisy w księgach wieczystych, czy w innych aktach notarialnych. </w:t>
            </w:r>
            <w:r w:rsidRPr="00EE2ED5">
              <w:br/>
            </w:r>
            <w:r w:rsidR="008A0876" w:rsidRPr="00EE2ED5">
              <w:t xml:space="preserve">Ponadto, w SZOOP (EFRR), </w:t>
            </w:r>
            <w:r w:rsidR="008A0876" w:rsidRPr="00EE2ED5">
              <w:br/>
              <w:t xml:space="preserve">tj. w pkt. 12 karty działania </w:t>
            </w:r>
            <w:r w:rsidR="008A0876" w:rsidRPr="00EE2ED5">
              <w:br/>
              <w:t xml:space="preserve">5.5 </w:t>
            </w:r>
            <w:r w:rsidR="008A0876" w:rsidRPr="00EE2ED5">
              <w:rPr>
                <w:i/>
              </w:rPr>
              <w:t>Ochrona powietrza</w:t>
            </w:r>
            <w:r w:rsidR="008A0876" w:rsidRPr="00EE2ED5">
              <w:t xml:space="preserve"> wskazano również, iż wymiana kotłów dotyczyć może osób i podmiotów </w:t>
            </w:r>
            <w:r w:rsidR="008A0876" w:rsidRPr="00EE2ED5">
              <w:lastRenderedPageBreak/>
              <w:t xml:space="preserve">posiadających tytuł prawny do budynku/lokalu w budynku. </w:t>
            </w:r>
          </w:p>
          <w:p w14:paraId="45E97D8D" w14:textId="116A77DF" w:rsidR="008A0876" w:rsidRPr="00EE2ED5" w:rsidRDefault="008A0876" w:rsidP="008A0876">
            <w:r w:rsidRPr="00EE2ED5">
              <w:t xml:space="preserve">Powyższe oznacza, iż w ramach działania 5.5 </w:t>
            </w:r>
            <w:r w:rsidRPr="00EE2ED5">
              <w:rPr>
                <w:i/>
              </w:rPr>
              <w:t>Ochrona powietrza</w:t>
            </w:r>
            <w:r w:rsidRPr="00EE2ED5">
              <w:t xml:space="preserve"> </w:t>
            </w:r>
            <w:r w:rsidRPr="00EE2ED5">
              <w:br/>
            </w:r>
            <w:r w:rsidRPr="00EE2ED5">
              <w:rPr>
                <w:b/>
              </w:rPr>
              <w:t xml:space="preserve">o dotację u Beneficjenta (np. gminy) będą mogli </w:t>
            </w:r>
            <w:r w:rsidRPr="00EE2ED5">
              <w:rPr>
                <w:b/>
                <w:u w:val="single"/>
              </w:rPr>
              <w:t>ubiegać się</w:t>
            </w:r>
            <w:r w:rsidRPr="00EE2ED5">
              <w:rPr>
                <w:b/>
              </w:rPr>
              <w:t xml:space="preserve"> </w:t>
            </w:r>
            <w:r w:rsidR="00471941" w:rsidRPr="00EE2ED5">
              <w:rPr>
                <w:b/>
              </w:rPr>
              <w:t xml:space="preserve">(wnioskować) </w:t>
            </w:r>
            <w:r w:rsidRPr="00EE2ED5">
              <w:rPr>
                <w:b/>
              </w:rPr>
              <w:t xml:space="preserve">jedynie właściciele budynków jednorodzinnych oraz wspólnoty mieszkaniowe </w:t>
            </w:r>
            <w:r w:rsidR="00471941" w:rsidRPr="00EE2ED5">
              <w:rPr>
                <w:b/>
              </w:rPr>
              <w:br/>
            </w:r>
            <w:r w:rsidRPr="00EE2ED5">
              <w:rPr>
                <w:b/>
              </w:rPr>
              <w:t>(w przypadku budynków wielorodzinnych).</w:t>
            </w:r>
            <w:r w:rsidRPr="00EE2ED5">
              <w:t xml:space="preserve"> Natomiast osoby </w:t>
            </w:r>
            <w:r w:rsidR="00EE2ED5">
              <w:br/>
            </w:r>
            <w:r w:rsidRPr="00EE2ED5">
              <w:t xml:space="preserve">i podmioty posiadające tytuł prawny do budynku/lokalu w budynku, </w:t>
            </w:r>
          </w:p>
          <w:p w14:paraId="7C683FB2" w14:textId="3C855957" w:rsidR="0062213E" w:rsidRPr="00EE2ED5" w:rsidRDefault="008A0876" w:rsidP="00471941">
            <w:r w:rsidRPr="00EE2ED5">
              <w:t xml:space="preserve">inny niż wymienione powyżej </w:t>
            </w:r>
            <w:r w:rsidRPr="00EE2ED5">
              <w:br/>
              <w:t xml:space="preserve">(np. umowa najmu), </w:t>
            </w:r>
            <w:r w:rsidRPr="00EE2ED5">
              <w:br/>
              <w:t xml:space="preserve">w przypadku wymiany kotłów będą odbiorcami ostatecznymi wsparcia jedynie w sposób pośredni, </w:t>
            </w:r>
            <w:r w:rsidRPr="00EE2ED5">
              <w:br/>
              <w:t>tj. za pośrednictwem wspólnoty mieszkaniowej lub właściciela budynku.</w:t>
            </w:r>
            <w:r w:rsidR="00987CF4" w:rsidRPr="00EE2ED5">
              <w:t xml:space="preserve"> W ramach działania </w:t>
            </w:r>
            <w:r w:rsidR="00987CF4" w:rsidRPr="00EE2ED5">
              <w:br/>
              <w:t xml:space="preserve">5.5 </w:t>
            </w:r>
            <w:r w:rsidR="00987CF4" w:rsidRPr="00EE2ED5">
              <w:rPr>
                <w:i/>
              </w:rPr>
              <w:t>Ochrona powietrza</w:t>
            </w:r>
            <w:r w:rsidR="00987CF4" w:rsidRPr="00EE2ED5">
              <w:t xml:space="preserve"> </w:t>
            </w:r>
            <w:r w:rsidR="00471941" w:rsidRPr="00EE2ED5">
              <w:br/>
            </w:r>
            <w:r w:rsidR="00987CF4" w:rsidRPr="00EE2ED5">
              <w:rPr>
                <w:b/>
              </w:rPr>
              <w:t>nie jest możliwe wnioskowanie</w:t>
            </w:r>
            <w:r w:rsidR="00471941" w:rsidRPr="00EE2ED5">
              <w:t xml:space="preserve"> </w:t>
            </w:r>
            <w:r w:rsidR="00EE2ED5">
              <w:br/>
            </w:r>
            <w:r w:rsidR="00471941" w:rsidRPr="00EE2ED5">
              <w:rPr>
                <w:b/>
              </w:rPr>
              <w:t>u Beneficjenta (np. gminy)</w:t>
            </w:r>
            <w:r w:rsidR="00987CF4" w:rsidRPr="00EE2ED5">
              <w:rPr>
                <w:b/>
              </w:rPr>
              <w:t xml:space="preserve"> przez najemców lokali mieszkalnych</w:t>
            </w:r>
            <w:r w:rsidR="00987CF4" w:rsidRPr="00EE2ED5">
              <w:t>, posiadających m.in. umowy najmu, dzierżawy, użyczenia etc.</w:t>
            </w:r>
          </w:p>
        </w:tc>
      </w:tr>
      <w:tr w:rsidR="00204BB9" w:rsidRPr="00EE2ED5" w14:paraId="48D6A0ED" w14:textId="77777777" w:rsidTr="001375FF">
        <w:trPr>
          <w:trHeight w:val="5823"/>
        </w:trPr>
        <w:tc>
          <w:tcPr>
            <w:tcW w:w="2322" w:type="dxa"/>
            <w:vAlign w:val="center"/>
          </w:tcPr>
          <w:p w14:paraId="71B9F725" w14:textId="77777777" w:rsidR="000122D4" w:rsidRPr="00EE2ED5" w:rsidRDefault="000122D4" w:rsidP="000122D4">
            <w:pPr>
              <w:jc w:val="center"/>
              <w:rPr>
                <w:b/>
              </w:rPr>
            </w:pPr>
            <w:r w:rsidRPr="00EE2ED5">
              <w:rPr>
                <w:b/>
              </w:rPr>
              <w:t>SZOOP (EFRR)</w:t>
            </w:r>
          </w:p>
          <w:p w14:paraId="064B418D" w14:textId="77777777" w:rsidR="00204BB9" w:rsidRPr="00EE2ED5" w:rsidRDefault="000122D4" w:rsidP="00CC4520">
            <w:pPr>
              <w:spacing w:before="240"/>
              <w:jc w:val="center"/>
              <w:rPr>
                <w:b/>
              </w:rPr>
            </w:pPr>
            <w:r w:rsidRPr="00EE2ED5">
              <w:rPr>
                <w:b/>
              </w:rPr>
              <w:t>Punkt nr</w:t>
            </w:r>
            <w:r w:rsidR="00CC4520" w:rsidRPr="00EE2ED5">
              <w:rPr>
                <w:b/>
              </w:rPr>
              <w:t xml:space="preserve"> 9</w:t>
            </w:r>
            <w:r w:rsidRPr="00EE2ED5">
              <w:rPr>
                <w:b/>
              </w:rPr>
              <w:t xml:space="preserve"> </w:t>
            </w:r>
            <w:r w:rsidRPr="00EE2ED5">
              <w:rPr>
                <w:b/>
              </w:rPr>
              <w:br/>
              <w:t>pn.</w:t>
            </w:r>
            <w:r w:rsidRPr="00EE2ED5">
              <w:t xml:space="preserve"> </w:t>
            </w:r>
            <w:r w:rsidRPr="00EE2ED5">
              <w:rPr>
                <w:b/>
                <w:i/>
              </w:rPr>
              <w:t>Typ</w:t>
            </w:r>
            <w:r w:rsidR="00CC4520" w:rsidRPr="00EE2ED5">
              <w:rPr>
                <w:b/>
                <w:i/>
              </w:rPr>
              <w:t>y projektów</w:t>
            </w:r>
          </w:p>
        </w:tc>
        <w:tc>
          <w:tcPr>
            <w:tcW w:w="3207" w:type="dxa"/>
            <w:vAlign w:val="center"/>
          </w:tcPr>
          <w:p w14:paraId="101E827C" w14:textId="77777777" w:rsidR="00204BB9" w:rsidRPr="00EE2ED5" w:rsidRDefault="00204BB9" w:rsidP="00252A5E">
            <w:r w:rsidRPr="00EE2ED5">
              <w:t>Czy do programu</w:t>
            </w:r>
            <w:r w:rsidR="0013103E" w:rsidRPr="00EE2ED5">
              <w:t xml:space="preserve"> wsparcia można dopisać</w:t>
            </w:r>
            <w:r w:rsidRPr="00EE2ED5">
              <w:t xml:space="preserve"> przyłącza  </w:t>
            </w:r>
            <w:r w:rsidRPr="00EE2ED5">
              <w:br/>
              <w:t>do budynków nowych jednorodzinnych, które dopiero będą oddawane do użytku?</w:t>
            </w:r>
          </w:p>
        </w:tc>
        <w:tc>
          <w:tcPr>
            <w:tcW w:w="3538" w:type="dxa"/>
            <w:vAlign w:val="center"/>
          </w:tcPr>
          <w:p w14:paraId="7D8094BA" w14:textId="77777777" w:rsidR="00204BB9" w:rsidRPr="00EE2ED5" w:rsidRDefault="0013103E" w:rsidP="00D27803">
            <w:r w:rsidRPr="00EE2ED5">
              <w:t xml:space="preserve">Zgodnie z zapisami SZOOP (EFRR) </w:t>
            </w:r>
            <w:r w:rsidRPr="00EE2ED5">
              <w:br/>
              <w:t>w ramach działania 5.5</w:t>
            </w:r>
            <w:r w:rsidRPr="00EE2ED5">
              <w:rPr>
                <w:i/>
              </w:rPr>
              <w:t xml:space="preserve"> Ochrona powietrza</w:t>
            </w:r>
            <w:r w:rsidRPr="00EE2ED5">
              <w:t xml:space="preserve"> w sytuacji, gdy przyłączenie do sieci ciepłowniczej/ gazowej jest możliwe technicznie </w:t>
            </w:r>
            <w:r w:rsidRPr="00EE2ED5">
              <w:br/>
              <w:t xml:space="preserve">i racjonalne kosztowo, wspierane będą wyłącznie inwestycje polegające na likwidacji indywidualnych źródeł ciepła celem przyłączenia do sieci ciepłowniczej/ gazowej. W ramach pilotażowego naboru do ww. działania </w:t>
            </w:r>
            <w:r w:rsidRPr="00EE2ED5">
              <w:rPr>
                <w:b/>
              </w:rPr>
              <w:t>IZ RPO WO 2014 –</w:t>
            </w:r>
            <w:r w:rsidR="004C0EF8" w:rsidRPr="00EE2ED5">
              <w:rPr>
                <w:b/>
              </w:rPr>
              <w:t xml:space="preserve"> 2020</w:t>
            </w:r>
            <w:r w:rsidRPr="00EE2ED5">
              <w:rPr>
                <w:b/>
              </w:rPr>
              <w:t xml:space="preserve"> nie przewiduje </w:t>
            </w:r>
            <w:r w:rsidR="00D27803" w:rsidRPr="00EE2ED5">
              <w:rPr>
                <w:b/>
              </w:rPr>
              <w:t xml:space="preserve">w ogóle </w:t>
            </w:r>
            <w:r w:rsidRPr="00EE2ED5">
              <w:rPr>
                <w:b/>
              </w:rPr>
              <w:t xml:space="preserve">możliwości finansowania przyłącza  </w:t>
            </w:r>
            <w:r w:rsidRPr="00EE2ED5">
              <w:rPr>
                <w:b/>
              </w:rPr>
              <w:br/>
              <w:t xml:space="preserve">do </w:t>
            </w:r>
            <w:r w:rsidR="004C0EF8" w:rsidRPr="00EE2ED5">
              <w:rPr>
                <w:b/>
              </w:rPr>
              <w:t xml:space="preserve">nowych budynków </w:t>
            </w:r>
            <w:r w:rsidRPr="00EE2ED5">
              <w:rPr>
                <w:b/>
              </w:rPr>
              <w:t xml:space="preserve">jedno- </w:t>
            </w:r>
            <w:r w:rsidRPr="00EE2ED5">
              <w:rPr>
                <w:b/>
              </w:rPr>
              <w:br/>
              <w:t xml:space="preserve">i wielorodzinnych, które dopiero </w:t>
            </w:r>
            <w:r w:rsidRPr="00EE2ED5">
              <w:rPr>
                <w:b/>
              </w:rPr>
              <w:br/>
              <w:t>będą oddawane do użytku</w:t>
            </w:r>
            <w:r w:rsidRPr="00EE2ED5">
              <w:t>. Podstawowym priorytetem jest likwidacja istniejących, nieefektywnych energetycznie indywidualnych źródeł ciepła.</w:t>
            </w:r>
          </w:p>
        </w:tc>
      </w:tr>
      <w:tr w:rsidR="00123AD4" w:rsidRPr="00EE2ED5" w14:paraId="2F3346F2" w14:textId="77777777" w:rsidTr="001375FF">
        <w:tc>
          <w:tcPr>
            <w:tcW w:w="2322" w:type="dxa"/>
            <w:vMerge w:val="restart"/>
            <w:vAlign w:val="center"/>
          </w:tcPr>
          <w:p w14:paraId="13F3BF1C" w14:textId="77777777" w:rsidR="00123AD4" w:rsidRPr="00EE2ED5" w:rsidRDefault="00123AD4" w:rsidP="00123AD4">
            <w:pPr>
              <w:jc w:val="center"/>
              <w:rPr>
                <w:b/>
              </w:rPr>
            </w:pPr>
            <w:r w:rsidRPr="00EE2ED5">
              <w:rPr>
                <w:b/>
              </w:rPr>
              <w:lastRenderedPageBreak/>
              <w:t>Dokumentacja projektowa</w:t>
            </w:r>
          </w:p>
        </w:tc>
        <w:tc>
          <w:tcPr>
            <w:tcW w:w="3207" w:type="dxa"/>
            <w:vAlign w:val="center"/>
          </w:tcPr>
          <w:p w14:paraId="08F74B93" w14:textId="77777777" w:rsidR="00123AD4" w:rsidRPr="00EE2ED5" w:rsidRDefault="00123AD4" w:rsidP="006A6FA0">
            <w:r w:rsidRPr="00EE2ED5">
              <w:t xml:space="preserve">Prosimy o udzielnie  informacji czy na etapie składnia wniosku zadanie to powinno być ujęte </w:t>
            </w:r>
            <w:r w:rsidRPr="00EE2ED5">
              <w:br/>
              <w:t xml:space="preserve">w budżecie czy może być ujęte dopiero po pozytywnej decyzji </w:t>
            </w:r>
            <w:r w:rsidRPr="00EE2ED5">
              <w:br/>
              <w:t xml:space="preserve">o dofinansowaniu? </w:t>
            </w:r>
          </w:p>
        </w:tc>
        <w:tc>
          <w:tcPr>
            <w:tcW w:w="3538" w:type="dxa"/>
            <w:vAlign w:val="center"/>
          </w:tcPr>
          <w:p w14:paraId="121AF4F0" w14:textId="77777777" w:rsidR="00123AD4" w:rsidRPr="00EE2ED5" w:rsidRDefault="00123AD4" w:rsidP="006A6FA0">
            <w:r w:rsidRPr="00EE2ED5">
              <w:t xml:space="preserve">Zgodnie z zapisami </w:t>
            </w:r>
            <w:r w:rsidRPr="00EE2ED5">
              <w:rPr>
                <w:i/>
              </w:rPr>
              <w:t>Załącznika nr 5 do Regulaminu konkursu</w:t>
            </w:r>
            <w:r w:rsidRPr="00EE2ED5">
              <w:t xml:space="preserve"> </w:t>
            </w:r>
            <w:r w:rsidRPr="00EE2ED5">
              <w:rPr>
                <w:i/>
              </w:rPr>
              <w:t xml:space="preserve">– Instrukcji wypełniania załączników do wniosku o dofinansowanie projektu (…) </w:t>
            </w:r>
            <w:r w:rsidRPr="00EE2ED5">
              <w:rPr>
                <w:i/>
              </w:rPr>
              <w:br/>
            </w:r>
            <w:r w:rsidRPr="00EE2ED5">
              <w:t xml:space="preserve">w przypadku, gdy Wnioskodawca </w:t>
            </w:r>
            <w:r w:rsidRPr="00EE2ED5">
              <w:br/>
              <w:t xml:space="preserve">na dzień złożenia wniosku </w:t>
            </w:r>
            <w:r w:rsidRPr="00EE2ED5">
              <w:br/>
              <w:t xml:space="preserve">o dofinansowanie nie może udokumentować zabezpieczenia środków własnych (np. w formie wspomnianej uchwały budżetowej), </w:t>
            </w:r>
            <w:r w:rsidRPr="00EE2ED5">
              <w:rPr>
                <w:b/>
              </w:rPr>
              <w:t xml:space="preserve">zobowiązany jest do dostarczenia dokumentu potwierdzającego zabezpieczenie wkładu własnego oraz wydatków niekwalifikowalnych </w:t>
            </w:r>
            <w:r w:rsidRPr="00EE2ED5">
              <w:rPr>
                <w:b/>
                <w:u w:val="single"/>
              </w:rPr>
              <w:t xml:space="preserve">w terminie </w:t>
            </w:r>
            <w:r w:rsidRPr="00EE2ED5">
              <w:rPr>
                <w:b/>
                <w:u w:val="single"/>
              </w:rPr>
              <w:br/>
              <w:t>nie dłuższym niż 45 dni kalendarzowych od dnia podjęcia przez Zarząd Województwa Opolskiego uchwały o wyborze projektów do dofinansowania</w:t>
            </w:r>
            <w:r w:rsidRPr="00EE2ED5">
              <w:t>. Powyższe Wnioskodawca potwierdza poprzez złożenie stosownego oświadczenia, stanowiącego załącznik do dokumentacji projektowej.</w:t>
            </w:r>
          </w:p>
        </w:tc>
      </w:tr>
      <w:tr w:rsidR="00286940" w:rsidRPr="00EE2ED5" w14:paraId="1D9B4097" w14:textId="77777777" w:rsidTr="001375FF">
        <w:tc>
          <w:tcPr>
            <w:tcW w:w="2322" w:type="dxa"/>
            <w:vMerge/>
            <w:vAlign w:val="center"/>
          </w:tcPr>
          <w:p w14:paraId="096037D6" w14:textId="77777777" w:rsidR="00286940" w:rsidRPr="00EE2ED5" w:rsidRDefault="00286940" w:rsidP="00123AD4">
            <w:pPr>
              <w:jc w:val="center"/>
              <w:rPr>
                <w:b/>
              </w:rPr>
            </w:pPr>
          </w:p>
        </w:tc>
        <w:tc>
          <w:tcPr>
            <w:tcW w:w="3207" w:type="dxa"/>
            <w:vAlign w:val="center"/>
          </w:tcPr>
          <w:p w14:paraId="28B402CB" w14:textId="77777777" w:rsidR="00286940" w:rsidRPr="00EE2ED5" w:rsidRDefault="00286940" w:rsidP="006A6FA0">
            <w:r w:rsidRPr="00EE2ED5">
              <w:t xml:space="preserve">Załącznik nr 7 do wniosku </w:t>
            </w:r>
            <w:r w:rsidRPr="00EE2ED5">
              <w:br/>
              <w:t xml:space="preserve">o dofinansowanie </w:t>
            </w:r>
            <w:r w:rsidRPr="00EE2ED5">
              <w:br/>
              <w:t xml:space="preserve">pn. </w:t>
            </w:r>
            <w:r w:rsidRPr="00EE2ED5">
              <w:rPr>
                <w:i/>
              </w:rPr>
              <w:t>Oświadczenie o prawie dysponowania nieruchomością</w:t>
            </w:r>
            <w:r w:rsidRPr="00EE2ED5">
              <w:t>.</w:t>
            </w:r>
          </w:p>
          <w:p w14:paraId="3990ACB9" w14:textId="77777777" w:rsidR="00286940" w:rsidRPr="00EE2ED5" w:rsidRDefault="00286940" w:rsidP="006A6FA0"/>
          <w:p w14:paraId="4B4AB56E" w14:textId="14ED870A" w:rsidR="00286940" w:rsidRPr="00EE2ED5" w:rsidRDefault="009F27BF" w:rsidP="009F27BF">
            <w:r w:rsidRPr="00EE2ED5">
              <w:t xml:space="preserve">Projekty składane w ramach działania 5.5 dotyczyć będą nieruchomości stanowiących własność osób fizycznych i wspólnot mieszkaniowych, </w:t>
            </w:r>
            <w:r w:rsidRPr="00EE2ED5">
              <w:br/>
              <w:t xml:space="preserve">a nie Wnioskodawcy (JST). </w:t>
            </w:r>
            <w:r w:rsidRPr="00EE2ED5">
              <w:br/>
              <w:t>Czy w takim przypadku należy składać ww. oświadczenie stanowiące załącznik do wniosku?</w:t>
            </w:r>
          </w:p>
        </w:tc>
        <w:tc>
          <w:tcPr>
            <w:tcW w:w="3538" w:type="dxa"/>
            <w:vAlign w:val="center"/>
          </w:tcPr>
          <w:p w14:paraId="7866B17A" w14:textId="1C33B7D3" w:rsidR="009F27BF" w:rsidRPr="00EE2ED5" w:rsidRDefault="009F27BF" w:rsidP="006A6FA0">
            <w:r w:rsidRPr="00EE2ED5">
              <w:t xml:space="preserve">W przypadku, gdy w ramach projektu planowany jest jedynie zakup środków trwałych przez Wnioskodawcę (JST), wtedy zgodnie z załącznikiem nr 5 do </w:t>
            </w:r>
            <w:r w:rsidRPr="00EE2ED5">
              <w:rPr>
                <w:i/>
              </w:rPr>
              <w:t>Regulaminu konkursu</w:t>
            </w:r>
            <w:r w:rsidRPr="00EE2ED5">
              <w:t xml:space="preserve"> – </w:t>
            </w:r>
            <w:r w:rsidRPr="00EE2ED5">
              <w:rPr>
                <w:i/>
              </w:rPr>
              <w:t>Instrukcją wypełniania załączników (…)</w:t>
            </w:r>
            <w:r w:rsidRPr="00EE2ED5">
              <w:t xml:space="preserve"> należy wypełnić przedmiotowe oświadczenie podając jedynie dane siedziby Wnioskodawcy.</w:t>
            </w:r>
          </w:p>
          <w:p w14:paraId="23B23C26" w14:textId="77777777" w:rsidR="009F27BF" w:rsidRPr="00EE2ED5" w:rsidRDefault="009F27BF" w:rsidP="009F27BF">
            <w:pPr>
              <w:spacing w:line="120" w:lineRule="auto"/>
            </w:pPr>
          </w:p>
          <w:p w14:paraId="0C1F08A4" w14:textId="14264BB9" w:rsidR="009F27BF" w:rsidRPr="00EE2ED5" w:rsidRDefault="009F27BF" w:rsidP="006A6FA0">
            <w:r w:rsidRPr="00EE2ED5">
              <w:t xml:space="preserve">Natomiast w pozostałych przypadkach można przedłożyć jedynie stronę tytułową załącznika </w:t>
            </w:r>
            <w:r w:rsidRPr="00EE2ED5">
              <w:br/>
              <w:t xml:space="preserve">nr 7 do wniosku o dofinansowanie wraz z dopiskiem </w:t>
            </w:r>
            <w:r w:rsidRPr="00EE2ED5">
              <w:rPr>
                <w:i/>
              </w:rPr>
              <w:t>„Nie dotyczy”.</w:t>
            </w:r>
          </w:p>
        </w:tc>
      </w:tr>
      <w:tr w:rsidR="00123AD4" w:rsidRPr="00EE2ED5" w14:paraId="6A1D8445" w14:textId="77777777" w:rsidTr="001375FF">
        <w:tc>
          <w:tcPr>
            <w:tcW w:w="2322" w:type="dxa"/>
            <w:vMerge/>
          </w:tcPr>
          <w:p w14:paraId="5D358EC0" w14:textId="1CDBDBEC" w:rsidR="00123AD4" w:rsidRPr="00EE2ED5" w:rsidRDefault="00123AD4" w:rsidP="00252A5E"/>
        </w:tc>
        <w:tc>
          <w:tcPr>
            <w:tcW w:w="3207" w:type="dxa"/>
            <w:vAlign w:val="center"/>
          </w:tcPr>
          <w:p w14:paraId="6AB2379C" w14:textId="77777777" w:rsidR="00123AD4" w:rsidRPr="00EE2ED5" w:rsidRDefault="00123AD4" w:rsidP="006A6FA0">
            <w:r w:rsidRPr="00EE2ED5">
              <w:t xml:space="preserve">Czy udzielenie dotacji dla wnioskodawców będzie wymagało opracowania odrębnego regulaminu udzielania dotacji czy możemy zmodyfikować obecnie obowiązujący regulamin? </w:t>
            </w:r>
          </w:p>
          <w:p w14:paraId="520C5009" w14:textId="77777777" w:rsidR="00123AD4" w:rsidRPr="00EE2ED5" w:rsidRDefault="00123AD4" w:rsidP="006A6FA0">
            <w:r w:rsidRPr="00EE2ED5">
              <w:t xml:space="preserve">Czy ma być osobna uchwała </w:t>
            </w:r>
          </w:p>
          <w:p w14:paraId="3D67467B" w14:textId="77777777" w:rsidR="00123AD4" w:rsidRPr="00EE2ED5" w:rsidRDefault="00123AD4" w:rsidP="006A6FA0">
            <w:r w:rsidRPr="00EE2ED5">
              <w:t>Rady Miasta?</w:t>
            </w:r>
          </w:p>
        </w:tc>
        <w:tc>
          <w:tcPr>
            <w:tcW w:w="3538" w:type="dxa"/>
            <w:vAlign w:val="center"/>
          </w:tcPr>
          <w:p w14:paraId="3E07B506" w14:textId="7AD1F5EA" w:rsidR="00123AD4" w:rsidRPr="00EE2ED5" w:rsidRDefault="00123AD4" w:rsidP="00BB0E01">
            <w:r w:rsidRPr="00EE2ED5">
              <w:t xml:space="preserve">Opracowanie i stosowanie zasad regulujących udzielanie dotacji odbiorcom ostatecznym wsparcia </w:t>
            </w:r>
            <w:r w:rsidRPr="00EE2ED5">
              <w:br/>
              <w:t xml:space="preserve">(np. w formie regulaminu) należy do </w:t>
            </w:r>
            <w:r w:rsidR="009E33F6" w:rsidRPr="00EE2ED5">
              <w:t xml:space="preserve">decyzji </w:t>
            </w:r>
            <w:r w:rsidRPr="00EE2ED5">
              <w:t xml:space="preserve"> Wnioskodawcy (JST). </w:t>
            </w:r>
            <w:r w:rsidRPr="00EE2ED5">
              <w:br/>
              <w:t xml:space="preserve">IZ RPO WO 2014 – 2020 pozostawia ww. kwestie w wyłącznej kompetencji Wnioskodawcy (JST). </w:t>
            </w:r>
          </w:p>
          <w:p w14:paraId="48B886F0" w14:textId="63D4131B" w:rsidR="00123AD4" w:rsidRPr="00EE2ED5" w:rsidRDefault="00123AD4" w:rsidP="000C0E9C">
            <w:r w:rsidRPr="00EE2ED5">
              <w:lastRenderedPageBreak/>
              <w:t xml:space="preserve">Należy jednak mieć na uwadze, </w:t>
            </w:r>
            <w:r w:rsidRPr="00EE2ED5">
              <w:br/>
              <w:t xml:space="preserve">iż fakt ustanowienia takich zasad oraz sposób ich egzekwowania powinny być wskazane w </w:t>
            </w:r>
            <w:r w:rsidRPr="00EE2ED5">
              <w:rPr>
                <w:i/>
              </w:rPr>
              <w:t>Studium Wykonalności Inwestycji</w:t>
            </w:r>
            <w:r w:rsidRPr="00EE2ED5">
              <w:t xml:space="preserve">, stanowiącym załącznik </w:t>
            </w:r>
            <w:r w:rsidR="000C0E9C" w:rsidRPr="00EE2ED5">
              <w:t>do </w:t>
            </w:r>
            <w:r w:rsidRPr="00EE2ED5">
              <w:t>dokumentacji projektowej.</w:t>
            </w:r>
          </w:p>
        </w:tc>
      </w:tr>
    </w:tbl>
    <w:p w14:paraId="0968382A" w14:textId="77777777" w:rsidR="00FC0E0C" w:rsidRDefault="00FC0E0C" w:rsidP="00753466">
      <w:pPr>
        <w:spacing w:after="0"/>
        <w:jc w:val="both"/>
      </w:pPr>
    </w:p>
    <w:p w14:paraId="7E3F68B6" w14:textId="27881E99" w:rsidR="009A5FE9" w:rsidRPr="00753466" w:rsidRDefault="00753466" w:rsidP="00753466">
      <w:pPr>
        <w:jc w:val="center"/>
        <w:rPr>
          <w:i/>
          <w:iCs/>
          <w:sz w:val="18"/>
          <w:szCs w:val="18"/>
          <w:lang w:eastAsia="pl-PL"/>
        </w:rPr>
      </w:pPr>
      <w:r>
        <w:tab/>
      </w:r>
      <w:r>
        <w:rPr>
          <w:i/>
          <w:iCs/>
          <w:sz w:val="18"/>
          <w:szCs w:val="18"/>
          <w:lang w:eastAsia="pl-PL"/>
        </w:rPr>
        <w:t xml:space="preserve">Informacje udzielone przez pracowników </w:t>
      </w:r>
      <w:r w:rsidR="003427DB">
        <w:rPr>
          <w:i/>
          <w:iCs/>
          <w:sz w:val="18"/>
          <w:szCs w:val="18"/>
          <w:lang w:eastAsia="pl-PL"/>
        </w:rPr>
        <w:t>Referatu Przyjmowania EFRR</w:t>
      </w:r>
      <w:r>
        <w:rPr>
          <w:i/>
          <w:iCs/>
          <w:sz w:val="18"/>
          <w:szCs w:val="18"/>
          <w:lang w:eastAsia="pl-PL"/>
        </w:rPr>
        <w:t xml:space="preserve"> nie stanowią oficjalnego stanowiska Instytucji Zarządzających, Pośredniczących i Wdrażających poszczególne Programy Operacyjne i nie mogą stanowić podstawy do formułowania jakichkolwiek roszczeń, a także nie stanowią oferty w rozumieniu prawa polskiego. </w:t>
      </w:r>
      <w:r w:rsidR="003427DB">
        <w:rPr>
          <w:i/>
          <w:iCs/>
          <w:sz w:val="18"/>
          <w:szCs w:val="18"/>
          <w:lang w:eastAsia="pl-PL"/>
        </w:rPr>
        <w:br/>
        <w:t>Referat Przyjmowania EFRR</w:t>
      </w:r>
      <w:r>
        <w:rPr>
          <w:i/>
          <w:iCs/>
          <w:sz w:val="18"/>
          <w:szCs w:val="18"/>
          <w:lang w:eastAsia="pl-PL"/>
        </w:rPr>
        <w:t xml:space="preserve"> ani jego pracownicy nie odpowiadają za błędną interpretację udzielonych informacji, </w:t>
      </w:r>
      <w:r w:rsidR="003427DB">
        <w:rPr>
          <w:i/>
          <w:iCs/>
          <w:sz w:val="18"/>
          <w:szCs w:val="18"/>
          <w:lang w:eastAsia="pl-PL"/>
        </w:rPr>
        <w:br/>
      </w:r>
      <w:r>
        <w:rPr>
          <w:i/>
          <w:iCs/>
          <w:sz w:val="18"/>
          <w:szCs w:val="18"/>
          <w:lang w:eastAsia="pl-PL"/>
        </w:rPr>
        <w:t>ani za następstwa czynności podjętych na ich podstawie.</w:t>
      </w:r>
    </w:p>
    <w:sectPr w:rsidR="009A5FE9" w:rsidRPr="007534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9D90" w14:textId="77777777" w:rsidR="00902726" w:rsidRDefault="00902726" w:rsidP="00265AAC">
      <w:pPr>
        <w:spacing w:after="0" w:line="240" w:lineRule="auto"/>
      </w:pPr>
      <w:r>
        <w:separator/>
      </w:r>
    </w:p>
  </w:endnote>
  <w:endnote w:type="continuationSeparator" w:id="0">
    <w:p w14:paraId="3A3B8CF9" w14:textId="77777777" w:rsidR="00902726" w:rsidRDefault="00902726" w:rsidP="0026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81FF9" w14:textId="77777777" w:rsidR="00902726" w:rsidRDefault="00902726" w:rsidP="00265AAC">
      <w:pPr>
        <w:spacing w:after="0" w:line="240" w:lineRule="auto"/>
      </w:pPr>
      <w:r>
        <w:separator/>
      </w:r>
    </w:p>
  </w:footnote>
  <w:footnote w:type="continuationSeparator" w:id="0">
    <w:p w14:paraId="3F588BD7" w14:textId="77777777" w:rsidR="00902726" w:rsidRDefault="00902726" w:rsidP="0026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F963" w14:textId="77777777" w:rsidR="00265AAC" w:rsidRDefault="00265AAC">
    <w:pPr>
      <w:pStyle w:val="Nagwek"/>
      <w:rPr>
        <w:noProof/>
        <w:lang w:eastAsia="pl-PL"/>
      </w:rPr>
    </w:pPr>
    <w:r>
      <w:rPr>
        <w:noProof/>
        <w:lang w:eastAsia="pl-PL"/>
      </w:rPr>
      <w:drawing>
        <wp:inline distT="0" distB="0" distL="0" distR="0" wp14:anchorId="55F9C090" wp14:editId="695D35CB">
          <wp:extent cx="5760720" cy="56134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OP+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p>
  <w:p w14:paraId="78762F97" w14:textId="77777777" w:rsidR="00265AAC" w:rsidRDefault="00265AA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AC"/>
    <w:rsid w:val="000122D4"/>
    <w:rsid w:val="00021ADC"/>
    <w:rsid w:val="00030A3A"/>
    <w:rsid w:val="00031C7E"/>
    <w:rsid w:val="000407FC"/>
    <w:rsid w:val="00041774"/>
    <w:rsid w:val="00043FAD"/>
    <w:rsid w:val="00051744"/>
    <w:rsid w:val="00076754"/>
    <w:rsid w:val="000A2322"/>
    <w:rsid w:val="000C0E9C"/>
    <w:rsid w:val="000D1767"/>
    <w:rsid w:val="000E4109"/>
    <w:rsid w:val="00123AD4"/>
    <w:rsid w:val="0013103E"/>
    <w:rsid w:val="001375FF"/>
    <w:rsid w:val="00146DA2"/>
    <w:rsid w:val="00153E9D"/>
    <w:rsid w:val="0016348D"/>
    <w:rsid w:val="0016570A"/>
    <w:rsid w:val="00173287"/>
    <w:rsid w:val="001A1340"/>
    <w:rsid w:val="001B76CB"/>
    <w:rsid w:val="00204BB9"/>
    <w:rsid w:val="00206B04"/>
    <w:rsid w:val="00220AC7"/>
    <w:rsid w:val="00261DFA"/>
    <w:rsid w:val="00263962"/>
    <w:rsid w:val="00265AAC"/>
    <w:rsid w:val="00272568"/>
    <w:rsid w:val="00282AFD"/>
    <w:rsid w:val="00286940"/>
    <w:rsid w:val="0029725E"/>
    <w:rsid w:val="002B7ABB"/>
    <w:rsid w:val="002E7C91"/>
    <w:rsid w:val="00301C2F"/>
    <w:rsid w:val="00306547"/>
    <w:rsid w:val="00315824"/>
    <w:rsid w:val="003257F2"/>
    <w:rsid w:val="003427DB"/>
    <w:rsid w:val="003433AD"/>
    <w:rsid w:val="00386479"/>
    <w:rsid w:val="0039638A"/>
    <w:rsid w:val="003C6E78"/>
    <w:rsid w:val="003C6F13"/>
    <w:rsid w:val="004231D7"/>
    <w:rsid w:val="00427BF8"/>
    <w:rsid w:val="00447E47"/>
    <w:rsid w:val="00471941"/>
    <w:rsid w:val="0049082A"/>
    <w:rsid w:val="004947CA"/>
    <w:rsid w:val="00494A54"/>
    <w:rsid w:val="004B1E8A"/>
    <w:rsid w:val="004C0EF8"/>
    <w:rsid w:val="004C7D60"/>
    <w:rsid w:val="004F00A8"/>
    <w:rsid w:val="005063E9"/>
    <w:rsid w:val="00531D7F"/>
    <w:rsid w:val="00540015"/>
    <w:rsid w:val="005457A6"/>
    <w:rsid w:val="0056008C"/>
    <w:rsid w:val="00566EE9"/>
    <w:rsid w:val="00586344"/>
    <w:rsid w:val="005C74FA"/>
    <w:rsid w:val="005D1F48"/>
    <w:rsid w:val="005E150A"/>
    <w:rsid w:val="005F2992"/>
    <w:rsid w:val="00604B1E"/>
    <w:rsid w:val="0062213E"/>
    <w:rsid w:val="006A6FA0"/>
    <w:rsid w:val="006E7AD0"/>
    <w:rsid w:val="007014F7"/>
    <w:rsid w:val="00711252"/>
    <w:rsid w:val="00726BFF"/>
    <w:rsid w:val="007341F9"/>
    <w:rsid w:val="00753466"/>
    <w:rsid w:val="00755F70"/>
    <w:rsid w:val="00756F51"/>
    <w:rsid w:val="00761752"/>
    <w:rsid w:val="007632E1"/>
    <w:rsid w:val="007B2746"/>
    <w:rsid w:val="007B2B09"/>
    <w:rsid w:val="007D1C0F"/>
    <w:rsid w:val="007F2530"/>
    <w:rsid w:val="00835EE8"/>
    <w:rsid w:val="00847B82"/>
    <w:rsid w:val="0086389F"/>
    <w:rsid w:val="0087428B"/>
    <w:rsid w:val="008A0876"/>
    <w:rsid w:val="008B27D3"/>
    <w:rsid w:val="008B290C"/>
    <w:rsid w:val="008D14FB"/>
    <w:rsid w:val="008D2010"/>
    <w:rsid w:val="008D47C2"/>
    <w:rsid w:val="008D7F4A"/>
    <w:rsid w:val="008E4B1D"/>
    <w:rsid w:val="008E4B95"/>
    <w:rsid w:val="00902726"/>
    <w:rsid w:val="00902DDA"/>
    <w:rsid w:val="00951D4D"/>
    <w:rsid w:val="0096250E"/>
    <w:rsid w:val="009736EB"/>
    <w:rsid w:val="00982435"/>
    <w:rsid w:val="00987CF4"/>
    <w:rsid w:val="009A233D"/>
    <w:rsid w:val="009A5FE9"/>
    <w:rsid w:val="009D160D"/>
    <w:rsid w:val="009E33F6"/>
    <w:rsid w:val="009E769B"/>
    <w:rsid w:val="009F27BF"/>
    <w:rsid w:val="00A017DB"/>
    <w:rsid w:val="00A04FEF"/>
    <w:rsid w:val="00A120BA"/>
    <w:rsid w:val="00A61EE2"/>
    <w:rsid w:val="00A96EFA"/>
    <w:rsid w:val="00AD668F"/>
    <w:rsid w:val="00B55D47"/>
    <w:rsid w:val="00BB0E01"/>
    <w:rsid w:val="00BB1A60"/>
    <w:rsid w:val="00BF2F7C"/>
    <w:rsid w:val="00C048E2"/>
    <w:rsid w:val="00C10140"/>
    <w:rsid w:val="00C464C2"/>
    <w:rsid w:val="00C51B1C"/>
    <w:rsid w:val="00C56F92"/>
    <w:rsid w:val="00C570E3"/>
    <w:rsid w:val="00C7692A"/>
    <w:rsid w:val="00CA0B92"/>
    <w:rsid w:val="00CA62EE"/>
    <w:rsid w:val="00CC4520"/>
    <w:rsid w:val="00CF7538"/>
    <w:rsid w:val="00CF7946"/>
    <w:rsid w:val="00D017DD"/>
    <w:rsid w:val="00D049D3"/>
    <w:rsid w:val="00D10209"/>
    <w:rsid w:val="00D27803"/>
    <w:rsid w:val="00D34685"/>
    <w:rsid w:val="00D437CA"/>
    <w:rsid w:val="00D53655"/>
    <w:rsid w:val="00DD19A4"/>
    <w:rsid w:val="00DD7C86"/>
    <w:rsid w:val="00DF1043"/>
    <w:rsid w:val="00E05C7E"/>
    <w:rsid w:val="00E135FF"/>
    <w:rsid w:val="00E26CA0"/>
    <w:rsid w:val="00E42AA3"/>
    <w:rsid w:val="00E46A08"/>
    <w:rsid w:val="00E50053"/>
    <w:rsid w:val="00E52391"/>
    <w:rsid w:val="00E6794D"/>
    <w:rsid w:val="00E72A29"/>
    <w:rsid w:val="00E72AAE"/>
    <w:rsid w:val="00E7687B"/>
    <w:rsid w:val="00E8775D"/>
    <w:rsid w:val="00E90E5E"/>
    <w:rsid w:val="00EA016B"/>
    <w:rsid w:val="00EB4116"/>
    <w:rsid w:val="00EE2ED5"/>
    <w:rsid w:val="00F047ED"/>
    <w:rsid w:val="00F50CE1"/>
    <w:rsid w:val="00F70EDB"/>
    <w:rsid w:val="00F75F40"/>
    <w:rsid w:val="00FA158C"/>
    <w:rsid w:val="00FA55AC"/>
    <w:rsid w:val="00FC0E0C"/>
    <w:rsid w:val="00FD0778"/>
    <w:rsid w:val="00FE14B9"/>
    <w:rsid w:val="00FE51C7"/>
    <w:rsid w:val="00FF2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557"/>
  <w15:docId w15:val="{96BBF4C6-1E64-4DD7-B97E-749E3238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14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6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5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AAC"/>
  </w:style>
  <w:style w:type="paragraph" w:styleId="Stopka">
    <w:name w:val="footer"/>
    <w:basedOn w:val="Normalny"/>
    <w:link w:val="StopkaZnak"/>
    <w:uiPriority w:val="99"/>
    <w:unhideWhenUsed/>
    <w:rsid w:val="00265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AAC"/>
  </w:style>
  <w:style w:type="paragraph" w:styleId="Tekstprzypisukocowego">
    <w:name w:val="endnote text"/>
    <w:basedOn w:val="Normalny"/>
    <w:link w:val="TekstprzypisukocowegoZnak"/>
    <w:uiPriority w:val="99"/>
    <w:semiHidden/>
    <w:unhideWhenUsed/>
    <w:rsid w:val="002E7C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7C91"/>
    <w:rPr>
      <w:sz w:val="20"/>
      <w:szCs w:val="20"/>
    </w:rPr>
  </w:style>
  <w:style w:type="character" w:styleId="Odwoanieprzypisukocowego">
    <w:name w:val="endnote reference"/>
    <w:basedOn w:val="Domylnaczcionkaakapitu"/>
    <w:uiPriority w:val="99"/>
    <w:semiHidden/>
    <w:unhideWhenUsed/>
    <w:rsid w:val="002E7C91"/>
    <w:rPr>
      <w:vertAlign w:val="superscript"/>
    </w:rPr>
  </w:style>
  <w:style w:type="paragraph" w:styleId="Tekstdymka">
    <w:name w:val="Balloon Text"/>
    <w:basedOn w:val="Normalny"/>
    <w:link w:val="TekstdymkaZnak"/>
    <w:uiPriority w:val="99"/>
    <w:semiHidden/>
    <w:unhideWhenUsed/>
    <w:rsid w:val="009E33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3F6"/>
    <w:rPr>
      <w:rFonts w:ascii="Segoe UI" w:hAnsi="Segoe UI" w:cs="Segoe UI"/>
      <w:sz w:val="18"/>
      <w:szCs w:val="18"/>
    </w:rPr>
  </w:style>
  <w:style w:type="character" w:styleId="Odwoaniedokomentarza">
    <w:name w:val="annotation reference"/>
    <w:basedOn w:val="Domylnaczcionkaakapitu"/>
    <w:uiPriority w:val="99"/>
    <w:semiHidden/>
    <w:unhideWhenUsed/>
    <w:rsid w:val="00E50053"/>
    <w:rPr>
      <w:sz w:val="16"/>
      <w:szCs w:val="16"/>
    </w:rPr>
  </w:style>
  <w:style w:type="paragraph" w:styleId="Tekstkomentarza">
    <w:name w:val="annotation text"/>
    <w:basedOn w:val="Normalny"/>
    <w:link w:val="TekstkomentarzaZnak"/>
    <w:uiPriority w:val="99"/>
    <w:semiHidden/>
    <w:unhideWhenUsed/>
    <w:rsid w:val="00E500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053"/>
    <w:rPr>
      <w:sz w:val="20"/>
      <w:szCs w:val="20"/>
    </w:rPr>
  </w:style>
  <w:style w:type="paragraph" w:styleId="Tematkomentarza">
    <w:name w:val="annotation subject"/>
    <w:basedOn w:val="Tekstkomentarza"/>
    <w:next w:val="Tekstkomentarza"/>
    <w:link w:val="TematkomentarzaZnak"/>
    <w:uiPriority w:val="99"/>
    <w:semiHidden/>
    <w:unhideWhenUsed/>
    <w:rsid w:val="00E50053"/>
    <w:rPr>
      <w:b/>
      <w:bCs/>
    </w:rPr>
  </w:style>
  <w:style w:type="character" w:customStyle="1" w:styleId="TematkomentarzaZnak">
    <w:name w:val="Temat komentarza Znak"/>
    <w:basedOn w:val="TekstkomentarzaZnak"/>
    <w:link w:val="Tematkomentarza"/>
    <w:uiPriority w:val="99"/>
    <w:semiHidden/>
    <w:rsid w:val="00E50053"/>
    <w:rPr>
      <w:b/>
      <w:bCs/>
      <w:sz w:val="20"/>
      <w:szCs w:val="20"/>
    </w:rPr>
  </w:style>
  <w:style w:type="paragraph" w:customStyle="1" w:styleId="Default">
    <w:name w:val="Default"/>
    <w:rsid w:val="00EB41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870">
      <w:bodyDiv w:val="1"/>
      <w:marLeft w:val="0"/>
      <w:marRight w:val="0"/>
      <w:marTop w:val="0"/>
      <w:marBottom w:val="0"/>
      <w:divBdr>
        <w:top w:val="none" w:sz="0" w:space="0" w:color="auto"/>
        <w:left w:val="none" w:sz="0" w:space="0" w:color="auto"/>
        <w:bottom w:val="none" w:sz="0" w:space="0" w:color="auto"/>
        <w:right w:val="none" w:sz="0" w:space="0" w:color="auto"/>
      </w:divBdr>
    </w:div>
    <w:div w:id="652417648">
      <w:bodyDiv w:val="1"/>
      <w:marLeft w:val="0"/>
      <w:marRight w:val="0"/>
      <w:marTop w:val="0"/>
      <w:marBottom w:val="0"/>
      <w:divBdr>
        <w:top w:val="none" w:sz="0" w:space="0" w:color="auto"/>
        <w:left w:val="none" w:sz="0" w:space="0" w:color="auto"/>
        <w:bottom w:val="none" w:sz="0" w:space="0" w:color="auto"/>
        <w:right w:val="none" w:sz="0" w:space="0" w:color="auto"/>
      </w:divBdr>
    </w:div>
    <w:div w:id="6768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3529</Words>
  <Characters>21180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Zapała</dc:creator>
  <cp:lastModifiedBy>Marcin Faroń</cp:lastModifiedBy>
  <cp:revision>3</cp:revision>
  <cp:lastPrinted>2018-09-10T11:46:00Z</cp:lastPrinted>
  <dcterms:created xsi:type="dcterms:W3CDTF">2019-01-09T08:07:00Z</dcterms:created>
  <dcterms:modified xsi:type="dcterms:W3CDTF">2019-01-09T08:26:00Z</dcterms:modified>
</cp:coreProperties>
</file>