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F5364D" w14:textId="095DE95A" w:rsidR="00C15FDC" w:rsidRPr="006F4837" w:rsidRDefault="00C15FDC" w:rsidP="00C15FDC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6F4837">
        <w:rPr>
          <w:rFonts w:ascii="Arial" w:hAnsi="Arial" w:cs="Arial"/>
          <w:b/>
          <w:sz w:val="28"/>
          <w:szCs w:val="28"/>
        </w:rPr>
        <w:t>FAQ - Pytania i odpowiedzi w ramach działania</w:t>
      </w:r>
    </w:p>
    <w:p w14:paraId="44EC15BC" w14:textId="48707C6A" w:rsidR="00C15FDC" w:rsidRPr="006F4837" w:rsidRDefault="00C15FDC" w:rsidP="00C15FDC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6F4837">
        <w:rPr>
          <w:rFonts w:ascii="Arial" w:hAnsi="Arial" w:cs="Arial"/>
          <w:b/>
          <w:sz w:val="28"/>
          <w:szCs w:val="28"/>
        </w:rPr>
        <w:t xml:space="preserve">7.6 </w:t>
      </w:r>
      <w:r w:rsidRPr="006F4837">
        <w:rPr>
          <w:rFonts w:ascii="Arial" w:hAnsi="Arial" w:cs="Arial"/>
          <w:b/>
          <w:i/>
          <w:sz w:val="28"/>
          <w:szCs w:val="28"/>
        </w:rPr>
        <w:t xml:space="preserve">Godzenie życia prywatnego i zawodowego </w:t>
      </w:r>
      <w:r w:rsidR="00037737" w:rsidRPr="006F4837">
        <w:rPr>
          <w:rFonts w:ascii="Arial" w:hAnsi="Arial" w:cs="Arial"/>
          <w:b/>
          <w:sz w:val="28"/>
          <w:szCs w:val="28"/>
        </w:rPr>
        <w:t>RPO WO 2014-2020, nabór IV</w:t>
      </w:r>
    </w:p>
    <w:p w14:paraId="4393363F" w14:textId="77777777" w:rsidR="000A68A5" w:rsidRPr="006F4837" w:rsidRDefault="00946BFD" w:rsidP="00160191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6F4837">
        <w:rPr>
          <w:rFonts w:ascii="Arial" w:hAnsi="Arial" w:cs="Arial"/>
          <w:bCs/>
          <w:sz w:val="24"/>
          <w:szCs w:val="24"/>
        </w:rPr>
        <w:t>PYTANIE</w:t>
      </w:r>
      <w:r w:rsidR="00E30597" w:rsidRPr="006F4837">
        <w:rPr>
          <w:rFonts w:ascii="Arial" w:hAnsi="Arial" w:cs="Arial"/>
          <w:bCs/>
          <w:sz w:val="24"/>
          <w:szCs w:val="24"/>
        </w:rPr>
        <w:t xml:space="preserve"> nr 1</w:t>
      </w:r>
      <w:r w:rsidR="00A2591B" w:rsidRPr="006F4837">
        <w:rPr>
          <w:rFonts w:ascii="Arial" w:hAnsi="Arial" w:cs="Arial"/>
          <w:bCs/>
          <w:sz w:val="24"/>
          <w:szCs w:val="24"/>
        </w:rPr>
        <w:t>:</w:t>
      </w:r>
      <w:r w:rsidR="00821026" w:rsidRPr="006F4837">
        <w:rPr>
          <w:rFonts w:ascii="Arial" w:hAnsi="Arial" w:cs="Arial"/>
          <w:bCs/>
          <w:sz w:val="24"/>
          <w:szCs w:val="24"/>
        </w:rPr>
        <w:t xml:space="preserve"> </w:t>
      </w:r>
    </w:p>
    <w:p w14:paraId="76FDE36D" w14:textId="27F2BA3C" w:rsidR="00037737" w:rsidRPr="006F4837" w:rsidRDefault="00821026" w:rsidP="00037737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6F4837">
        <w:rPr>
          <w:rFonts w:ascii="Arial" w:hAnsi="Arial" w:cs="Arial"/>
          <w:bCs/>
          <w:sz w:val="24"/>
          <w:szCs w:val="24"/>
        </w:rPr>
        <w:t xml:space="preserve">Czy </w:t>
      </w:r>
      <w:r w:rsidR="00766DC7" w:rsidRPr="006F4837">
        <w:rPr>
          <w:rFonts w:ascii="Arial" w:hAnsi="Arial" w:cs="Arial"/>
          <w:bCs/>
          <w:sz w:val="24"/>
          <w:szCs w:val="24"/>
        </w:rPr>
        <w:t>o</w:t>
      </w:r>
      <w:r w:rsidR="00037737" w:rsidRPr="006F4837">
        <w:rPr>
          <w:rFonts w:ascii="Arial" w:hAnsi="Arial" w:cs="Arial"/>
          <w:bCs/>
          <w:sz w:val="24"/>
          <w:szCs w:val="24"/>
        </w:rPr>
        <w:t xml:space="preserve">soba fizyczna prowadząca działalność gospodarczą, która w całości dotyczy usług elektrycznych </w:t>
      </w:r>
      <w:r w:rsidR="003933AB" w:rsidRPr="006F4837">
        <w:rPr>
          <w:rFonts w:ascii="Arial" w:hAnsi="Arial" w:cs="Arial"/>
          <w:bCs/>
          <w:sz w:val="24"/>
          <w:szCs w:val="24"/>
        </w:rPr>
        <w:t xml:space="preserve">i instalacji fotowoltaicznych </w:t>
      </w:r>
      <w:r w:rsidR="00037737" w:rsidRPr="006F4837">
        <w:rPr>
          <w:rFonts w:ascii="Arial" w:hAnsi="Arial" w:cs="Arial"/>
          <w:bCs/>
          <w:sz w:val="24"/>
          <w:szCs w:val="24"/>
        </w:rPr>
        <w:t xml:space="preserve">może złożyć wniosek? </w:t>
      </w:r>
    </w:p>
    <w:p w14:paraId="613D832E" w14:textId="050AB80C" w:rsidR="00A2591B" w:rsidRPr="006F4837" w:rsidRDefault="00A2591B" w:rsidP="00037737">
      <w:pPr>
        <w:spacing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6F4837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ODPOWIEDŹ: </w:t>
      </w:r>
    </w:p>
    <w:p w14:paraId="29A52A25" w14:textId="06E8C025" w:rsidR="00037737" w:rsidRPr="006F4837" w:rsidRDefault="00037737" w:rsidP="00037737">
      <w:pPr>
        <w:spacing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6F4837">
        <w:rPr>
          <w:rFonts w:ascii="Arial" w:eastAsia="Times New Roman" w:hAnsi="Arial" w:cs="Arial"/>
          <w:bCs/>
          <w:sz w:val="24"/>
          <w:szCs w:val="24"/>
          <w:lang w:eastAsia="pl-PL"/>
        </w:rPr>
        <w:t>Zapisy regulaminu konkursu jednoznacznie okr</w:t>
      </w:r>
      <w:r w:rsidR="003933AB" w:rsidRPr="006F4837">
        <w:rPr>
          <w:rFonts w:ascii="Arial" w:eastAsia="Times New Roman" w:hAnsi="Arial" w:cs="Arial"/>
          <w:bCs/>
          <w:sz w:val="24"/>
          <w:szCs w:val="24"/>
          <w:lang w:eastAsia="pl-PL"/>
        </w:rPr>
        <w:t>eślają typy beneficjentów, którzy</w:t>
      </w:r>
      <w:r w:rsidRPr="006F4837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mogą aplikować w konkursie, ogłoszonym w ramach Działania 7.6 </w:t>
      </w:r>
      <w:r w:rsidRPr="006F4837">
        <w:rPr>
          <w:rFonts w:ascii="Arial" w:eastAsia="Times New Roman" w:hAnsi="Arial" w:cs="Arial"/>
          <w:bCs/>
          <w:i/>
          <w:iCs/>
          <w:sz w:val="24"/>
          <w:szCs w:val="24"/>
          <w:lang w:eastAsia="pl-PL"/>
        </w:rPr>
        <w:t>Godzenie życia prywatnego i zawodowego</w:t>
      </w:r>
      <w:r w:rsidRPr="006F4837">
        <w:rPr>
          <w:rFonts w:ascii="Arial" w:eastAsia="Times New Roman" w:hAnsi="Arial" w:cs="Arial"/>
          <w:bCs/>
          <w:sz w:val="24"/>
          <w:szCs w:val="24"/>
          <w:lang w:eastAsia="pl-PL"/>
        </w:rPr>
        <w:t>. Są to:</w:t>
      </w:r>
    </w:p>
    <w:p w14:paraId="404E8BEF" w14:textId="28910FCC" w:rsidR="00037737" w:rsidRPr="006F4837" w:rsidRDefault="00037737" w:rsidP="00037737">
      <w:pPr>
        <w:spacing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6F4837">
        <w:rPr>
          <w:rFonts w:ascii="Arial" w:eastAsia="Times New Roman" w:hAnsi="Arial" w:cs="Arial"/>
          <w:bCs/>
          <w:i/>
          <w:iCs/>
          <w:sz w:val="24"/>
          <w:szCs w:val="24"/>
          <w:lang w:eastAsia="pl-PL"/>
        </w:rPr>
        <w:t>Wszystkie podmioty - z wyłączeniem osób fizycznych (nie dotyczy osób prowadzących działalność gospodarczą lub oświatową na podstawie przepisów odrębnych).</w:t>
      </w:r>
      <w:r w:rsidRPr="006F4837">
        <w:rPr>
          <w:rFonts w:ascii="Arial" w:eastAsia="Times New Roman" w:hAnsi="Arial" w:cs="Arial"/>
          <w:bCs/>
          <w:i/>
          <w:iCs/>
          <w:sz w:val="24"/>
          <w:szCs w:val="24"/>
          <w:lang w:eastAsia="pl-PL"/>
        </w:rPr>
        <w:br/>
        <w:t>W przypadku przedsiębiorstw - wnioskodawca prowadzi działalność gospodarczą na terenie województwa op</w:t>
      </w:r>
      <w:r w:rsidR="003933AB" w:rsidRPr="006F4837">
        <w:rPr>
          <w:rFonts w:ascii="Arial" w:eastAsia="Times New Roman" w:hAnsi="Arial" w:cs="Arial"/>
          <w:bCs/>
          <w:i/>
          <w:iCs/>
          <w:sz w:val="24"/>
          <w:szCs w:val="24"/>
          <w:lang w:eastAsia="pl-PL"/>
        </w:rPr>
        <w:t>olskiego.</w:t>
      </w:r>
      <w:r w:rsidR="006A161F" w:rsidRPr="006F4837">
        <w:rPr>
          <w:rFonts w:ascii="Arial" w:eastAsia="Times New Roman" w:hAnsi="Arial" w:cs="Arial"/>
          <w:bCs/>
          <w:i/>
          <w:iCs/>
          <w:sz w:val="24"/>
          <w:szCs w:val="24"/>
          <w:lang w:eastAsia="pl-PL"/>
        </w:rPr>
        <w:t xml:space="preserve"> </w:t>
      </w:r>
      <w:r w:rsidRPr="006F4837">
        <w:rPr>
          <w:rFonts w:ascii="Arial" w:eastAsia="Times New Roman" w:hAnsi="Arial" w:cs="Arial"/>
          <w:bCs/>
          <w:i/>
          <w:iCs/>
          <w:sz w:val="24"/>
          <w:szCs w:val="24"/>
          <w:lang w:eastAsia="pl-PL"/>
        </w:rPr>
        <w:t>Forma prawna beneficjenta zgodnie z klasyfikacją form prawnych podmiotów gospodarki narodowej określonych w § 7 rozporządzenia Rady Ministrów z dnia 30 listopada 2015 r. w sprawie sposobu i metodologii prowadzenia i aktualizacji krajowego rejestru urzędowego podmiotów gospodarki narodowej, wzorów wniosków, ankiet i zaświadczeń (Dz. U. z 2015 r., poz. 2009, z późn. zm.).</w:t>
      </w:r>
    </w:p>
    <w:p w14:paraId="4B81882D" w14:textId="26138B1C" w:rsidR="00B46F94" w:rsidRDefault="00037737" w:rsidP="00037737">
      <w:pPr>
        <w:spacing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6F4837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W związku z tym nie ma </w:t>
      </w:r>
      <w:r w:rsidR="00B46F94" w:rsidRPr="006F4837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formalnych </w:t>
      </w:r>
      <w:r w:rsidRPr="006F4837">
        <w:rPr>
          <w:rFonts w:ascii="Arial" w:eastAsia="Times New Roman" w:hAnsi="Arial" w:cs="Arial"/>
          <w:bCs/>
          <w:sz w:val="24"/>
          <w:szCs w:val="24"/>
          <w:lang w:eastAsia="pl-PL"/>
        </w:rPr>
        <w:t>przeciwwskazań, aby osoba fizyczna prowadząca działalność gospodarczą, która w całości dotyczy usług elektrycznych</w:t>
      </w:r>
      <w:r w:rsidR="006F4837">
        <w:rPr>
          <w:rFonts w:ascii="Arial" w:eastAsia="Times New Roman" w:hAnsi="Arial" w:cs="Arial"/>
          <w:bCs/>
          <w:sz w:val="24"/>
          <w:szCs w:val="24"/>
          <w:lang w:eastAsia="pl-PL"/>
        </w:rPr>
        <w:br/>
      </w:r>
      <w:r w:rsidRPr="006F4837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i instalacji fotowoltaicznych złożyła </w:t>
      </w:r>
      <w:r w:rsidR="00B46F94" w:rsidRPr="006F4837">
        <w:rPr>
          <w:rFonts w:ascii="Arial" w:eastAsia="Times New Roman" w:hAnsi="Arial" w:cs="Arial"/>
          <w:bCs/>
          <w:sz w:val="24"/>
          <w:szCs w:val="24"/>
          <w:lang w:eastAsia="pl-PL"/>
        </w:rPr>
        <w:t>wniosek</w:t>
      </w:r>
      <w:r w:rsidRPr="006F4837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o dofinansowanie projektu w konkursie.</w:t>
      </w:r>
      <w:r w:rsidR="009368EA" w:rsidRPr="006F4837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="006A161F" w:rsidRPr="006F4837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Doświadczenie i potencjał wnioskodawcy do realizacji projektu w zakresie opieki nad dzieckiem do 3 roku życia są weryfikowane na etapie oceny merytorycznej. </w:t>
      </w:r>
    </w:p>
    <w:p w14:paraId="56CC701C" w14:textId="7BF5D230" w:rsidR="006F4837" w:rsidRDefault="006F4837" w:rsidP="00037737">
      <w:pPr>
        <w:spacing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208D6A7C" w14:textId="6C3AD203" w:rsidR="006F4837" w:rsidRDefault="006F4837" w:rsidP="00037737">
      <w:pPr>
        <w:spacing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2797BB6C" w14:textId="02FDDB4E" w:rsidR="006F4837" w:rsidRDefault="006F4837" w:rsidP="00037737">
      <w:pPr>
        <w:spacing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5FD2F43C" w14:textId="77777777" w:rsidR="006F4837" w:rsidRPr="006F4837" w:rsidRDefault="006F4837" w:rsidP="00037737">
      <w:pPr>
        <w:spacing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2EBF25CF" w14:textId="45D56267" w:rsidR="00037737" w:rsidRPr="006F4837" w:rsidRDefault="00037737" w:rsidP="00037737">
      <w:pPr>
        <w:spacing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6F4837">
        <w:rPr>
          <w:rFonts w:ascii="Arial" w:eastAsia="Times New Roman" w:hAnsi="Arial" w:cs="Arial"/>
          <w:bCs/>
          <w:sz w:val="24"/>
          <w:szCs w:val="24"/>
          <w:lang w:eastAsia="pl-PL"/>
        </w:rPr>
        <w:lastRenderedPageBreak/>
        <w:t xml:space="preserve">PYTANIE nr 2: </w:t>
      </w:r>
    </w:p>
    <w:p w14:paraId="1C7DD366" w14:textId="3AF084C8" w:rsidR="00B46F94" w:rsidRPr="006F4837" w:rsidRDefault="00037737" w:rsidP="00037737">
      <w:pPr>
        <w:spacing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6F4837">
        <w:rPr>
          <w:rFonts w:ascii="Arial" w:eastAsia="Times New Roman" w:hAnsi="Arial" w:cs="Arial"/>
          <w:bCs/>
          <w:sz w:val="24"/>
          <w:szCs w:val="24"/>
          <w:lang w:eastAsia="pl-PL"/>
        </w:rPr>
        <w:t>Czy koszty remontu, czyli dostosowania lokal</w:t>
      </w:r>
      <w:r w:rsidR="003933AB" w:rsidRPr="006F4837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u do rozporządzenia o warunkach </w:t>
      </w:r>
      <w:r w:rsidRPr="006F4837">
        <w:rPr>
          <w:rFonts w:ascii="Arial" w:eastAsia="Times New Roman" w:hAnsi="Arial" w:cs="Arial"/>
          <w:bCs/>
          <w:sz w:val="24"/>
          <w:szCs w:val="24"/>
          <w:lang w:eastAsia="pl-PL"/>
        </w:rPr>
        <w:t>prowadzenia np. klub</w:t>
      </w:r>
      <w:r w:rsidR="009459F7" w:rsidRPr="006F4837">
        <w:rPr>
          <w:rFonts w:ascii="Arial" w:eastAsia="Times New Roman" w:hAnsi="Arial" w:cs="Arial"/>
          <w:bCs/>
          <w:sz w:val="24"/>
          <w:szCs w:val="24"/>
          <w:lang w:eastAsia="pl-PL"/>
        </w:rPr>
        <w:t>u dziecięcego</w:t>
      </w:r>
      <w:r w:rsidRPr="006F4837">
        <w:rPr>
          <w:rFonts w:ascii="Arial" w:eastAsia="Times New Roman" w:hAnsi="Arial" w:cs="Arial"/>
          <w:bCs/>
          <w:sz w:val="24"/>
          <w:szCs w:val="24"/>
          <w:lang w:eastAsia="pl-PL"/>
        </w:rPr>
        <w:t>, są kwalifikowalne?</w:t>
      </w:r>
    </w:p>
    <w:p w14:paraId="52764F36" w14:textId="2223B969" w:rsidR="00B46F94" w:rsidRPr="006F4837" w:rsidRDefault="00037737" w:rsidP="00037737">
      <w:pPr>
        <w:spacing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6F4837">
        <w:rPr>
          <w:rFonts w:ascii="Arial" w:eastAsia="Times New Roman" w:hAnsi="Arial" w:cs="Arial"/>
          <w:bCs/>
          <w:sz w:val="24"/>
          <w:szCs w:val="24"/>
          <w:lang w:eastAsia="pl-PL"/>
        </w:rPr>
        <w:t>ODPOWIEDŹ:</w:t>
      </w:r>
    </w:p>
    <w:p w14:paraId="67C8F15D" w14:textId="6BF85A48" w:rsidR="00037737" w:rsidRPr="006F4837" w:rsidRDefault="00037737" w:rsidP="00037737">
      <w:pPr>
        <w:spacing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6F4837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W ramach </w:t>
      </w:r>
      <w:r w:rsidR="00AD6785" w:rsidRPr="006F4837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IV naboru wniosków dla działania </w:t>
      </w:r>
      <w:r w:rsidRPr="006F4837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7.6 </w:t>
      </w:r>
      <w:r w:rsidR="00AD6785" w:rsidRPr="006F4837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RPO WO </w:t>
      </w:r>
      <w:r w:rsidRPr="006F4837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przewidziano wykorzystanie mechanizmu cross-financingu, jednak jego zastosowanie będzie wynikało z indywidualnej analizy każdego przypadku i musi być uzasadnione z punktu widzenie skuteczności lub efektywności osiągania założonych celów. Dopuszczalny poziom cross-financingu: </w:t>
      </w:r>
      <w:r w:rsidRPr="006F4837">
        <w:rPr>
          <w:rFonts w:ascii="Arial" w:eastAsia="Times New Roman" w:hAnsi="Arial" w:cs="Arial"/>
          <w:bCs/>
          <w:sz w:val="24"/>
          <w:szCs w:val="24"/>
          <w:u w:val="single"/>
          <w:lang w:eastAsia="pl-PL"/>
        </w:rPr>
        <w:t>10% wydatków projektu.</w:t>
      </w:r>
      <w:r w:rsidR="003933AB" w:rsidRPr="006F4837">
        <w:rPr>
          <w:rFonts w:ascii="Arial" w:eastAsia="Times New Roman" w:hAnsi="Arial" w:cs="Arial"/>
          <w:bCs/>
          <w:sz w:val="24"/>
          <w:szCs w:val="24"/>
          <w:lang w:eastAsia="pl-PL"/>
        </w:rPr>
        <w:br/>
      </w:r>
      <w:r w:rsidRPr="006F4837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Regulamin </w:t>
      </w:r>
      <w:r w:rsidR="00AD6785" w:rsidRPr="006F4837">
        <w:rPr>
          <w:rFonts w:ascii="Arial" w:eastAsia="Times New Roman" w:hAnsi="Arial" w:cs="Arial"/>
          <w:bCs/>
          <w:sz w:val="24"/>
          <w:szCs w:val="24"/>
          <w:lang w:eastAsia="pl-PL"/>
        </w:rPr>
        <w:t>K</w:t>
      </w:r>
      <w:r w:rsidRPr="006F4837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onkursu w pkt. 20 określa </w:t>
      </w:r>
      <w:r w:rsidR="004F1828" w:rsidRPr="006F4837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ponadto </w:t>
      </w:r>
      <w:r w:rsidRPr="006F4837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dopuszczalną maksymalna wartość zakupionych środków trwałych jako % wydatków kwalifikowalnych. </w:t>
      </w:r>
      <w:r w:rsidRPr="006F4837">
        <w:rPr>
          <w:rFonts w:ascii="Arial" w:eastAsia="Times New Roman" w:hAnsi="Arial" w:cs="Arial"/>
          <w:bCs/>
          <w:sz w:val="24"/>
          <w:szCs w:val="24"/>
          <w:lang w:eastAsia="pl-PL"/>
        </w:rPr>
        <w:br/>
      </w:r>
      <w:r w:rsidRPr="006F4837">
        <w:rPr>
          <w:rFonts w:ascii="Arial" w:eastAsia="Times New Roman" w:hAnsi="Arial" w:cs="Arial"/>
          <w:bCs/>
          <w:sz w:val="24"/>
          <w:szCs w:val="24"/>
          <w:u w:val="single"/>
          <w:lang w:eastAsia="pl-PL"/>
        </w:rPr>
        <w:t>Wysokość środków trwałych, poniesionych w ramach kosztów bezpośrednich projektu oraz wydatków w ramach cross-financingu nie może łącznie przekroczyć 10% wydatków projektu.</w:t>
      </w:r>
      <w:r w:rsidR="003933AB" w:rsidRPr="006F4837">
        <w:rPr>
          <w:rFonts w:ascii="Arial" w:eastAsia="Times New Roman" w:hAnsi="Arial" w:cs="Arial"/>
          <w:bCs/>
          <w:sz w:val="24"/>
          <w:szCs w:val="24"/>
          <w:lang w:eastAsia="pl-PL"/>
        </w:rPr>
        <w:br/>
      </w:r>
      <w:r w:rsidRPr="006F4837">
        <w:rPr>
          <w:rFonts w:ascii="Arial" w:eastAsia="Times New Roman" w:hAnsi="Arial" w:cs="Arial"/>
          <w:bCs/>
          <w:sz w:val="24"/>
          <w:szCs w:val="24"/>
          <w:lang w:eastAsia="pl-PL"/>
        </w:rPr>
        <w:t>Na podstawie zapisów w rozdz. 8.6</w:t>
      </w:r>
      <w:r w:rsidRPr="006F4837">
        <w:rPr>
          <w:rFonts w:ascii="Arial" w:eastAsia="Times New Roman" w:hAnsi="Arial" w:cs="Arial"/>
          <w:bCs/>
          <w:i/>
          <w:iCs/>
          <w:sz w:val="24"/>
          <w:szCs w:val="24"/>
          <w:lang w:eastAsia="pl-PL"/>
        </w:rPr>
        <w:t xml:space="preserve"> Wytycznych w zakresie kwalifikowalności wydatków w ramach Europejskiego Funduszu Rozwoju Regionalnego, Europejskiego Funduszu Społecznego oraz Funduszu Spójności na lata 2014-2020:</w:t>
      </w:r>
      <w:r w:rsidRPr="006F4837">
        <w:rPr>
          <w:rFonts w:ascii="Arial" w:eastAsia="Times New Roman" w:hAnsi="Arial" w:cs="Arial"/>
          <w:bCs/>
          <w:i/>
          <w:iCs/>
          <w:sz w:val="24"/>
          <w:szCs w:val="24"/>
          <w:lang w:eastAsia="pl-PL"/>
        </w:rPr>
        <w:br/>
        <w:t>Cross-financing w ramach projektów współfinansowanych z EFS może dotyczyć wyłącznie takich kategorii wydatków, bez których realizacja projektu nie byłaby możliwa, w szczególności w związku z zapewnieniem realizacji zasady równości szans, a zwłaszcza potrzeb osób z niepełnosprawnościami.  W przypadku projektów współfinansowanych z EFS cross-financing może dotyczyć wyłącznie:</w:t>
      </w:r>
      <w:r w:rsidRPr="006F4837">
        <w:rPr>
          <w:rFonts w:ascii="Arial" w:eastAsia="Times New Roman" w:hAnsi="Arial" w:cs="Arial"/>
          <w:bCs/>
          <w:i/>
          <w:iCs/>
          <w:sz w:val="24"/>
          <w:szCs w:val="24"/>
          <w:lang w:eastAsia="pl-PL"/>
        </w:rPr>
        <w:br/>
        <w:t>     a) zakupu nieruchomości, </w:t>
      </w:r>
      <w:r w:rsidRPr="006F4837">
        <w:rPr>
          <w:rFonts w:ascii="Arial" w:eastAsia="Times New Roman" w:hAnsi="Arial" w:cs="Arial"/>
          <w:bCs/>
          <w:i/>
          <w:iCs/>
          <w:sz w:val="24"/>
          <w:szCs w:val="24"/>
          <w:lang w:eastAsia="pl-PL"/>
        </w:rPr>
        <w:br/>
        <w:t>     b) zakupu infrastruktury, przy czym poprzez infrastrukturę rozumie się elementy nieprzenośne, na stałe przytwierdzone do nieruchomości, np. wykonanie podjazdu do budynku, zainstalowanie windy w budynku,</w:t>
      </w:r>
      <w:r w:rsidRPr="006F4837">
        <w:rPr>
          <w:rFonts w:ascii="Arial" w:eastAsia="Times New Roman" w:hAnsi="Arial" w:cs="Arial"/>
          <w:bCs/>
          <w:i/>
          <w:iCs/>
          <w:sz w:val="24"/>
          <w:szCs w:val="24"/>
          <w:lang w:eastAsia="pl-PL"/>
        </w:rPr>
        <w:br/>
        <w:t xml:space="preserve">    c) </w:t>
      </w:r>
      <w:r w:rsidRPr="006F4837">
        <w:rPr>
          <w:rFonts w:ascii="Arial" w:eastAsia="Times New Roman" w:hAnsi="Arial" w:cs="Arial"/>
          <w:bCs/>
          <w:i/>
          <w:iCs/>
          <w:sz w:val="24"/>
          <w:szCs w:val="24"/>
          <w:u w:val="single"/>
          <w:lang w:eastAsia="pl-PL"/>
        </w:rPr>
        <w:t>dostosowania lub adaptacji (prace remontowo-wykończeniowe) budynków i pomieszczeń.</w:t>
      </w:r>
      <w:r w:rsidRPr="006F4837">
        <w:rPr>
          <w:rFonts w:ascii="Arial" w:eastAsia="Times New Roman" w:hAnsi="Arial" w:cs="Arial"/>
          <w:bCs/>
          <w:sz w:val="24"/>
          <w:szCs w:val="24"/>
          <w:lang w:eastAsia="pl-PL"/>
        </w:rPr>
        <w:br/>
        <w:t>Zgodnie z tym zapisem, planowane przez Państwa koszty remontu, czyli dostosowania lokalu do prowadzenia przewidzianych w projekcie zadań projektowych są kwalifikowalne - w wysokości do 10% wydatków projektu (łącznie z wydatkami na środki trwałe w ramach kosztów bezpośrednich).</w:t>
      </w:r>
    </w:p>
    <w:p w14:paraId="16F1A222" w14:textId="77777777" w:rsidR="00E56A5F" w:rsidRPr="006F4837" w:rsidRDefault="00E56A5F" w:rsidP="00E56A5F">
      <w:pPr>
        <w:spacing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6F4837">
        <w:rPr>
          <w:rFonts w:ascii="Arial" w:eastAsia="Times New Roman" w:hAnsi="Arial" w:cs="Arial"/>
          <w:bCs/>
          <w:sz w:val="24"/>
          <w:szCs w:val="24"/>
          <w:lang w:eastAsia="pl-PL"/>
        </w:rPr>
        <w:lastRenderedPageBreak/>
        <w:t xml:space="preserve">PYTANIE nr 3: </w:t>
      </w:r>
    </w:p>
    <w:p w14:paraId="11214D9F" w14:textId="115CB3F9" w:rsidR="00E56A5F" w:rsidRPr="006F4837" w:rsidRDefault="00E56A5F" w:rsidP="00037737">
      <w:pPr>
        <w:spacing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6F4837">
        <w:rPr>
          <w:rFonts w:ascii="Arial" w:eastAsia="Times New Roman" w:hAnsi="Arial" w:cs="Arial"/>
          <w:bCs/>
          <w:sz w:val="24"/>
          <w:szCs w:val="24"/>
          <w:lang w:eastAsia="pl-PL"/>
        </w:rPr>
        <w:t>Czy wydatki na zakup i montaż elementów placu zabaw</w:t>
      </w:r>
      <w:r w:rsidR="001247D9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Pr="006F4837">
        <w:rPr>
          <w:rFonts w:ascii="Arial" w:eastAsia="Times New Roman" w:hAnsi="Arial" w:cs="Arial"/>
          <w:bCs/>
          <w:sz w:val="24"/>
          <w:szCs w:val="24"/>
          <w:lang w:eastAsia="pl-PL"/>
        </w:rPr>
        <w:t>są objęte regułą cross-financingu?</w:t>
      </w:r>
    </w:p>
    <w:p w14:paraId="66D46735" w14:textId="2D1F45A0" w:rsidR="00E56A5F" w:rsidRPr="006F4837" w:rsidRDefault="00E56A5F" w:rsidP="00037737">
      <w:pPr>
        <w:spacing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6F4837">
        <w:rPr>
          <w:rFonts w:ascii="Arial" w:eastAsia="Times New Roman" w:hAnsi="Arial" w:cs="Arial"/>
          <w:bCs/>
          <w:sz w:val="24"/>
          <w:szCs w:val="24"/>
          <w:lang w:eastAsia="pl-PL"/>
        </w:rPr>
        <w:t>ODPOWIEDŹ:</w:t>
      </w:r>
    </w:p>
    <w:p w14:paraId="1BD67CEF" w14:textId="4995DB38" w:rsidR="003933AB" w:rsidRPr="006F4837" w:rsidRDefault="00E56A5F" w:rsidP="00037737">
      <w:pPr>
        <w:spacing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6F4837">
        <w:rPr>
          <w:rFonts w:ascii="Arial" w:eastAsia="Times New Roman" w:hAnsi="Arial" w:cs="Arial"/>
          <w:bCs/>
          <w:sz w:val="24"/>
          <w:szCs w:val="24"/>
          <w:lang w:eastAsia="pl-PL"/>
        </w:rPr>
        <w:t>Tak</w:t>
      </w:r>
      <w:r w:rsidR="00F42C8C">
        <w:rPr>
          <w:rFonts w:ascii="Arial" w:eastAsia="Times New Roman" w:hAnsi="Arial" w:cs="Arial"/>
          <w:bCs/>
          <w:sz w:val="24"/>
          <w:szCs w:val="24"/>
          <w:lang w:eastAsia="pl-PL"/>
        </w:rPr>
        <w:t>,</w:t>
      </w:r>
      <w:bookmarkStart w:id="0" w:name="_GoBack"/>
      <w:bookmarkEnd w:id="0"/>
      <w:r w:rsidRPr="006F4837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="003C3DB8" w:rsidRPr="006F4837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regułą cross-financingu </w:t>
      </w:r>
      <w:r w:rsidRPr="006F4837">
        <w:rPr>
          <w:rFonts w:ascii="Arial" w:eastAsia="Times New Roman" w:hAnsi="Arial" w:cs="Arial"/>
          <w:bCs/>
          <w:sz w:val="24"/>
          <w:szCs w:val="24"/>
          <w:lang w:eastAsia="pl-PL"/>
        </w:rPr>
        <w:t>obejmujemy</w:t>
      </w:r>
      <w:r w:rsidR="001247D9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Pr="006F4837">
        <w:rPr>
          <w:rFonts w:ascii="Arial" w:eastAsia="Times New Roman" w:hAnsi="Arial" w:cs="Arial"/>
          <w:bCs/>
          <w:sz w:val="24"/>
          <w:szCs w:val="24"/>
          <w:lang w:eastAsia="pl-PL"/>
        </w:rPr>
        <w:t>wydatki związane z</w:t>
      </w:r>
      <w:r w:rsidR="003500AE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zakupem</w:t>
      </w:r>
      <w:r w:rsidRPr="006F4837">
        <w:rPr>
          <w:rFonts w:ascii="Arial" w:eastAsia="Times New Roman" w:hAnsi="Arial" w:cs="Arial"/>
          <w:bCs/>
          <w:sz w:val="24"/>
          <w:szCs w:val="24"/>
          <w:lang w:eastAsia="pl-PL"/>
        </w:rPr>
        <w:br/>
        <w:t>i montażem</w:t>
      </w:r>
      <w:r w:rsidR="001247D9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elementów</w:t>
      </w:r>
      <w:r w:rsidRPr="006F4837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placu zabaw</w:t>
      </w:r>
      <w:r w:rsidR="00C02396" w:rsidRPr="006F4837">
        <w:rPr>
          <w:rFonts w:ascii="Arial" w:eastAsia="Times New Roman" w:hAnsi="Arial" w:cs="Arial"/>
          <w:bCs/>
          <w:sz w:val="24"/>
          <w:szCs w:val="24"/>
          <w:lang w:eastAsia="pl-PL"/>
        </w:rPr>
        <w:t>.</w:t>
      </w:r>
    </w:p>
    <w:p w14:paraId="63DEE9F3" w14:textId="366715E2" w:rsidR="00037737" w:rsidRPr="006F4837" w:rsidRDefault="00037737" w:rsidP="00037737">
      <w:pPr>
        <w:spacing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bookmarkStart w:id="1" w:name="_Hlk17206831"/>
      <w:r w:rsidRPr="006F4837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PYTANIE nr </w:t>
      </w:r>
      <w:r w:rsidR="0029006F" w:rsidRPr="006F4837">
        <w:rPr>
          <w:rFonts w:ascii="Arial" w:eastAsia="Times New Roman" w:hAnsi="Arial" w:cs="Arial"/>
          <w:bCs/>
          <w:sz w:val="24"/>
          <w:szCs w:val="24"/>
          <w:lang w:eastAsia="pl-PL"/>
        </w:rPr>
        <w:t>4</w:t>
      </w:r>
      <w:r w:rsidRPr="006F4837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: </w:t>
      </w:r>
    </w:p>
    <w:bookmarkEnd w:id="1"/>
    <w:p w14:paraId="26D5A622" w14:textId="2EA2BD31" w:rsidR="00037737" w:rsidRPr="006F4837" w:rsidRDefault="00037737" w:rsidP="00037737">
      <w:pPr>
        <w:spacing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6F4837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Czy kwalifikowalne będą wydatki związane z zakupem wyposażenia, jak np. mebelki, krzesła, </w:t>
      </w:r>
      <w:r w:rsidRPr="006F4837">
        <w:rPr>
          <w:rFonts w:ascii="Arial" w:eastAsia="Times New Roman" w:hAnsi="Arial" w:cs="Arial"/>
          <w:bCs/>
          <w:sz w:val="24"/>
          <w:szCs w:val="24"/>
          <w:u w:val="single"/>
          <w:lang w:eastAsia="pl-PL"/>
        </w:rPr>
        <w:t>jeśli lokal na klub</w:t>
      </w:r>
      <w:r w:rsidR="0029006F" w:rsidRPr="006F4837">
        <w:rPr>
          <w:rFonts w:ascii="Arial" w:eastAsia="Times New Roman" w:hAnsi="Arial" w:cs="Arial"/>
          <w:bCs/>
          <w:sz w:val="24"/>
          <w:szCs w:val="24"/>
          <w:u w:val="single"/>
          <w:lang w:eastAsia="pl-PL"/>
        </w:rPr>
        <w:t xml:space="preserve"> dziecięcy</w:t>
      </w:r>
      <w:r w:rsidRPr="006F4837">
        <w:rPr>
          <w:rFonts w:ascii="Arial" w:eastAsia="Times New Roman" w:hAnsi="Arial" w:cs="Arial"/>
          <w:bCs/>
          <w:sz w:val="24"/>
          <w:szCs w:val="24"/>
          <w:u w:val="single"/>
          <w:lang w:eastAsia="pl-PL"/>
        </w:rPr>
        <w:t xml:space="preserve"> będzie wynajmowany</w:t>
      </w:r>
      <w:r w:rsidRPr="006F4837">
        <w:rPr>
          <w:rFonts w:ascii="Arial" w:eastAsia="Times New Roman" w:hAnsi="Arial" w:cs="Arial"/>
          <w:bCs/>
          <w:sz w:val="24"/>
          <w:szCs w:val="24"/>
          <w:lang w:eastAsia="pl-PL"/>
        </w:rPr>
        <w:t>?</w:t>
      </w:r>
    </w:p>
    <w:p w14:paraId="1008B06B" w14:textId="77777777" w:rsidR="00037737" w:rsidRPr="006F4837" w:rsidRDefault="00037737" w:rsidP="00037737">
      <w:pPr>
        <w:spacing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6F4837">
        <w:rPr>
          <w:rFonts w:ascii="Arial" w:eastAsia="Times New Roman" w:hAnsi="Arial" w:cs="Arial"/>
          <w:bCs/>
          <w:sz w:val="24"/>
          <w:szCs w:val="24"/>
          <w:lang w:eastAsia="pl-PL"/>
        </w:rPr>
        <w:t>ODPOWIEDŹ:</w:t>
      </w:r>
    </w:p>
    <w:p w14:paraId="6751DD14" w14:textId="1F1B8580" w:rsidR="00037737" w:rsidRPr="006F4837" w:rsidRDefault="00037737" w:rsidP="00037737">
      <w:pPr>
        <w:spacing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6F4837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Bez względu na to czy lokal jest własnością beneficjenta czy jest przez niego wynajmowany istnieje możliwość poniesienia w ramach projektu wydatków, związanych z wyposażeniem takich jak np. meble czy sprzęt niezbędny do funkcjonowania placówki pod kątem zapewnienia bezpiecznego pobytu dzieci. </w:t>
      </w:r>
    </w:p>
    <w:p w14:paraId="0A5ED4EC" w14:textId="67482146" w:rsidR="003933AB" w:rsidRPr="006F4837" w:rsidRDefault="00037737" w:rsidP="00037737">
      <w:pPr>
        <w:spacing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6F4837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PYTANIE nr </w:t>
      </w:r>
      <w:r w:rsidR="0029006F" w:rsidRPr="006F4837">
        <w:rPr>
          <w:rFonts w:ascii="Arial" w:eastAsia="Times New Roman" w:hAnsi="Arial" w:cs="Arial"/>
          <w:bCs/>
          <w:sz w:val="24"/>
          <w:szCs w:val="24"/>
          <w:lang w:eastAsia="pl-PL"/>
        </w:rPr>
        <w:t>5</w:t>
      </w:r>
      <w:r w:rsidRPr="006F4837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: </w:t>
      </w:r>
    </w:p>
    <w:p w14:paraId="5D5076E1" w14:textId="731B0ACB" w:rsidR="00037737" w:rsidRPr="006F4837" w:rsidRDefault="00037737" w:rsidP="00037737">
      <w:pPr>
        <w:spacing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6F4837">
        <w:rPr>
          <w:rFonts w:ascii="Arial" w:eastAsia="Times New Roman" w:hAnsi="Arial" w:cs="Arial"/>
          <w:bCs/>
          <w:sz w:val="24"/>
          <w:szCs w:val="24"/>
          <w:lang w:eastAsia="pl-PL"/>
        </w:rPr>
        <w:t>Czy czynsz za najem może być wydatkiem bezpośrednim?</w:t>
      </w:r>
    </w:p>
    <w:p w14:paraId="690E1ED4" w14:textId="77777777" w:rsidR="00037737" w:rsidRPr="006F4837" w:rsidRDefault="00037737" w:rsidP="00037737">
      <w:pPr>
        <w:spacing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6F4837">
        <w:rPr>
          <w:rFonts w:ascii="Arial" w:eastAsia="Times New Roman" w:hAnsi="Arial" w:cs="Arial"/>
          <w:bCs/>
          <w:sz w:val="24"/>
          <w:szCs w:val="24"/>
          <w:lang w:eastAsia="pl-PL"/>
        </w:rPr>
        <w:t>ODPOWIEDŹ:</w:t>
      </w:r>
    </w:p>
    <w:p w14:paraId="3513ACD1" w14:textId="77777777" w:rsidR="00037737" w:rsidRPr="006F4837" w:rsidRDefault="00037737" w:rsidP="00037737">
      <w:pPr>
        <w:spacing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6F4837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Na podstawie zapisu w rozdz. 8.4 pkt 2 lit. e) </w:t>
      </w:r>
      <w:r w:rsidRPr="006F4837">
        <w:rPr>
          <w:rFonts w:ascii="Arial" w:eastAsia="Times New Roman" w:hAnsi="Arial" w:cs="Arial"/>
          <w:bCs/>
          <w:i/>
          <w:iCs/>
          <w:sz w:val="24"/>
          <w:szCs w:val="24"/>
          <w:lang w:eastAsia="pl-PL"/>
        </w:rPr>
        <w:t>Wytycznych w zakresie kwalifikowalności wydatków w ramach Europejskiego Funduszu Rozwoju Regionalnego, Europejskiego Funduszu Społecznego oraz Funduszu Spójności na lata 2014-2020 :</w:t>
      </w:r>
    </w:p>
    <w:p w14:paraId="4ED9A897" w14:textId="6F79FC43" w:rsidR="00037737" w:rsidRPr="006F4837" w:rsidRDefault="00037737" w:rsidP="00037737">
      <w:pPr>
        <w:spacing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6F4837">
        <w:rPr>
          <w:rFonts w:ascii="Arial" w:eastAsia="Times New Roman" w:hAnsi="Arial" w:cs="Arial"/>
          <w:bCs/>
          <w:i/>
          <w:iCs/>
          <w:sz w:val="24"/>
          <w:szCs w:val="24"/>
          <w:lang w:eastAsia="pl-PL"/>
        </w:rPr>
        <w:t xml:space="preserve">Koszty pośrednie stanowią </w:t>
      </w:r>
      <w:r w:rsidRPr="006F4837">
        <w:rPr>
          <w:rFonts w:ascii="Arial" w:eastAsia="Times New Roman" w:hAnsi="Arial" w:cs="Arial"/>
          <w:bCs/>
          <w:i/>
          <w:iCs/>
          <w:sz w:val="24"/>
          <w:szCs w:val="24"/>
          <w:u w:val="single"/>
          <w:lang w:eastAsia="pl-PL"/>
        </w:rPr>
        <w:t xml:space="preserve">koszty administracyjne </w:t>
      </w:r>
      <w:r w:rsidRPr="006F4837">
        <w:rPr>
          <w:rFonts w:ascii="Arial" w:eastAsia="Times New Roman" w:hAnsi="Arial" w:cs="Arial"/>
          <w:bCs/>
          <w:i/>
          <w:iCs/>
          <w:sz w:val="24"/>
          <w:szCs w:val="24"/>
          <w:lang w:eastAsia="pl-PL"/>
        </w:rPr>
        <w:t>związane z obsługą projektu, w szczególności:</w:t>
      </w:r>
    </w:p>
    <w:p w14:paraId="0F257A75" w14:textId="77777777" w:rsidR="00037737" w:rsidRPr="006F4837" w:rsidRDefault="00037737" w:rsidP="00037737">
      <w:pPr>
        <w:spacing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6F4837">
        <w:rPr>
          <w:rFonts w:ascii="Arial" w:eastAsia="Times New Roman" w:hAnsi="Arial" w:cs="Arial"/>
          <w:bCs/>
          <w:i/>
          <w:iCs/>
          <w:sz w:val="24"/>
          <w:szCs w:val="24"/>
          <w:lang w:eastAsia="pl-PL"/>
        </w:rPr>
        <w:t>... e) koszty utrzymania powierzchni biurowych (czynsz, najem, opłaty administracyjne), związanych z obsługą administracyjną projektu.</w:t>
      </w:r>
      <w:r w:rsidRPr="006F4837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</w:p>
    <w:p w14:paraId="775C296A" w14:textId="77777777" w:rsidR="003933AB" w:rsidRPr="006F4837" w:rsidRDefault="00037737" w:rsidP="00037737">
      <w:pPr>
        <w:spacing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6F4837">
        <w:rPr>
          <w:rFonts w:ascii="Arial" w:eastAsia="Times New Roman" w:hAnsi="Arial" w:cs="Arial"/>
          <w:bCs/>
          <w:sz w:val="24"/>
          <w:szCs w:val="24"/>
          <w:lang w:eastAsia="pl-PL"/>
        </w:rPr>
        <w:t>Zgodnie z powyższym, koszt czynszu za najem dotyczący kosztów administracyjnych, w tym związany z wynajmem biura dla osób zarządzających projektem jest kwalifikowany jako koszt pośredni projektu.</w:t>
      </w:r>
    </w:p>
    <w:p w14:paraId="13C2A63F" w14:textId="6E4812CF" w:rsidR="003933AB" w:rsidRPr="006F4837" w:rsidRDefault="00037737" w:rsidP="00037737">
      <w:pPr>
        <w:spacing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6F4837">
        <w:rPr>
          <w:rFonts w:ascii="Arial" w:eastAsia="Times New Roman" w:hAnsi="Arial" w:cs="Arial"/>
          <w:bCs/>
          <w:sz w:val="24"/>
          <w:szCs w:val="24"/>
          <w:lang w:eastAsia="pl-PL"/>
        </w:rPr>
        <w:lastRenderedPageBreak/>
        <w:t xml:space="preserve">W przypadku kosztów wynajmu sal, w których będą prowadzone działania </w:t>
      </w:r>
      <w:r w:rsidR="008107B2" w:rsidRPr="006F4837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na rzecz </w:t>
      </w:r>
      <w:r w:rsidRPr="006F4837">
        <w:rPr>
          <w:rFonts w:ascii="Arial" w:eastAsia="Times New Roman" w:hAnsi="Arial" w:cs="Arial"/>
          <w:bCs/>
          <w:sz w:val="24"/>
          <w:szCs w:val="24"/>
          <w:lang w:eastAsia="pl-PL"/>
        </w:rPr>
        <w:t>dzieci, w tym zajęcia opiekuńczo-wychowawcze i edukacyjne, finansowane w ramach kosztów bezpośrednich są one rozliczone również w ramach kosztów bezpośrednich projektu.</w:t>
      </w:r>
    </w:p>
    <w:p w14:paraId="72E98534" w14:textId="60BFA9A2" w:rsidR="00037737" w:rsidRPr="006F4837" w:rsidRDefault="00037737" w:rsidP="00037737">
      <w:pPr>
        <w:spacing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6F4837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PYTANIE nr </w:t>
      </w:r>
      <w:r w:rsidR="0029006F" w:rsidRPr="006F4837">
        <w:rPr>
          <w:rFonts w:ascii="Arial" w:eastAsia="Times New Roman" w:hAnsi="Arial" w:cs="Arial"/>
          <w:bCs/>
          <w:sz w:val="24"/>
          <w:szCs w:val="24"/>
          <w:lang w:eastAsia="pl-PL"/>
        </w:rPr>
        <w:t>6</w:t>
      </w:r>
      <w:r w:rsidRPr="006F4837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: </w:t>
      </w:r>
    </w:p>
    <w:p w14:paraId="6A216CD3" w14:textId="7704DC1D" w:rsidR="00037737" w:rsidRPr="006F4837" w:rsidRDefault="00037737" w:rsidP="00037737">
      <w:pPr>
        <w:spacing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6F4837">
        <w:rPr>
          <w:rFonts w:ascii="Arial" w:eastAsia="Times New Roman" w:hAnsi="Arial" w:cs="Arial"/>
          <w:bCs/>
          <w:sz w:val="24"/>
          <w:szCs w:val="24"/>
          <w:lang w:eastAsia="pl-PL"/>
        </w:rPr>
        <w:t>Czy jeśli przy rekrutacji dzieci do np. klub</w:t>
      </w:r>
      <w:r w:rsidR="0029006F" w:rsidRPr="006F4837">
        <w:rPr>
          <w:rFonts w:ascii="Arial" w:eastAsia="Times New Roman" w:hAnsi="Arial" w:cs="Arial"/>
          <w:bCs/>
          <w:sz w:val="24"/>
          <w:szCs w:val="24"/>
          <w:lang w:eastAsia="pl-PL"/>
        </w:rPr>
        <w:t>u dziecięcego</w:t>
      </w:r>
      <w:r w:rsidRPr="006F4837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nie znajdę takich, w których rodzinach dochód na członka nie przekracza określonej kwoty, mogę przyjmować inne dzieci?</w:t>
      </w:r>
    </w:p>
    <w:p w14:paraId="40E6BC93" w14:textId="77777777" w:rsidR="00037737" w:rsidRPr="006F4837" w:rsidRDefault="00037737" w:rsidP="00037737">
      <w:pPr>
        <w:spacing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6F4837">
        <w:rPr>
          <w:rFonts w:ascii="Arial" w:eastAsia="Times New Roman" w:hAnsi="Arial" w:cs="Arial"/>
          <w:bCs/>
          <w:sz w:val="24"/>
          <w:szCs w:val="24"/>
          <w:lang w:eastAsia="pl-PL"/>
        </w:rPr>
        <w:t>ODPOWIEDŹ:</w:t>
      </w:r>
    </w:p>
    <w:p w14:paraId="17E01FA7" w14:textId="77777777" w:rsidR="00037737" w:rsidRPr="006F4837" w:rsidRDefault="00037737" w:rsidP="00037737">
      <w:pPr>
        <w:spacing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6F4837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Zgodnie z Załącznikiem nr 7 do Regulaminu konkursu </w:t>
      </w:r>
      <w:r w:rsidRPr="006F4837">
        <w:rPr>
          <w:rFonts w:ascii="Arial" w:eastAsia="Times New Roman" w:hAnsi="Arial" w:cs="Arial"/>
          <w:bCs/>
          <w:i/>
          <w:iCs/>
          <w:sz w:val="24"/>
          <w:szCs w:val="24"/>
          <w:lang w:eastAsia="pl-PL"/>
        </w:rPr>
        <w:t>Kryteria wyboru projektów dla działania 7.6 Godzenie życia prywatnego i zawodowego w ramach RPO WO 2014-2020:</w:t>
      </w:r>
    </w:p>
    <w:p w14:paraId="69A875D1" w14:textId="32AF21BB" w:rsidR="00037737" w:rsidRPr="006F4837" w:rsidRDefault="00037737" w:rsidP="00037737">
      <w:pPr>
        <w:spacing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6F4837">
        <w:rPr>
          <w:rFonts w:ascii="Arial" w:eastAsia="Times New Roman" w:hAnsi="Arial" w:cs="Arial"/>
          <w:bCs/>
          <w:sz w:val="24"/>
          <w:szCs w:val="24"/>
          <w:u w:val="single"/>
          <w:lang w:eastAsia="pl-PL"/>
        </w:rPr>
        <w:t>Kryteria merytoryczne szczegółowe</w:t>
      </w:r>
      <w:r w:rsidRPr="006F4837">
        <w:rPr>
          <w:rFonts w:ascii="Arial" w:eastAsia="Times New Roman" w:hAnsi="Arial" w:cs="Arial"/>
          <w:bCs/>
          <w:sz w:val="24"/>
          <w:szCs w:val="24"/>
          <w:lang w:eastAsia="pl-PL"/>
        </w:rPr>
        <w:br/>
        <w:t>Minimalny zakres informacji, które muszą zostać przedstawione przez beneficjenta we wniosku o dofinansowanie, obejmuj</w:t>
      </w:r>
      <w:r w:rsidR="00C02396" w:rsidRPr="006F4837">
        <w:rPr>
          <w:rFonts w:ascii="Arial" w:eastAsia="Times New Roman" w:hAnsi="Arial" w:cs="Arial"/>
          <w:bCs/>
          <w:sz w:val="24"/>
          <w:szCs w:val="24"/>
          <w:lang w:eastAsia="pl-PL"/>
        </w:rPr>
        <w:t>e</w:t>
      </w:r>
      <w:r w:rsidRPr="006F4837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co najmniej: </w:t>
      </w:r>
    </w:p>
    <w:p w14:paraId="7EBCBE25" w14:textId="77777777" w:rsidR="00037737" w:rsidRPr="006F4837" w:rsidRDefault="00037737" w:rsidP="00037737">
      <w:pPr>
        <w:spacing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6F4837">
        <w:rPr>
          <w:rFonts w:ascii="Arial" w:eastAsia="Times New Roman" w:hAnsi="Arial" w:cs="Arial"/>
          <w:bCs/>
          <w:i/>
          <w:iCs/>
          <w:sz w:val="24"/>
          <w:szCs w:val="24"/>
          <w:lang w:eastAsia="pl-PL"/>
        </w:rPr>
        <w:t>... c) zasady rekrutacji uczestników do projektu*</w:t>
      </w:r>
    </w:p>
    <w:p w14:paraId="29D78EE0" w14:textId="77777777" w:rsidR="00037737" w:rsidRPr="006F4837" w:rsidRDefault="00037737" w:rsidP="00037737">
      <w:pPr>
        <w:spacing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6F4837">
        <w:rPr>
          <w:rFonts w:ascii="Arial" w:eastAsia="Times New Roman" w:hAnsi="Arial" w:cs="Arial"/>
          <w:bCs/>
          <w:i/>
          <w:iCs/>
          <w:sz w:val="24"/>
          <w:szCs w:val="24"/>
          <w:lang w:eastAsia="pl-PL"/>
        </w:rPr>
        <w:t xml:space="preserve">* </w:t>
      </w:r>
      <w:r w:rsidRPr="006F4837">
        <w:rPr>
          <w:rFonts w:ascii="Arial" w:eastAsia="Times New Roman" w:hAnsi="Arial" w:cs="Arial"/>
          <w:bCs/>
          <w:i/>
          <w:iCs/>
          <w:sz w:val="24"/>
          <w:szCs w:val="24"/>
          <w:u w:val="single"/>
          <w:lang w:eastAsia="pl-PL"/>
        </w:rPr>
        <w:t xml:space="preserve">Wnioskodawca na etapie rekrutowania do projektu ostatecznych odbiorców wsparcia, zobowiązany jest do udzielenia wsparcia w pierwszej kolejności osobom, których dochody nie przekraczają kryteriów dochodowych ustalonych w oparciu o próg interwencji socjalnej. </w:t>
      </w:r>
    </w:p>
    <w:p w14:paraId="49902A36" w14:textId="625E6111" w:rsidR="00037737" w:rsidRPr="006F4837" w:rsidRDefault="00037737" w:rsidP="00037737">
      <w:pPr>
        <w:spacing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6F4837">
        <w:rPr>
          <w:rFonts w:ascii="Arial" w:eastAsia="Times New Roman" w:hAnsi="Arial" w:cs="Arial"/>
          <w:bCs/>
          <w:sz w:val="24"/>
          <w:szCs w:val="24"/>
          <w:lang w:eastAsia="pl-PL"/>
        </w:rPr>
        <w:t>Oznacza to, że w przypadku gdy do rekrutacji nie przystąpią rodzice, których dochody nie przekraczają kryteriów dochodowych ustalonych w oparciu o próg interwencji socjalnej</w:t>
      </w:r>
      <w:r w:rsidR="00B3436B" w:rsidRPr="006F4837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tj.</w:t>
      </w:r>
      <w:r w:rsidR="00FA6939" w:rsidRPr="006F4837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528 zł dla osoby w rodzinie</w:t>
      </w:r>
      <w:r w:rsidR="00FA6939" w:rsidRPr="006F4837">
        <w:rPr>
          <w:rStyle w:val="Odwoanieprzypisudolnego"/>
          <w:rFonts w:ascii="Arial" w:eastAsia="Times New Roman" w:hAnsi="Arial" w:cs="Arial"/>
          <w:bCs/>
          <w:sz w:val="24"/>
          <w:szCs w:val="24"/>
          <w:lang w:eastAsia="pl-PL"/>
        </w:rPr>
        <w:footnoteReference w:id="1"/>
      </w:r>
      <w:r w:rsidR="00B3436B" w:rsidRPr="006F4837">
        <w:rPr>
          <w:rFonts w:ascii="Arial" w:eastAsia="Times New Roman" w:hAnsi="Arial" w:cs="Arial"/>
          <w:bCs/>
          <w:sz w:val="24"/>
          <w:szCs w:val="24"/>
          <w:lang w:eastAsia="pl-PL"/>
        </w:rPr>
        <w:t>, b</w:t>
      </w:r>
      <w:r w:rsidRPr="006F4837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eneficjent może przyjąć do projektu dzieci, których rodzice osiągają wyższe dochody. Należy przy tym pamiętać, iż celem spełnienia niniejszego kryterium wnioskodawca/ beneficjent zobligowany jest do opisania we wniosku zasad rekrutacji uczestników projektu, z których będzie wynikało w jaki sposób zapewni preferencje dla osób, których dochody nie przekraczają kryterium </w:t>
      </w:r>
      <w:r w:rsidR="00FA6939" w:rsidRPr="006F4837">
        <w:rPr>
          <w:rFonts w:ascii="Arial" w:eastAsia="Times New Roman" w:hAnsi="Arial" w:cs="Arial"/>
          <w:bCs/>
          <w:sz w:val="24"/>
          <w:szCs w:val="24"/>
          <w:lang w:eastAsia="pl-PL"/>
        </w:rPr>
        <w:t>dochodowego</w:t>
      </w:r>
      <w:r w:rsidRPr="006F4837">
        <w:rPr>
          <w:rFonts w:ascii="Arial" w:eastAsia="Times New Roman" w:hAnsi="Arial" w:cs="Arial"/>
          <w:bCs/>
          <w:sz w:val="24"/>
          <w:szCs w:val="24"/>
          <w:lang w:eastAsia="pl-PL"/>
        </w:rPr>
        <w:t>.</w:t>
      </w:r>
    </w:p>
    <w:p w14:paraId="1D5F7C77" w14:textId="77777777" w:rsidR="00037737" w:rsidRPr="006F4837" w:rsidRDefault="00037737" w:rsidP="00037737">
      <w:pPr>
        <w:spacing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65C6034A" w14:textId="77777777" w:rsidR="00037737" w:rsidRPr="006F4837" w:rsidRDefault="00037737" w:rsidP="00037737">
      <w:pPr>
        <w:spacing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2288BDE3" w14:textId="77777777" w:rsidR="00037737" w:rsidRPr="006F4837" w:rsidRDefault="00037737" w:rsidP="00037737">
      <w:pPr>
        <w:spacing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5A1BEC15" w14:textId="77777777" w:rsidR="00037737" w:rsidRPr="006F4837" w:rsidRDefault="00037737" w:rsidP="00037737">
      <w:pPr>
        <w:spacing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2CEA4882" w14:textId="77777777" w:rsidR="00037737" w:rsidRPr="006F4837" w:rsidRDefault="00037737" w:rsidP="00037737">
      <w:pPr>
        <w:spacing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7CB92B73" w14:textId="77777777" w:rsidR="00037737" w:rsidRPr="006F4837" w:rsidRDefault="00037737" w:rsidP="00037737">
      <w:pPr>
        <w:spacing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4A9B34B0" w14:textId="77777777" w:rsidR="00037737" w:rsidRPr="006F4837" w:rsidRDefault="00037737" w:rsidP="00037737">
      <w:pPr>
        <w:spacing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728221D7" w14:textId="77777777" w:rsidR="00037737" w:rsidRPr="006F4837" w:rsidRDefault="00037737" w:rsidP="00037737">
      <w:pPr>
        <w:spacing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0814D101" w14:textId="77777777" w:rsidR="00037737" w:rsidRPr="006F4837" w:rsidRDefault="00037737" w:rsidP="00037737">
      <w:pPr>
        <w:spacing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0B96AEDE" w14:textId="77777777" w:rsidR="00037737" w:rsidRPr="006F4837" w:rsidRDefault="00037737" w:rsidP="00037737">
      <w:pPr>
        <w:spacing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07436A1F" w14:textId="77777777" w:rsidR="00037737" w:rsidRPr="006F4837" w:rsidRDefault="00037737" w:rsidP="00037737">
      <w:pPr>
        <w:spacing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sectPr w:rsidR="00037737" w:rsidRPr="006F48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A75373" w14:textId="77777777" w:rsidR="00FA6939" w:rsidRDefault="00FA6939" w:rsidP="00FA6939">
      <w:pPr>
        <w:spacing w:after="0" w:line="240" w:lineRule="auto"/>
      </w:pPr>
      <w:r>
        <w:separator/>
      </w:r>
    </w:p>
  </w:endnote>
  <w:endnote w:type="continuationSeparator" w:id="0">
    <w:p w14:paraId="77A38994" w14:textId="77777777" w:rsidR="00FA6939" w:rsidRDefault="00FA6939" w:rsidP="00FA69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0100B2" w14:textId="77777777" w:rsidR="00FA6939" w:rsidRDefault="00FA6939" w:rsidP="00FA6939">
      <w:pPr>
        <w:spacing w:after="0" w:line="240" w:lineRule="auto"/>
      </w:pPr>
      <w:r>
        <w:separator/>
      </w:r>
    </w:p>
  </w:footnote>
  <w:footnote w:type="continuationSeparator" w:id="0">
    <w:p w14:paraId="02D49DB6" w14:textId="77777777" w:rsidR="00FA6939" w:rsidRDefault="00FA6939" w:rsidP="00FA6939">
      <w:pPr>
        <w:spacing w:after="0" w:line="240" w:lineRule="auto"/>
      </w:pPr>
      <w:r>
        <w:continuationSeparator/>
      </w:r>
    </w:p>
  </w:footnote>
  <w:footnote w:id="1">
    <w:p w14:paraId="4256F5C3" w14:textId="47EECBF2" w:rsidR="00FA6939" w:rsidRDefault="00FA6939">
      <w:pPr>
        <w:pStyle w:val="Tekstprzypisudolnego"/>
      </w:pPr>
      <w:r>
        <w:rPr>
          <w:rStyle w:val="Odwoanieprzypisudolnego"/>
        </w:rPr>
        <w:footnoteRef/>
      </w:r>
      <w:r>
        <w:t xml:space="preserve"> Rozporządzenie Rady Ministrów z dnia 11 lipca 2018r. w sprawie zweryfikowanych kryteriów dochodowych oraz kwot świadczeń pieniężnych z pomocy społecznej.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E41A35"/>
    <w:multiLevelType w:val="hybridMultilevel"/>
    <w:tmpl w:val="E10E869A"/>
    <w:lvl w:ilvl="0" w:tplc="2FD2F9FC">
      <w:start w:val="1"/>
      <w:numFmt w:val="bullet"/>
      <w:lvlText w:val=""/>
      <w:lvlJc w:val="left"/>
      <w:pPr>
        <w:ind w:left="1485" w:hanging="360"/>
      </w:pPr>
      <w:rPr>
        <w:rFonts w:ascii="Wingdings" w:hAnsi="Wingdings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" w15:restartNumberingAfterBreak="0">
    <w:nsid w:val="53C0415D"/>
    <w:multiLevelType w:val="hybridMultilevel"/>
    <w:tmpl w:val="F91C57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E56CB7"/>
    <w:multiLevelType w:val="hybridMultilevel"/>
    <w:tmpl w:val="04BC1F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240C23"/>
    <w:multiLevelType w:val="hybridMultilevel"/>
    <w:tmpl w:val="8486A722"/>
    <w:lvl w:ilvl="0" w:tplc="783C104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A0E"/>
    <w:rsid w:val="00002131"/>
    <w:rsid w:val="00021862"/>
    <w:rsid w:val="00031866"/>
    <w:rsid w:val="00037737"/>
    <w:rsid w:val="00066460"/>
    <w:rsid w:val="00072DB2"/>
    <w:rsid w:val="000A68A5"/>
    <w:rsid w:val="000A6F91"/>
    <w:rsid w:val="00120FFD"/>
    <w:rsid w:val="001247D9"/>
    <w:rsid w:val="00160191"/>
    <w:rsid w:val="0018257F"/>
    <w:rsid w:val="001C134F"/>
    <w:rsid w:val="001C63BF"/>
    <w:rsid w:val="00235C24"/>
    <w:rsid w:val="00256D73"/>
    <w:rsid w:val="0029006F"/>
    <w:rsid w:val="002F1930"/>
    <w:rsid w:val="002F31A4"/>
    <w:rsid w:val="003500AE"/>
    <w:rsid w:val="003643D5"/>
    <w:rsid w:val="003933AB"/>
    <w:rsid w:val="003C3DB8"/>
    <w:rsid w:val="003D2C1C"/>
    <w:rsid w:val="0046078C"/>
    <w:rsid w:val="00480AFE"/>
    <w:rsid w:val="004862CE"/>
    <w:rsid w:val="004C3622"/>
    <w:rsid w:val="004F1828"/>
    <w:rsid w:val="0051507E"/>
    <w:rsid w:val="00535815"/>
    <w:rsid w:val="005411CE"/>
    <w:rsid w:val="00573A0E"/>
    <w:rsid w:val="005D0DBD"/>
    <w:rsid w:val="005F0EDE"/>
    <w:rsid w:val="00647067"/>
    <w:rsid w:val="006772A7"/>
    <w:rsid w:val="00683368"/>
    <w:rsid w:val="006A161F"/>
    <w:rsid w:val="006C53A8"/>
    <w:rsid w:val="006D3FA5"/>
    <w:rsid w:val="006F4837"/>
    <w:rsid w:val="00766DC7"/>
    <w:rsid w:val="00795161"/>
    <w:rsid w:val="008107B2"/>
    <w:rsid w:val="00821026"/>
    <w:rsid w:val="008824AA"/>
    <w:rsid w:val="008A7D04"/>
    <w:rsid w:val="008F23FE"/>
    <w:rsid w:val="009368EA"/>
    <w:rsid w:val="009459F7"/>
    <w:rsid w:val="00946BFD"/>
    <w:rsid w:val="009D134F"/>
    <w:rsid w:val="009D79FE"/>
    <w:rsid w:val="00A1509A"/>
    <w:rsid w:val="00A2591B"/>
    <w:rsid w:val="00A726CE"/>
    <w:rsid w:val="00A879A0"/>
    <w:rsid w:val="00AC2052"/>
    <w:rsid w:val="00AD6785"/>
    <w:rsid w:val="00B24399"/>
    <w:rsid w:val="00B3436B"/>
    <w:rsid w:val="00B46F94"/>
    <w:rsid w:val="00B727FB"/>
    <w:rsid w:val="00BC6E48"/>
    <w:rsid w:val="00C02396"/>
    <w:rsid w:val="00C14666"/>
    <w:rsid w:val="00C15FDC"/>
    <w:rsid w:val="00C525C8"/>
    <w:rsid w:val="00C673F1"/>
    <w:rsid w:val="00C77771"/>
    <w:rsid w:val="00D34451"/>
    <w:rsid w:val="00D5796D"/>
    <w:rsid w:val="00D75AA9"/>
    <w:rsid w:val="00D777EB"/>
    <w:rsid w:val="00DD7245"/>
    <w:rsid w:val="00DF7E23"/>
    <w:rsid w:val="00E30597"/>
    <w:rsid w:val="00E56A5F"/>
    <w:rsid w:val="00E57DE9"/>
    <w:rsid w:val="00ED278B"/>
    <w:rsid w:val="00ED3714"/>
    <w:rsid w:val="00F2250F"/>
    <w:rsid w:val="00F418F4"/>
    <w:rsid w:val="00F42C8C"/>
    <w:rsid w:val="00FA3294"/>
    <w:rsid w:val="00FA6939"/>
    <w:rsid w:val="00FB3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5E820"/>
  <w15:chartTrackingRefBased/>
  <w15:docId w15:val="{8FC06C46-BA31-4267-ABE0-497D81544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591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semiHidden/>
    <w:unhideWhenUsed/>
    <w:rsid w:val="004C36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4C362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A6F9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A6F9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A6F9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A6F9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A6F9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6F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6F91"/>
    <w:rPr>
      <w:rFonts w:ascii="Segoe UI" w:hAnsi="Segoe UI" w:cs="Segoe UI"/>
      <w:sz w:val="18"/>
      <w:szCs w:val="18"/>
    </w:rPr>
  </w:style>
  <w:style w:type="paragraph" w:styleId="Tekstprzypisudolnego">
    <w:name w:val="footnote text"/>
    <w:aliases w:val="Tekst przypisu,-E Fuﬂnotentext,Fuﬂnotentext Ursprung,Fußnotentext Ursprung,-E Fußnotentext,Fußnote,Podrozdział,Footnote,Podrozdzia3,Footnote text,Tekst przypisu Znak Znak Znak Znak,Znak,FOOTNOTES,o,fn,Znak Znak,Zna,footnote text,f"/>
    <w:basedOn w:val="Normalny"/>
    <w:link w:val="TekstprzypisudolnegoZnak"/>
    <w:qFormat/>
    <w:rsid w:val="005358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,-E Fuﬂnotentext Znak,Fuﬂnotentext Ursprung Znak,Fußnotentext Ursprung Znak,-E Fußnotentext Znak,Fußnote Znak,Podrozdział Znak,Footnote Znak,Podrozdzia3 Znak,Footnote text Znak,Znak Znak1,FOOTNOTES Znak"/>
    <w:basedOn w:val="Domylnaczcionkaakapitu"/>
    <w:link w:val="Tekstprzypisudolnego"/>
    <w:rsid w:val="0053581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A693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9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8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1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8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61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2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2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7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27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98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58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26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71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9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962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63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5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75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3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2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9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8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04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8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90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5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4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3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6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9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EFF109-86B3-4995-9D65-02D1292BB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5</Pages>
  <Words>949</Words>
  <Characters>5694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K.Godlewska</dc:creator>
  <cp:keywords/>
  <dc:description/>
  <cp:lastModifiedBy>A.Kislak@wup.opole.local</cp:lastModifiedBy>
  <cp:revision>23</cp:revision>
  <cp:lastPrinted>2019-08-21T11:30:00Z</cp:lastPrinted>
  <dcterms:created xsi:type="dcterms:W3CDTF">2019-08-20T10:03:00Z</dcterms:created>
  <dcterms:modified xsi:type="dcterms:W3CDTF">2019-08-21T11:37:00Z</dcterms:modified>
</cp:coreProperties>
</file>