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B63B3" w14:textId="77777777" w:rsidR="00A205B4" w:rsidRDefault="00A205B4" w:rsidP="00A205B4">
      <w:pPr>
        <w:rPr>
          <w:rFonts w:ascii="Calibri" w:eastAsia="Times New Roman" w:hAnsi="Calibri" w:cs="Times New Roman"/>
          <w:b/>
          <w:i/>
          <w:color w:val="000099"/>
          <w:sz w:val="48"/>
          <w:szCs w:val="28"/>
        </w:rPr>
      </w:pPr>
    </w:p>
    <w:p w14:paraId="23DC9EA0" w14:textId="21F21C0D" w:rsidR="00A205B4" w:rsidRDefault="00B63D17" w:rsidP="00B63D17">
      <w:pPr>
        <w:jc w:val="center"/>
        <w:rPr>
          <w:rFonts w:ascii="Calibri" w:eastAsia="Times New Roman" w:hAnsi="Calibri" w:cs="Times New Roman"/>
          <w:b/>
          <w:i/>
          <w:color w:val="000099"/>
          <w:sz w:val="48"/>
          <w:szCs w:val="28"/>
        </w:rPr>
      </w:pPr>
      <w:r w:rsidRPr="00602FDD">
        <w:rPr>
          <w:rFonts w:ascii="Liberation Serif" w:eastAsia="NSimSun" w:hAnsi="Liberation Serif" w:cs="Arial"/>
          <w:noProof/>
          <w:kern w:val="3"/>
          <w:sz w:val="24"/>
          <w:szCs w:val="24"/>
          <w:lang w:eastAsia="pl-PL"/>
        </w:rPr>
        <w:drawing>
          <wp:inline distT="0" distB="0" distL="0" distR="0" wp14:anchorId="602AE65A" wp14:editId="178D683B">
            <wp:extent cx="6120134" cy="678951"/>
            <wp:effectExtent l="0" t="0" r="0" b="6985"/>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134" cy="678951"/>
                    </a:xfrm>
                    <a:prstGeom prst="rect">
                      <a:avLst/>
                    </a:prstGeom>
                    <a:noFill/>
                    <a:ln>
                      <a:noFill/>
                      <a:prstDash/>
                    </a:ln>
                  </pic:spPr>
                </pic:pic>
              </a:graphicData>
            </a:graphic>
          </wp:inline>
        </w:drawing>
      </w:r>
    </w:p>
    <w:p w14:paraId="7B158DC2" w14:textId="77777777" w:rsidR="007C31F3" w:rsidRDefault="007C31F3" w:rsidP="00B63D17">
      <w:pPr>
        <w:rPr>
          <w:rFonts w:ascii="Calibri" w:eastAsia="NSimSun" w:hAnsi="Calibri" w:cs="Calibri"/>
          <w:b/>
          <w:kern w:val="3"/>
          <w:sz w:val="44"/>
          <w:szCs w:val="44"/>
          <w:lang w:eastAsia="zh-CN" w:bidi="hi-IN"/>
        </w:rPr>
      </w:pPr>
    </w:p>
    <w:p w14:paraId="0817E8DB" w14:textId="486FAC10" w:rsidR="00B63D17" w:rsidRPr="00602FDD" w:rsidRDefault="00B63D17" w:rsidP="00B63D17">
      <w:pPr>
        <w:rPr>
          <w:rFonts w:ascii="Calibri" w:eastAsia="NSimSun" w:hAnsi="Calibri" w:cs="Calibri"/>
          <w:b/>
          <w:kern w:val="3"/>
          <w:sz w:val="44"/>
          <w:szCs w:val="44"/>
          <w:lang w:eastAsia="zh-CN" w:bidi="hi-IN"/>
        </w:rPr>
      </w:pPr>
      <w:r w:rsidRPr="00602FDD">
        <w:rPr>
          <w:rFonts w:ascii="Calibri" w:eastAsia="NSimSun" w:hAnsi="Calibri" w:cs="Calibri"/>
          <w:b/>
          <w:kern w:val="3"/>
          <w:sz w:val="44"/>
          <w:szCs w:val="44"/>
          <w:lang w:eastAsia="zh-CN" w:bidi="hi-IN"/>
        </w:rPr>
        <w:t xml:space="preserve">ZAŁĄCZNIK NR </w:t>
      </w:r>
      <w:r w:rsidR="00390688">
        <w:rPr>
          <w:rFonts w:ascii="Calibri" w:eastAsia="NSimSun" w:hAnsi="Calibri" w:cs="Calibri"/>
          <w:b/>
          <w:kern w:val="3"/>
          <w:sz w:val="44"/>
          <w:szCs w:val="44"/>
          <w:lang w:eastAsia="zh-CN" w:bidi="hi-IN"/>
        </w:rPr>
        <w:t>7</w:t>
      </w:r>
    </w:p>
    <w:p w14:paraId="184CBCC7" w14:textId="77777777" w:rsidR="00B63D17" w:rsidRPr="00602FDD" w:rsidRDefault="00B63D17" w:rsidP="00B63D17">
      <w:pPr>
        <w:rPr>
          <w:rFonts w:ascii="Calibri" w:eastAsia="NSimSun" w:hAnsi="Calibri" w:cs="Calibri"/>
          <w:b/>
          <w:kern w:val="3"/>
          <w:sz w:val="44"/>
          <w:szCs w:val="44"/>
          <w:lang w:eastAsia="zh-CN" w:bidi="hi-IN"/>
        </w:rPr>
      </w:pPr>
      <w:r w:rsidRPr="00602FDD">
        <w:rPr>
          <w:rFonts w:ascii="Calibri" w:eastAsia="NSimSun" w:hAnsi="Calibri" w:cs="Calibri"/>
          <w:b/>
          <w:kern w:val="3"/>
          <w:sz w:val="44"/>
          <w:szCs w:val="44"/>
          <w:lang w:eastAsia="zh-CN" w:bidi="hi-IN"/>
        </w:rPr>
        <w:t>LISTA WSKAŹNIKÓW PRODUKTU I REZULTATU FEO 2014-2020</w:t>
      </w:r>
    </w:p>
    <w:p w14:paraId="78AD4343" w14:textId="52F2E001" w:rsidR="006A5284" w:rsidRDefault="00B63D17" w:rsidP="00B63D17">
      <w:pPr>
        <w:spacing w:after="0"/>
        <w:rPr>
          <w:rFonts w:cstheme="minorHAnsi"/>
          <w:b/>
          <w:i/>
        </w:rPr>
      </w:pPr>
      <w:r w:rsidRPr="00602FDD">
        <w:rPr>
          <w:rFonts w:ascii="Calibri" w:eastAsia="NSimSun" w:hAnsi="Calibri" w:cs="Calibri"/>
          <w:b/>
          <w:kern w:val="3"/>
          <w:sz w:val="44"/>
          <w:szCs w:val="44"/>
          <w:lang w:eastAsia="zh-CN" w:bidi="hi-IN"/>
        </w:rPr>
        <w:t>NA POZIOMIE PROJEKTU</w:t>
      </w:r>
    </w:p>
    <w:p w14:paraId="61BE165F" w14:textId="77777777" w:rsidR="00A205B4" w:rsidRDefault="00A205B4" w:rsidP="006E221B">
      <w:pPr>
        <w:spacing w:after="0"/>
        <w:rPr>
          <w:rFonts w:cstheme="minorHAnsi"/>
          <w:b/>
          <w:i/>
        </w:rPr>
      </w:pPr>
    </w:p>
    <w:p w14:paraId="546D27D5" w14:textId="77777777" w:rsidR="00A205B4" w:rsidRDefault="00A205B4" w:rsidP="006E221B">
      <w:pPr>
        <w:spacing w:after="0"/>
        <w:rPr>
          <w:rFonts w:cstheme="minorHAnsi"/>
          <w:b/>
          <w:i/>
        </w:rPr>
      </w:pPr>
    </w:p>
    <w:p w14:paraId="6AD90536" w14:textId="77777777" w:rsidR="00A205B4" w:rsidRDefault="00A205B4" w:rsidP="006E221B">
      <w:pPr>
        <w:spacing w:after="0"/>
        <w:rPr>
          <w:rFonts w:cstheme="minorHAnsi"/>
          <w:b/>
          <w:i/>
        </w:rPr>
      </w:pPr>
      <w:bookmarkStart w:id="0" w:name="_GoBack"/>
      <w:bookmarkEnd w:id="0"/>
    </w:p>
    <w:p w14:paraId="20B582F1" w14:textId="77777777" w:rsidR="00A205B4" w:rsidRDefault="00A205B4" w:rsidP="006E221B">
      <w:pPr>
        <w:spacing w:after="0"/>
        <w:rPr>
          <w:rFonts w:cstheme="minorHAnsi"/>
          <w:b/>
          <w:i/>
        </w:rPr>
      </w:pPr>
    </w:p>
    <w:p w14:paraId="6E6D1AD5" w14:textId="77777777" w:rsidR="00A205B4" w:rsidRDefault="00A205B4" w:rsidP="006E221B">
      <w:pPr>
        <w:spacing w:after="0"/>
        <w:rPr>
          <w:rFonts w:cstheme="minorHAnsi"/>
          <w:b/>
          <w:i/>
        </w:rPr>
      </w:pPr>
    </w:p>
    <w:p w14:paraId="6AAB61ED" w14:textId="77777777" w:rsidR="00A205B4" w:rsidRDefault="00A205B4" w:rsidP="006E221B">
      <w:pPr>
        <w:spacing w:after="0"/>
        <w:rPr>
          <w:rFonts w:cstheme="minorHAnsi"/>
          <w:b/>
          <w:i/>
        </w:rPr>
      </w:pPr>
    </w:p>
    <w:p w14:paraId="4BD8A760" w14:textId="77777777" w:rsidR="00A205B4" w:rsidRDefault="00A205B4" w:rsidP="006E221B">
      <w:pPr>
        <w:spacing w:after="0"/>
        <w:rPr>
          <w:rFonts w:cstheme="minorHAnsi"/>
          <w:b/>
          <w:i/>
        </w:rPr>
      </w:pPr>
    </w:p>
    <w:p w14:paraId="22A9C7DA" w14:textId="77777777" w:rsidR="00A205B4" w:rsidRDefault="00A205B4" w:rsidP="006E221B">
      <w:pPr>
        <w:spacing w:after="0"/>
        <w:rPr>
          <w:rFonts w:cstheme="minorHAnsi"/>
          <w:b/>
          <w:i/>
        </w:rPr>
      </w:pPr>
    </w:p>
    <w:p w14:paraId="5FB712DB" w14:textId="77777777" w:rsidR="00A205B4" w:rsidRDefault="00A205B4" w:rsidP="006E221B">
      <w:pPr>
        <w:spacing w:after="0"/>
        <w:rPr>
          <w:rFonts w:cstheme="minorHAnsi"/>
          <w:b/>
          <w:i/>
        </w:rPr>
      </w:pPr>
    </w:p>
    <w:p w14:paraId="0D5B3E2B" w14:textId="77777777" w:rsidR="00A205B4" w:rsidRDefault="00A205B4" w:rsidP="006E221B">
      <w:pPr>
        <w:spacing w:after="0"/>
        <w:rPr>
          <w:rFonts w:cstheme="minorHAnsi"/>
          <w:b/>
          <w:i/>
        </w:rPr>
      </w:pPr>
    </w:p>
    <w:p w14:paraId="006CAC99" w14:textId="77777777" w:rsidR="00A205B4" w:rsidRDefault="00A205B4" w:rsidP="006E221B">
      <w:pPr>
        <w:spacing w:after="0"/>
        <w:rPr>
          <w:rFonts w:cstheme="minorHAnsi"/>
          <w:b/>
          <w:i/>
        </w:rPr>
      </w:pPr>
    </w:p>
    <w:p w14:paraId="64262D2A" w14:textId="77777777" w:rsidR="00A205B4" w:rsidRDefault="00A205B4" w:rsidP="006E221B">
      <w:pPr>
        <w:spacing w:after="0"/>
        <w:rPr>
          <w:rFonts w:cstheme="minorHAnsi"/>
          <w:b/>
          <w:i/>
        </w:rPr>
      </w:pPr>
    </w:p>
    <w:p w14:paraId="279F9E52" w14:textId="77777777" w:rsidR="00A205B4" w:rsidRDefault="00A205B4" w:rsidP="006E221B">
      <w:pPr>
        <w:spacing w:after="0"/>
        <w:rPr>
          <w:rFonts w:cstheme="minorHAnsi"/>
          <w:b/>
          <w:i/>
        </w:rPr>
      </w:pPr>
    </w:p>
    <w:p w14:paraId="31896A9C" w14:textId="77777777" w:rsidR="00A205B4" w:rsidRDefault="00A205B4" w:rsidP="006E221B">
      <w:pPr>
        <w:spacing w:after="0"/>
        <w:rPr>
          <w:rFonts w:cstheme="minorHAnsi"/>
          <w:b/>
          <w:i/>
        </w:rPr>
      </w:pPr>
    </w:p>
    <w:p w14:paraId="7FCBACB3" w14:textId="77777777" w:rsidR="00A205B4" w:rsidRDefault="00A205B4" w:rsidP="006E221B">
      <w:pPr>
        <w:spacing w:after="0"/>
        <w:rPr>
          <w:rFonts w:cstheme="minorHAnsi"/>
          <w:b/>
          <w:i/>
        </w:rPr>
      </w:pPr>
    </w:p>
    <w:p w14:paraId="43AD3A8D" w14:textId="77777777" w:rsidR="00A205B4" w:rsidRDefault="00A205B4" w:rsidP="006E221B">
      <w:pPr>
        <w:spacing w:after="0"/>
        <w:rPr>
          <w:rFonts w:cstheme="minorHAnsi"/>
          <w:b/>
          <w:i/>
        </w:rPr>
      </w:pPr>
    </w:p>
    <w:p w14:paraId="67ABFFDF" w14:textId="77777777" w:rsidR="00A205B4" w:rsidRDefault="00A205B4" w:rsidP="006E221B">
      <w:pPr>
        <w:spacing w:after="0"/>
        <w:rPr>
          <w:rFonts w:cstheme="minorHAnsi"/>
          <w:b/>
          <w:i/>
        </w:rPr>
      </w:pPr>
    </w:p>
    <w:p w14:paraId="4C84073F" w14:textId="77777777" w:rsidR="00A205B4" w:rsidRDefault="00A205B4" w:rsidP="006E221B">
      <w:pPr>
        <w:spacing w:after="0"/>
        <w:rPr>
          <w:rFonts w:cstheme="minorHAnsi"/>
          <w:b/>
          <w:i/>
        </w:rPr>
      </w:pPr>
    </w:p>
    <w:p w14:paraId="0016D1AF" w14:textId="77777777" w:rsidR="00A205B4" w:rsidRDefault="00A205B4" w:rsidP="006E221B">
      <w:pPr>
        <w:spacing w:after="0"/>
        <w:rPr>
          <w:rFonts w:cstheme="minorHAnsi"/>
          <w:b/>
          <w:i/>
        </w:rPr>
      </w:pPr>
    </w:p>
    <w:p w14:paraId="0676D93B" w14:textId="77777777" w:rsidR="00A205B4" w:rsidRDefault="00A205B4" w:rsidP="006E221B">
      <w:pPr>
        <w:spacing w:after="0"/>
        <w:rPr>
          <w:rFonts w:cstheme="minorHAnsi"/>
          <w:b/>
          <w:i/>
        </w:rPr>
      </w:pPr>
    </w:p>
    <w:p w14:paraId="187857D2" w14:textId="77777777" w:rsidR="00A205B4" w:rsidRDefault="00A205B4" w:rsidP="006E221B">
      <w:pPr>
        <w:spacing w:after="0"/>
        <w:rPr>
          <w:rFonts w:cstheme="minorHAnsi"/>
          <w:b/>
          <w:i/>
        </w:rPr>
      </w:pPr>
    </w:p>
    <w:p w14:paraId="5BCDDAF0" w14:textId="77777777" w:rsidR="00A205B4" w:rsidRDefault="00A205B4" w:rsidP="006E221B">
      <w:pPr>
        <w:spacing w:after="0"/>
        <w:rPr>
          <w:rFonts w:cstheme="minorHAnsi"/>
          <w:b/>
          <w:i/>
        </w:rPr>
      </w:pPr>
    </w:p>
    <w:p w14:paraId="0355140F" w14:textId="77777777" w:rsidR="00A205B4" w:rsidRDefault="00A205B4" w:rsidP="006E221B">
      <w:pPr>
        <w:spacing w:after="0"/>
        <w:rPr>
          <w:rFonts w:cstheme="minorHAnsi"/>
          <w:b/>
          <w:i/>
        </w:rPr>
      </w:pPr>
    </w:p>
    <w:p w14:paraId="71EF2FCE" w14:textId="77777777" w:rsidR="00A205B4" w:rsidRDefault="00A205B4" w:rsidP="006E221B">
      <w:pPr>
        <w:spacing w:after="0"/>
        <w:rPr>
          <w:rFonts w:cstheme="minorHAnsi"/>
          <w:b/>
          <w:i/>
        </w:rPr>
      </w:pPr>
    </w:p>
    <w:p w14:paraId="0009E010" w14:textId="77777777" w:rsidR="00A205B4" w:rsidRDefault="00A205B4" w:rsidP="006E221B">
      <w:pPr>
        <w:spacing w:after="0"/>
        <w:rPr>
          <w:rFonts w:cstheme="minorHAnsi"/>
          <w:b/>
          <w:i/>
        </w:rPr>
      </w:pPr>
    </w:p>
    <w:p w14:paraId="15E57159" w14:textId="77777777" w:rsidR="00A205B4" w:rsidRDefault="00A205B4" w:rsidP="006E221B">
      <w:pPr>
        <w:spacing w:after="0"/>
        <w:rPr>
          <w:rFonts w:cstheme="minorHAnsi"/>
          <w:b/>
          <w:i/>
        </w:rPr>
      </w:pPr>
    </w:p>
    <w:p w14:paraId="1E3A2B44" w14:textId="77777777" w:rsidR="00A205B4" w:rsidRDefault="00A205B4" w:rsidP="006E221B">
      <w:pPr>
        <w:spacing w:after="0"/>
        <w:rPr>
          <w:rFonts w:cstheme="minorHAnsi"/>
          <w:b/>
          <w:i/>
        </w:rPr>
      </w:pPr>
    </w:p>
    <w:p w14:paraId="389A9F39" w14:textId="77777777" w:rsidR="00A205B4" w:rsidRDefault="00A205B4" w:rsidP="006E221B">
      <w:pPr>
        <w:spacing w:after="0"/>
        <w:rPr>
          <w:rFonts w:cstheme="minorHAnsi"/>
          <w:b/>
          <w:i/>
        </w:rPr>
      </w:pPr>
    </w:p>
    <w:p w14:paraId="7D6B8A79" w14:textId="77777777" w:rsidR="00A205B4" w:rsidRDefault="00A205B4" w:rsidP="006E221B">
      <w:pPr>
        <w:spacing w:after="0"/>
        <w:rPr>
          <w:rFonts w:cstheme="minorHAnsi"/>
          <w:b/>
          <w:i/>
        </w:rPr>
      </w:pPr>
    </w:p>
    <w:p w14:paraId="21AC47E8" w14:textId="77777777" w:rsidR="00A205B4" w:rsidRDefault="00A205B4" w:rsidP="006E221B">
      <w:pPr>
        <w:spacing w:after="0"/>
        <w:rPr>
          <w:rFonts w:cstheme="minorHAnsi"/>
          <w:b/>
          <w:i/>
        </w:rPr>
      </w:pPr>
    </w:p>
    <w:p w14:paraId="694F642C" w14:textId="77777777" w:rsidR="00A205B4" w:rsidRDefault="00A205B4" w:rsidP="006E221B">
      <w:pPr>
        <w:spacing w:after="0"/>
        <w:rPr>
          <w:rFonts w:cstheme="minorHAnsi"/>
          <w:b/>
          <w:i/>
        </w:rPr>
      </w:pPr>
    </w:p>
    <w:p w14:paraId="75EDC860" w14:textId="77777777" w:rsidR="00D37016" w:rsidRDefault="00D37016" w:rsidP="006E221B">
      <w:pPr>
        <w:spacing w:after="0"/>
        <w:rPr>
          <w:rFonts w:cstheme="minorHAnsi"/>
          <w:b/>
          <w:i/>
        </w:rPr>
      </w:pPr>
    </w:p>
    <w:p w14:paraId="3E2CFD71" w14:textId="77777777" w:rsidR="00D37016" w:rsidRDefault="00D37016" w:rsidP="006E221B">
      <w:pPr>
        <w:spacing w:after="0"/>
        <w:rPr>
          <w:rFonts w:cstheme="minorHAnsi"/>
          <w:b/>
          <w:i/>
        </w:rPr>
      </w:pPr>
    </w:p>
    <w:p w14:paraId="5F03A78C" w14:textId="77777777" w:rsidR="00D37016" w:rsidRPr="00D37016" w:rsidRDefault="00D37016" w:rsidP="006E221B">
      <w:pPr>
        <w:spacing w:after="0"/>
        <w:rPr>
          <w:rFonts w:cstheme="minorHAnsi"/>
          <w:b/>
          <w:i/>
        </w:rPr>
      </w:pPr>
    </w:p>
    <w:p w14:paraId="455660E9" w14:textId="77777777" w:rsidR="00A205B4" w:rsidRPr="00D37016" w:rsidRDefault="00A205B4" w:rsidP="006E221B">
      <w:pPr>
        <w:spacing w:after="0"/>
        <w:rPr>
          <w:rFonts w:cstheme="minorHAnsi"/>
          <w:b/>
          <w:i/>
        </w:rPr>
      </w:pPr>
    </w:p>
    <w:p w14:paraId="1DD0AF0D" w14:textId="77777777" w:rsidR="00A205B4" w:rsidRPr="00D37016" w:rsidRDefault="00A205B4" w:rsidP="006E221B">
      <w:pPr>
        <w:spacing w:after="0"/>
        <w:rPr>
          <w:rFonts w:cstheme="minorHAnsi"/>
          <w:b/>
          <w:i/>
        </w:rPr>
      </w:pPr>
    </w:p>
    <w:p w14:paraId="6C583475" w14:textId="77777777" w:rsidR="00A205B4" w:rsidRPr="00D37016" w:rsidRDefault="00A205B4" w:rsidP="00A205B4">
      <w:pPr>
        <w:spacing w:after="0"/>
        <w:rPr>
          <w:rFonts w:ascii="Arial" w:eastAsiaTheme="minorEastAsia" w:hAnsi="Arial" w:cs="Arial"/>
          <w:sz w:val="18"/>
          <w:szCs w:val="18"/>
          <w:u w:val="single"/>
          <w:lang w:eastAsia="pl-PL"/>
        </w:rPr>
      </w:pPr>
      <w:r w:rsidRPr="00D37016">
        <w:rPr>
          <w:rFonts w:ascii="Arial" w:eastAsiaTheme="minorEastAsia" w:hAnsi="Arial" w:cs="Arial"/>
          <w:sz w:val="18"/>
          <w:szCs w:val="18"/>
          <w:u w:val="single"/>
          <w:lang w:eastAsia="pl-PL"/>
        </w:rPr>
        <w:t>Opracowanie:</w:t>
      </w:r>
    </w:p>
    <w:p w14:paraId="0EE152EF" w14:textId="43DB5766" w:rsidR="00A205B4" w:rsidRPr="00D37016" w:rsidRDefault="00A205B4" w:rsidP="00A205B4">
      <w:pPr>
        <w:spacing w:after="0"/>
        <w:rPr>
          <w:rFonts w:ascii="Arial" w:eastAsiaTheme="minorEastAsia" w:hAnsi="Arial" w:cs="Arial"/>
          <w:sz w:val="18"/>
          <w:szCs w:val="18"/>
          <w:lang w:eastAsia="pl-PL"/>
        </w:rPr>
      </w:pPr>
      <w:r w:rsidRPr="00D37016">
        <w:rPr>
          <w:rFonts w:ascii="Arial" w:eastAsiaTheme="minorEastAsia" w:hAnsi="Arial" w:cs="Arial"/>
          <w:sz w:val="18"/>
          <w:szCs w:val="18"/>
          <w:lang w:eastAsia="pl-PL"/>
        </w:rPr>
        <w:t xml:space="preserve">Departament </w:t>
      </w:r>
      <w:r w:rsidR="00D37016">
        <w:rPr>
          <w:rFonts w:ascii="Arial" w:eastAsiaTheme="minorEastAsia" w:hAnsi="Arial" w:cs="Arial"/>
          <w:sz w:val="18"/>
          <w:szCs w:val="18"/>
          <w:lang w:eastAsia="pl-PL"/>
        </w:rPr>
        <w:t>Programowania Funduszy Europejskich</w:t>
      </w:r>
    </w:p>
    <w:p w14:paraId="753759FC" w14:textId="77777777" w:rsidR="00A205B4" w:rsidRPr="00D37016" w:rsidRDefault="00A205B4" w:rsidP="00A205B4">
      <w:pPr>
        <w:spacing w:after="0"/>
        <w:rPr>
          <w:rFonts w:ascii="Arial" w:eastAsiaTheme="minorEastAsia" w:hAnsi="Arial" w:cs="Arial"/>
          <w:sz w:val="18"/>
          <w:szCs w:val="18"/>
          <w:lang w:eastAsia="pl-PL"/>
        </w:rPr>
      </w:pPr>
      <w:r w:rsidRPr="00D37016">
        <w:rPr>
          <w:rFonts w:ascii="Arial" w:eastAsiaTheme="minorEastAsia" w:hAnsi="Arial" w:cs="Arial"/>
          <w:sz w:val="18"/>
          <w:szCs w:val="18"/>
          <w:lang w:eastAsia="pl-PL"/>
        </w:rPr>
        <w:t>Urząd Marszałkowski Województwa Opolskiego</w:t>
      </w:r>
    </w:p>
    <w:p w14:paraId="7DEF1AF5" w14:textId="3887523C" w:rsidR="00A205B4" w:rsidRDefault="008D7A9E" w:rsidP="006E221B">
      <w:pPr>
        <w:spacing w:after="0"/>
        <w:rPr>
          <w:rFonts w:ascii="Arial" w:eastAsiaTheme="minorEastAsia" w:hAnsi="Arial" w:cs="Arial"/>
          <w:sz w:val="18"/>
          <w:szCs w:val="18"/>
          <w:lang w:eastAsia="pl-PL"/>
        </w:rPr>
      </w:pPr>
      <w:r w:rsidRPr="00D37016">
        <w:rPr>
          <w:rFonts w:ascii="Arial" w:eastAsiaTheme="minorEastAsia" w:hAnsi="Arial" w:cs="Arial"/>
          <w:sz w:val="18"/>
          <w:szCs w:val="18"/>
          <w:lang w:eastAsia="pl-PL"/>
        </w:rPr>
        <w:t xml:space="preserve">Opole, </w:t>
      </w:r>
      <w:r w:rsidR="00390688">
        <w:rPr>
          <w:rFonts w:ascii="Arial" w:eastAsiaTheme="minorEastAsia" w:hAnsi="Arial" w:cs="Arial"/>
          <w:sz w:val="18"/>
          <w:szCs w:val="18"/>
          <w:lang w:eastAsia="pl-PL"/>
        </w:rPr>
        <w:t>październik</w:t>
      </w:r>
      <w:r w:rsidR="00451FB1" w:rsidRPr="00D37016">
        <w:rPr>
          <w:rFonts w:ascii="Arial" w:eastAsiaTheme="minorEastAsia" w:hAnsi="Arial" w:cs="Arial"/>
          <w:sz w:val="18"/>
          <w:szCs w:val="18"/>
          <w:lang w:eastAsia="pl-PL"/>
        </w:rPr>
        <w:t xml:space="preserve"> </w:t>
      </w:r>
      <w:r w:rsidRPr="00D37016">
        <w:rPr>
          <w:rFonts w:ascii="Arial" w:eastAsiaTheme="minorEastAsia" w:hAnsi="Arial" w:cs="Arial"/>
          <w:sz w:val="18"/>
          <w:szCs w:val="18"/>
          <w:lang w:eastAsia="pl-PL"/>
        </w:rPr>
        <w:t>202</w:t>
      </w:r>
      <w:r w:rsidR="00390688">
        <w:rPr>
          <w:rFonts w:ascii="Arial" w:eastAsiaTheme="minorEastAsia" w:hAnsi="Arial" w:cs="Arial"/>
          <w:sz w:val="18"/>
          <w:szCs w:val="18"/>
          <w:lang w:eastAsia="pl-PL"/>
        </w:rPr>
        <w:t>4</w:t>
      </w:r>
      <w:r w:rsidRPr="00D37016">
        <w:rPr>
          <w:rFonts w:ascii="Arial" w:eastAsiaTheme="minorEastAsia" w:hAnsi="Arial" w:cs="Arial"/>
          <w:sz w:val="18"/>
          <w:szCs w:val="18"/>
          <w:lang w:eastAsia="pl-PL"/>
        </w:rPr>
        <w:t xml:space="preserve"> </w:t>
      </w:r>
      <w:r w:rsidR="00A205B4" w:rsidRPr="00D37016">
        <w:rPr>
          <w:rFonts w:ascii="Arial" w:eastAsiaTheme="minorEastAsia" w:hAnsi="Arial" w:cs="Arial"/>
          <w:sz w:val="18"/>
          <w:szCs w:val="18"/>
          <w:lang w:eastAsia="pl-PL"/>
        </w:rPr>
        <w:t>r.</w:t>
      </w:r>
    </w:p>
    <w:p w14:paraId="4374123D" w14:textId="77777777" w:rsidR="000F0AB2" w:rsidRDefault="000F0AB2" w:rsidP="006E221B">
      <w:pPr>
        <w:spacing w:after="0"/>
        <w:rPr>
          <w:rFonts w:ascii="Arial" w:eastAsiaTheme="minorEastAsia" w:hAnsi="Arial" w:cs="Arial"/>
          <w:sz w:val="18"/>
          <w:szCs w:val="18"/>
          <w:lang w:eastAsia="pl-PL"/>
        </w:rPr>
      </w:pPr>
    </w:p>
    <w:p w14:paraId="56EC8E84" w14:textId="77777777" w:rsidR="000F0AB2" w:rsidRDefault="000F0AB2" w:rsidP="006E221B">
      <w:pPr>
        <w:spacing w:after="0"/>
        <w:rPr>
          <w:rFonts w:ascii="Arial" w:eastAsiaTheme="minorEastAsia" w:hAnsi="Arial" w:cs="Arial"/>
          <w:sz w:val="18"/>
          <w:szCs w:val="18"/>
          <w:lang w:eastAsia="pl-PL"/>
        </w:rPr>
      </w:pPr>
    </w:p>
    <w:p w14:paraId="04EC3C19" w14:textId="77777777" w:rsidR="007C31F3" w:rsidRDefault="007C31F3" w:rsidP="00A205B4">
      <w:pPr>
        <w:spacing w:after="60"/>
        <w:rPr>
          <w:b/>
          <w:sz w:val="24"/>
        </w:rPr>
      </w:pPr>
    </w:p>
    <w:p w14:paraId="17AEED7C" w14:textId="32441C79" w:rsidR="00B53E66" w:rsidRDefault="00A205B4" w:rsidP="00A205B4">
      <w:pPr>
        <w:spacing w:after="60"/>
        <w:rPr>
          <w:i/>
          <w:sz w:val="24"/>
        </w:rPr>
      </w:pPr>
      <w:r w:rsidRPr="008D624B">
        <w:rPr>
          <w:b/>
          <w:sz w:val="24"/>
        </w:rPr>
        <w:t xml:space="preserve">Tabela 1 </w:t>
      </w:r>
      <w:r w:rsidRPr="0087171C">
        <w:rPr>
          <w:sz w:val="24"/>
        </w:rPr>
        <w:t>Zestawienie wskaźników EFRR na poziomie projektu w ramach FEO 2021-2027</w:t>
      </w:r>
    </w:p>
    <w:tbl>
      <w:tblPr>
        <w:tblStyle w:val="Tabela-Siatka5"/>
        <w:tblW w:w="1557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36"/>
        <w:gridCol w:w="3260"/>
        <w:gridCol w:w="1276"/>
        <w:gridCol w:w="1413"/>
        <w:gridCol w:w="1422"/>
        <w:gridCol w:w="1834"/>
        <w:gridCol w:w="5537"/>
      </w:tblGrid>
      <w:tr w:rsidR="00F90D58" w:rsidRPr="00BF32F7" w14:paraId="58400F5E" w14:textId="77777777" w:rsidTr="004B7D83">
        <w:trPr>
          <w:trHeight w:val="829"/>
          <w:tblHeader/>
          <w:jc w:val="center"/>
        </w:trPr>
        <w:tc>
          <w:tcPr>
            <w:tcW w:w="836"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30AA6D01" w14:textId="77777777" w:rsidR="00F90D58" w:rsidRPr="00BF32F7" w:rsidRDefault="00F90D58" w:rsidP="00F90D58">
            <w:pPr>
              <w:tabs>
                <w:tab w:val="left" w:pos="3402"/>
                <w:tab w:val="left" w:pos="5103"/>
              </w:tabs>
              <w:spacing w:before="60" w:after="60"/>
              <w:ind w:right="-10"/>
              <w:jc w:val="center"/>
              <w:rPr>
                <w:rFonts w:cstheme="minorHAnsi"/>
                <w:b/>
                <w:color w:val="0070C0"/>
                <w:sz w:val="24"/>
                <w:szCs w:val="24"/>
              </w:rPr>
            </w:pPr>
            <w:r w:rsidRPr="00BF32F7">
              <w:rPr>
                <w:rFonts w:cstheme="minorHAnsi"/>
                <w:b/>
                <w:color w:val="0070C0"/>
                <w:sz w:val="24"/>
                <w:szCs w:val="24"/>
              </w:rPr>
              <w:t>L.p.</w:t>
            </w:r>
          </w:p>
        </w:tc>
        <w:tc>
          <w:tcPr>
            <w:tcW w:w="3260"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1524826D" w14:textId="77777777" w:rsidR="00F90D58" w:rsidRPr="00BF32F7" w:rsidRDefault="00F90D58" w:rsidP="00F90D58">
            <w:pPr>
              <w:tabs>
                <w:tab w:val="left" w:pos="3402"/>
                <w:tab w:val="left" w:pos="5103"/>
              </w:tabs>
              <w:spacing w:before="60" w:after="60"/>
              <w:jc w:val="center"/>
              <w:rPr>
                <w:rFonts w:cstheme="minorHAnsi"/>
                <w:b/>
                <w:color w:val="0070C0"/>
                <w:sz w:val="24"/>
                <w:szCs w:val="24"/>
              </w:rPr>
            </w:pPr>
            <w:r w:rsidRPr="00BF32F7">
              <w:rPr>
                <w:rFonts w:cstheme="minorHAnsi"/>
                <w:b/>
                <w:color w:val="0070C0"/>
                <w:sz w:val="24"/>
                <w:szCs w:val="24"/>
              </w:rPr>
              <w:t>Nazwa wskaźnika</w:t>
            </w:r>
          </w:p>
        </w:tc>
        <w:tc>
          <w:tcPr>
            <w:tcW w:w="1276"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34AC58E1" w14:textId="77777777" w:rsidR="00F90D58" w:rsidRPr="00BF32F7" w:rsidRDefault="00F90D58" w:rsidP="00F90D58">
            <w:pPr>
              <w:tabs>
                <w:tab w:val="left" w:pos="3402"/>
                <w:tab w:val="left" w:pos="5103"/>
              </w:tabs>
              <w:spacing w:before="60" w:after="60"/>
              <w:jc w:val="center"/>
              <w:rPr>
                <w:rFonts w:cstheme="minorHAnsi"/>
                <w:b/>
                <w:color w:val="0070C0"/>
                <w:sz w:val="24"/>
                <w:szCs w:val="24"/>
              </w:rPr>
            </w:pPr>
            <w:r w:rsidRPr="00BF32F7">
              <w:rPr>
                <w:rFonts w:cstheme="minorHAnsi"/>
                <w:b/>
                <w:color w:val="0070C0"/>
                <w:sz w:val="24"/>
                <w:szCs w:val="24"/>
              </w:rPr>
              <w:t>Jednostka miary</w:t>
            </w:r>
          </w:p>
        </w:tc>
        <w:tc>
          <w:tcPr>
            <w:tcW w:w="1413"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52DA7BF1" w14:textId="77777777" w:rsidR="00F90D58" w:rsidRPr="00BF32F7" w:rsidRDefault="00F90D58" w:rsidP="00F90D58">
            <w:pPr>
              <w:tabs>
                <w:tab w:val="left" w:pos="3402"/>
                <w:tab w:val="left" w:pos="5103"/>
              </w:tabs>
              <w:spacing w:before="60" w:after="60"/>
              <w:jc w:val="center"/>
              <w:rPr>
                <w:rFonts w:cstheme="minorHAnsi"/>
                <w:b/>
                <w:color w:val="0070C0"/>
                <w:sz w:val="24"/>
                <w:szCs w:val="24"/>
              </w:rPr>
            </w:pPr>
            <w:r w:rsidRPr="00BF32F7">
              <w:rPr>
                <w:rFonts w:cstheme="minorHAnsi"/>
                <w:b/>
                <w:color w:val="0070C0"/>
                <w:sz w:val="24"/>
                <w:szCs w:val="24"/>
              </w:rPr>
              <w:t>Rodzaj wskaźnika</w:t>
            </w:r>
          </w:p>
        </w:tc>
        <w:tc>
          <w:tcPr>
            <w:tcW w:w="1422"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22D19BFA" w14:textId="77777777" w:rsidR="00F90D58" w:rsidRPr="00BF32F7" w:rsidRDefault="00F90D58" w:rsidP="00F90D58">
            <w:pPr>
              <w:tabs>
                <w:tab w:val="left" w:pos="3402"/>
                <w:tab w:val="left" w:pos="5103"/>
              </w:tabs>
              <w:spacing w:before="60" w:after="60"/>
              <w:jc w:val="center"/>
              <w:rPr>
                <w:rFonts w:cstheme="minorHAnsi"/>
                <w:b/>
                <w:color w:val="0070C0"/>
                <w:sz w:val="24"/>
                <w:szCs w:val="24"/>
              </w:rPr>
            </w:pPr>
            <w:r w:rsidRPr="00BF32F7">
              <w:rPr>
                <w:rFonts w:cstheme="minorHAnsi"/>
                <w:b/>
                <w:color w:val="0070C0"/>
                <w:sz w:val="24"/>
                <w:szCs w:val="24"/>
              </w:rPr>
              <w:t>Typ wskaźnika</w:t>
            </w:r>
          </w:p>
        </w:tc>
        <w:tc>
          <w:tcPr>
            <w:tcW w:w="1834"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5E598DFA" w14:textId="77777777" w:rsidR="00F90D58" w:rsidRPr="00BF32F7" w:rsidRDefault="00F90D58" w:rsidP="00F90D58">
            <w:pPr>
              <w:tabs>
                <w:tab w:val="left" w:pos="3402"/>
                <w:tab w:val="left" w:pos="5103"/>
              </w:tabs>
              <w:spacing w:before="60" w:after="60"/>
              <w:jc w:val="center"/>
              <w:rPr>
                <w:rFonts w:cstheme="minorHAnsi"/>
                <w:b/>
                <w:color w:val="0070C0"/>
                <w:sz w:val="24"/>
                <w:szCs w:val="24"/>
              </w:rPr>
            </w:pPr>
            <w:r w:rsidRPr="00BF32F7">
              <w:rPr>
                <w:rFonts w:cstheme="minorHAnsi"/>
                <w:b/>
                <w:color w:val="0070C0"/>
                <w:sz w:val="24"/>
                <w:szCs w:val="24"/>
              </w:rPr>
              <w:t>Inne uwagi</w:t>
            </w:r>
          </w:p>
        </w:tc>
        <w:tc>
          <w:tcPr>
            <w:tcW w:w="5537" w:type="dxa"/>
            <w:tcBorders>
              <w:top w:val="single" w:sz="12" w:space="0" w:color="92D050"/>
              <w:left w:val="single" w:sz="12" w:space="0" w:color="92D050"/>
              <w:bottom w:val="single" w:sz="12" w:space="0" w:color="92D050"/>
              <w:right w:val="single" w:sz="12" w:space="0" w:color="92D050"/>
            </w:tcBorders>
            <w:shd w:val="clear" w:color="auto" w:fill="FAFBF7"/>
            <w:vAlign w:val="center"/>
          </w:tcPr>
          <w:p w14:paraId="2CA88697" w14:textId="77777777" w:rsidR="00F90D58" w:rsidRPr="00BF32F7" w:rsidRDefault="00F90D58" w:rsidP="00F90D58">
            <w:pPr>
              <w:tabs>
                <w:tab w:val="left" w:pos="3402"/>
                <w:tab w:val="left" w:pos="5103"/>
              </w:tabs>
              <w:spacing w:before="60" w:after="60"/>
              <w:jc w:val="center"/>
              <w:rPr>
                <w:rFonts w:cstheme="minorHAnsi"/>
                <w:b/>
                <w:color w:val="0070C0"/>
                <w:sz w:val="24"/>
                <w:szCs w:val="24"/>
              </w:rPr>
            </w:pPr>
            <w:r w:rsidRPr="00BF32F7">
              <w:rPr>
                <w:rFonts w:cstheme="minorHAnsi"/>
                <w:b/>
                <w:color w:val="0070C0"/>
                <w:sz w:val="24"/>
                <w:szCs w:val="24"/>
              </w:rPr>
              <w:t>Definicja</w:t>
            </w:r>
          </w:p>
        </w:tc>
      </w:tr>
      <w:tr w:rsidR="001A1EA0" w:rsidRPr="00BF32F7" w14:paraId="3C161B97" w14:textId="77777777" w:rsidTr="004B7D83">
        <w:trPr>
          <w:trHeight w:val="323"/>
          <w:jc w:val="center"/>
        </w:trPr>
        <w:tc>
          <w:tcPr>
            <w:tcW w:w="15578" w:type="dxa"/>
            <w:gridSpan w:val="7"/>
            <w:tcBorders>
              <w:top w:val="single" w:sz="12" w:space="0" w:color="92D050"/>
              <w:left w:val="single" w:sz="12" w:space="0" w:color="92D050"/>
              <w:bottom w:val="single" w:sz="12" w:space="0" w:color="92D050"/>
              <w:right w:val="single" w:sz="12" w:space="0" w:color="92D050"/>
            </w:tcBorders>
            <w:vAlign w:val="center"/>
          </w:tcPr>
          <w:p w14:paraId="2C9A720D" w14:textId="5EE47C8D" w:rsidR="001A1EA0" w:rsidRPr="00BF32F7" w:rsidRDefault="00414794" w:rsidP="001A1EA0">
            <w:pPr>
              <w:tabs>
                <w:tab w:val="left" w:pos="3402"/>
                <w:tab w:val="left" w:pos="5103"/>
              </w:tabs>
              <w:spacing w:before="60" w:after="60"/>
              <w:contextualSpacing/>
              <w:rPr>
                <w:rFonts w:eastAsia="Times New Roman" w:cstheme="minorHAnsi"/>
                <w:color w:val="0070C0"/>
                <w:sz w:val="24"/>
                <w:szCs w:val="24"/>
              </w:rPr>
            </w:pPr>
            <w:r w:rsidRPr="00BF32F7">
              <w:rPr>
                <w:rFonts w:cstheme="minorHAnsi"/>
                <w:b/>
                <w:color w:val="0070C0"/>
                <w:sz w:val="24"/>
                <w:szCs w:val="24"/>
              </w:rPr>
              <w:t>Wskaźniki mierzone we wszystkich celach szczegółowych</w:t>
            </w:r>
          </w:p>
        </w:tc>
      </w:tr>
      <w:tr w:rsidR="00390688" w:rsidRPr="00BF32F7" w14:paraId="5E8B3A5F" w14:textId="77777777" w:rsidTr="004B7D83">
        <w:trPr>
          <w:jc w:val="center"/>
        </w:trPr>
        <w:tc>
          <w:tcPr>
            <w:tcW w:w="836" w:type="dxa"/>
            <w:tcBorders>
              <w:top w:val="single" w:sz="12" w:space="0" w:color="92D050"/>
              <w:left w:val="single" w:sz="12" w:space="0" w:color="92D050"/>
            </w:tcBorders>
            <w:vAlign w:val="center"/>
          </w:tcPr>
          <w:p w14:paraId="372D328B" w14:textId="77777777" w:rsidR="00390688" w:rsidRPr="00BF32F7" w:rsidRDefault="00390688" w:rsidP="00390688">
            <w:pPr>
              <w:tabs>
                <w:tab w:val="left" w:pos="3402"/>
                <w:tab w:val="left" w:pos="5103"/>
              </w:tabs>
              <w:spacing w:before="60" w:after="60"/>
              <w:ind w:left="175"/>
              <w:contextualSpacing/>
              <w:rPr>
                <w:rFonts w:eastAsia="Times New Roman" w:cstheme="minorHAnsi"/>
                <w:color w:val="17365D" w:themeColor="text2" w:themeShade="BF"/>
                <w:sz w:val="24"/>
                <w:szCs w:val="24"/>
              </w:rPr>
            </w:pPr>
            <w:r w:rsidRPr="00BF32F7">
              <w:rPr>
                <w:rFonts w:eastAsia="Times New Roman" w:cstheme="minorHAnsi"/>
                <w:sz w:val="24"/>
                <w:szCs w:val="24"/>
              </w:rPr>
              <w:t>1.</w:t>
            </w:r>
          </w:p>
        </w:tc>
        <w:tc>
          <w:tcPr>
            <w:tcW w:w="3260" w:type="dxa"/>
            <w:tcBorders>
              <w:top w:val="single" w:sz="12" w:space="0" w:color="92D050"/>
            </w:tcBorders>
            <w:vAlign w:val="center"/>
          </w:tcPr>
          <w:p w14:paraId="5BF8CB4C" w14:textId="0C90B768" w:rsidR="00390688" w:rsidRPr="0087171C" w:rsidRDefault="00390688" w:rsidP="00390688">
            <w:pPr>
              <w:tabs>
                <w:tab w:val="left" w:pos="3402"/>
                <w:tab w:val="left" w:pos="5103"/>
              </w:tabs>
              <w:spacing w:before="60" w:after="60"/>
              <w:ind w:right="-108"/>
              <w:rPr>
                <w:rFonts w:cstheme="minorHAnsi"/>
                <w:iCs/>
                <w:sz w:val="24"/>
                <w:szCs w:val="24"/>
              </w:rPr>
            </w:pPr>
            <w:r w:rsidRPr="0087171C">
              <w:rPr>
                <w:rFonts w:cstheme="minorHAnsi"/>
                <w:sz w:val="24"/>
                <w:szCs w:val="24"/>
              </w:rPr>
              <w:t>Liczba projektów, w których sfinansowano koszty racjonalnych usprawnień dla osób z niepełnosprawnościami</w:t>
            </w:r>
          </w:p>
        </w:tc>
        <w:tc>
          <w:tcPr>
            <w:tcW w:w="1276" w:type="dxa"/>
            <w:tcBorders>
              <w:top w:val="single" w:sz="12" w:space="0" w:color="92D050"/>
            </w:tcBorders>
            <w:vAlign w:val="center"/>
          </w:tcPr>
          <w:p w14:paraId="729C036A" w14:textId="65BFC035" w:rsidR="00390688" w:rsidRPr="00BF32F7" w:rsidRDefault="00390688" w:rsidP="00390688">
            <w:pPr>
              <w:tabs>
                <w:tab w:val="left" w:pos="3402"/>
                <w:tab w:val="left" w:pos="5103"/>
              </w:tabs>
              <w:spacing w:before="60" w:after="60"/>
              <w:jc w:val="center"/>
              <w:rPr>
                <w:rFonts w:cstheme="minorHAnsi"/>
                <w:sz w:val="24"/>
                <w:szCs w:val="24"/>
              </w:rPr>
            </w:pPr>
            <w:r w:rsidRPr="003C5F3D">
              <w:rPr>
                <w:rFonts w:cstheme="minorHAnsi"/>
                <w:sz w:val="24"/>
                <w:szCs w:val="24"/>
              </w:rPr>
              <w:t>sztuki</w:t>
            </w:r>
          </w:p>
        </w:tc>
        <w:tc>
          <w:tcPr>
            <w:tcW w:w="1413" w:type="dxa"/>
            <w:tcBorders>
              <w:top w:val="single" w:sz="12" w:space="0" w:color="92D050"/>
            </w:tcBorders>
            <w:shd w:val="clear" w:color="auto" w:fill="auto"/>
            <w:vAlign w:val="center"/>
          </w:tcPr>
          <w:p w14:paraId="663BED6B" w14:textId="3CE57FB1" w:rsidR="00390688" w:rsidRPr="00BF32F7" w:rsidRDefault="00390688" w:rsidP="00390688">
            <w:pPr>
              <w:tabs>
                <w:tab w:val="left" w:pos="3402"/>
                <w:tab w:val="left" w:pos="5103"/>
              </w:tabs>
              <w:spacing w:before="60" w:after="60"/>
              <w:ind w:left="-183" w:right="-193"/>
              <w:jc w:val="center"/>
              <w:rPr>
                <w:rFonts w:cstheme="minorHAnsi"/>
                <w:sz w:val="24"/>
                <w:szCs w:val="24"/>
              </w:rPr>
            </w:pPr>
            <w:r w:rsidRPr="003C5F3D">
              <w:rPr>
                <w:rFonts w:cstheme="minorHAnsi"/>
                <w:sz w:val="24"/>
                <w:szCs w:val="24"/>
              </w:rPr>
              <w:t>produkt</w:t>
            </w:r>
          </w:p>
        </w:tc>
        <w:tc>
          <w:tcPr>
            <w:tcW w:w="1422" w:type="dxa"/>
            <w:tcBorders>
              <w:top w:val="single" w:sz="12" w:space="0" w:color="92D050"/>
            </w:tcBorders>
            <w:shd w:val="clear" w:color="auto" w:fill="auto"/>
            <w:vAlign w:val="center"/>
          </w:tcPr>
          <w:p w14:paraId="24102213" w14:textId="502F3247" w:rsidR="00390688" w:rsidRPr="00BF32F7" w:rsidRDefault="00390688" w:rsidP="00390688">
            <w:pPr>
              <w:spacing w:before="60" w:after="60"/>
              <w:ind w:right="-93"/>
              <w:jc w:val="center"/>
              <w:rPr>
                <w:rFonts w:cstheme="minorHAnsi"/>
                <w:sz w:val="24"/>
                <w:szCs w:val="24"/>
              </w:rPr>
            </w:pPr>
            <w:r w:rsidRPr="003C5F3D">
              <w:rPr>
                <w:rFonts w:cstheme="minorHAnsi"/>
                <w:sz w:val="24"/>
                <w:szCs w:val="24"/>
              </w:rPr>
              <w:t>kluczowy</w:t>
            </w:r>
          </w:p>
        </w:tc>
        <w:tc>
          <w:tcPr>
            <w:tcW w:w="1834" w:type="dxa"/>
            <w:tcBorders>
              <w:top w:val="single" w:sz="12" w:space="0" w:color="92D050"/>
            </w:tcBorders>
            <w:vAlign w:val="center"/>
          </w:tcPr>
          <w:p w14:paraId="19F80494" w14:textId="08C0F436" w:rsidR="00390688" w:rsidRPr="00BF32F7" w:rsidRDefault="00390688" w:rsidP="00390688">
            <w:pPr>
              <w:tabs>
                <w:tab w:val="left" w:pos="3402"/>
                <w:tab w:val="left" w:pos="5103"/>
              </w:tabs>
              <w:spacing w:before="60" w:after="60"/>
              <w:ind w:left="-8"/>
              <w:contextualSpacing/>
              <w:jc w:val="center"/>
              <w:rPr>
                <w:rFonts w:eastAsia="Times New Roman" w:cstheme="minorHAnsi"/>
                <w:sz w:val="24"/>
                <w:szCs w:val="24"/>
              </w:rPr>
            </w:pPr>
            <w:r>
              <w:rPr>
                <w:rFonts w:eastAsia="Times New Roman" w:cstheme="minorHAnsi"/>
                <w:sz w:val="24"/>
                <w:szCs w:val="24"/>
              </w:rPr>
              <w:t>-</w:t>
            </w:r>
          </w:p>
        </w:tc>
        <w:tc>
          <w:tcPr>
            <w:tcW w:w="5537" w:type="dxa"/>
            <w:tcBorders>
              <w:top w:val="single" w:sz="12" w:space="0" w:color="92D050"/>
              <w:right w:val="single" w:sz="12" w:space="0" w:color="92D050"/>
            </w:tcBorders>
            <w:vAlign w:val="center"/>
          </w:tcPr>
          <w:p w14:paraId="6680A79B" w14:textId="77777777" w:rsidR="00390688" w:rsidRPr="00D17334" w:rsidRDefault="00390688" w:rsidP="00390688">
            <w:pPr>
              <w:tabs>
                <w:tab w:val="left" w:pos="3402"/>
                <w:tab w:val="left" w:pos="5103"/>
              </w:tabs>
              <w:spacing w:before="60" w:after="60"/>
              <w:contextualSpacing/>
              <w:rPr>
                <w:rFonts w:eastAsia="Times New Roman" w:cstheme="minorHAnsi"/>
                <w:iCs/>
                <w:sz w:val="24"/>
                <w:szCs w:val="24"/>
              </w:rPr>
            </w:pPr>
            <w:r w:rsidRPr="00D17334">
              <w:rPr>
                <w:rFonts w:eastAsia="Times New Roman" w:cstheme="minorHAnsi"/>
                <w:iCs/>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0AAD16D" w14:textId="77777777" w:rsidR="00390688" w:rsidRPr="00D17334" w:rsidRDefault="00390688" w:rsidP="00390688">
            <w:pPr>
              <w:tabs>
                <w:tab w:val="left" w:pos="3402"/>
                <w:tab w:val="left" w:pos="5103"/>
              </w:tabs>
              <w:spacing w:before="60" w:after="60"/>
              <w:contextualSpacing/>
              <w:rPr>
                <w:rFonts w:eastAsia="Times New Roman" w:cstheme="minorHAnsi"/>
                <w:iCs/>
                <w:sz w:val="24"/>
                <w:szCs w:val="24"/>
              </w:rPr>
            </w:pPr>
            <w:r w:rsidRPr="00D17334">
              <w:rPr>
                <w:rFonts w:eastAsia="Times New Roman" w:cstheme="minorHAnsi"/>
                <w:iCs/>
                <w:sz w:val="24"/>
                <w:szCs w:val="24"/>
              </w:rPr>
              <w:t xml:space="preserve">Wskaźnik mierzony </w:t>
            </w:r>
            <w:r>
              <w:rPr>
                <w:rFonts w:eastAsia="Times New Roman" w:cstheme="minorHAnsi"/>
                <w:iCs/>
                <w:sz w:val="24"/>
                <w:szCs w:val="24"/>
              </w:rPr>
              <w:t xml:space="preserve">jest </w:t>
            </w:r>
            <w:r w:rsidRPr="00D17334">
              <w:rPr>
                <w:rFonts w:eastAsia="Times New Roman" w:cstheme="minorHAnsi"/>
                <w:iCs/>
                <w:sz w:val="24"/>
                <w:szCs w:val="24"/>
              </w:rPr>
              <w:t>w momencie rozliczenia wydatku związanego z racjonalnymi usprawnieniami w ramach danego projektu.</w:t>
            </w:r>
            <w:r>
              <w:rPr>
                <w:rFonts w:eastAsia="Times New Roman" w:cstheme="minorHAnsi"/>
                <w:iCs/>
                <w:sz w:val="24"/>
                <w:szCs w:val="24"/>
              </w:rPr>
              <w:t xml:space="preserve"> Tym samym, jego wartość początkowa wynosi 0.</w:t>
            </w:r>
          </w:p>
          <w:p w14:paraId="643146EB" w14:textId="77777777" w:rsidR="00390688" w:rsidRPr="00D17334" w:rsidRDefault="00390688" w:rsidP="00390688">
            <w:pPr>
              <w:tabs>
                <w:tab w:val="left" w:pos="3402"/>
                <w:tab w:val="left" w:pos="5103"/>
              </w:tabs>
              <w:spacing w:before="60" w:after="60"/>
              <w:contextualSpacing/>
              <w:rPr>
                <w:rFonts w:eastAsia="Times New Roman" w:cstheme="minorHAnsi"/>
                <w:iCs/>
                <w:sz w:val="24"/>
                <w:szCs w:val="24"/>
              </w:rPr>
            </w:pPr>
            <w:r w:rsidRPr="00D17334">
              <w:rPr>
                <w:rFonts w:eastAsia="Times New Roman" w:cstheme="minorHAnsi"/>
                <w:iCs/>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r>
              <w:rPr>
                <w:rFonts w:eastAsia="Times New Roman" w:cstheme="minorHAnsi"/>
                <w:iCs/>
                <w:sz w:val="24"/>
                <w:szCs w:val="24"/>
              </w:rPr>
              <w:t>.</w:t>
            </w:r>
          </w:p>
          <w:p w14:paraId="517A9D2E" w14:textId="77777777" w:rsidR="00390688" w:rsidRPr="00D17334" w:rsidRDefault="00390688" w:rsidP="00390688">
            <w:pPr>
              <w:tabs>
                <w:tab w:val="left" w:pos="3402"/>
                <w:tab w:val="left" w:pos="5103"/>
              </w:tabs>
              <w:spacing w:before="60" w:after="60"/>
              <w:contextualSpacing/>
              <w:rPr>
                <w:rFonts w:eastAsia="Times New Roman" w:cstheme="minorHAnsi"/>
                <w:iCs/>
                <w:sz w:val="24"/>
                <w:szCs w:val="24"/>
              </w:rPr>
            </w:pPr>
            <w:r w:rsidRPr="00D17334">
              <w:rPr>
                <w:rFonts w:eastAsia="Times New Roman" w:cstheme="minorHAnsi"/>
                <w:iCs/>
                <w:sz w:val="24"/>
                <w:szCs w:val="24"/>
              </w:rPr>
              <w:t xml:space="preserve">Do wskaźnika powinny zostać wliczone zarówno projekty ogólnodostępne, w których sfinansowano koszty racjonalnych usprawnień, jak i </w:t>
            </w:r>
            <w:r>
              <w:rPr>
                <w:rFonts w:eastAsia="Times New Roman" w:cstheme="minorHAnsi"/>
                <w:iCs/>
                <w:sz w:val="24"/>
                <w:szCs w:val="24"/>
              </w:rPr>
              <w:t xml:space="preserve">te ukierunkowane na zwalczanie i zapobieganie wszelkim formom dyskryminacji w stosunku do osób na nią </w:t>
            </w:r>
            <w:r>
              <w:rPr>
                <w:rFonts w:eastAsia="Times New Roman" w:cstheme="minorHAnsi"/>
                <w:iCs/>
                <w:sz w:val="24"/>
                <w:szCs w:val="24"/>
              </w:rPr>
              <w:lastRenderedPageBreak/>
              <w:t>narażonych, a także zwiększanie dostępności dla osób z niepełnosprawnościami.</w:t>
            </w:r>
          </w:p>
          <w:p w14:paraId="67ECD88E" w14:textId="77777777" w:rsidR="00390688" w:rsidRPr="00D17334" w:rsidRDefault="00390688" w:rsidP="00390688">
            <w:pPr>
              <w:tabs>
                <w:tab w:val="left" w:pos="3402"/>
                <w:tab w:val="left" w:pos="5103"/>
              </w:tabs>
              <w:spacing w:before="60" w:after="60"/>
              <w:contextualSpacing/>
              <w:rPr>
                <w:rFonts w:eastAsia="Times New Roman" w:cstheme="minorHAnsi"/>
                <w:iCs/>
                <w:sz w:val="24"/>
                <w:szCs w:val="24"/>
              </w:rPr>
            </w:pPr>
            <w:r w:rsidRPr="00D17334">
              <w:rPr>
                <w:rFonts w:eastAsia="Times New Roman" w:cstheme="minorHAnsi"/>
                <w:iCs/>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5E46D5F7" w14:textId="043CC08B" w:rsidR="00390688" w:rsidRPr="00BF32F7" w:rsidRDefault="00390688" w:rsidP="00390688">
            <w:pPr>
              <w:tabs>
                <w:tab w:val="left" w:pos="3402"/>
                <w:tab w:val="left" w:pos="5103"/>
              </w:tabs>
              <w:spacing w:before="60" w:after="60"/>
              <w:contextualSpacing/>
              <w:rPr>
                <w:rFonts w:eastAsia="Times New Roman" w:cstheme="minorHAnsi"/>
                <w:sz w:val="24"/>
                <w:szCs w:val="24"/>
              </w:rPr>
            </w:pPr>
            <w:r w:rsidRPr="00D17334">
              <w:rPr>
                <w:rFonts w:eastAsia="Times New Roman" w:cstheme="minorHAnsi"/>
                <w:iCs/>
                <w:sz w:val="24"/>
                <w:szCs w:val="24"/>
              </w:rPr>
              <w:t>Definicja na podstawie: Wytyczne w zakresie realizacji zasad równościowych w ramach funduszy unijnych na lata 2021-2027.</w:t>
            </w:r>
          </w:p>
        </w:tc>
      </w:tr>
      <w:tr w:rsidR="00390688" w:rsidRPr="00BF32F7" w14:paraId="28688A6E" w14:textId="77777777" w:rsidTr="004B7D83">
        <w:trPr>
          <w:trHeight w:val="667"/>
          <w:jc w:val="center"/>
        </w:trPr>
        <w:tc>
          <w:tcPr>
            <w:tcW w:w="836" w:type="dxa"/>
            <w:tcBorders>
              <w:left w:val="single" w:sz="12" w:space="0" w:color="92D050"/>
              <w:bottom w:val="single" w:sz="12" w:space="0" w:color="92D050"/>
            </w:tcBorders>
            <w:vAlign w:val="center"/>
          </w:tcPr>
          <w:p w14:paraId="1E4B3FF5" w14:textId="77777777" w:rsidR="00390688" w:rsidRPr="00BF32F7" w:rsidRDefault="00390688" w:rsidP="00390688">
            <w:pPr>
              <w:tabs>
                <w:tab w:val="left" w:pos="3402"/>
                <w:tab w:val="left" w:pos="5103"/>
              </w:tabs>
              <w:spacing w:before="60" w:after="60"/>
              <w:ind w:left="175"/>
              <w:contextualSpacing/>
              <w:rPr>
                <w:rFonts w:eastAsia="Times New Roman" w:cstheme="minorHAnsi"/>
                <w:color w:val="17365D" w:themeColor="text2" w:themeShade="BF"/>
                <w:sz w:val="24"/>
                <w:szCs w:val="24"/>
              </w:rPr>
            </w:pPr>
            <w:r w:rsidRPr="00BF32F7">
              <w:rPr>
                <w:rFonts w:eastAsia="Times New Roman" w:cstheme="minorHAnsi"/>
                <w:sz w:val="24"/>
                <w:szCs w:val="24"/>
              </w:rPr>
              <w:lastRenderedPageBreak/>
              <w:t>2.</w:t>
            </w:r>
          </w:p>
        </w:tc>
        <w:tc>
          <w:tcPr>
            <w:tcW w:w="3260" w:type="dxa"/>
            <w:tcBorders>
              <w:bottom w:val="single" w:sz="12" w:space="0" w:color="92D050"/>
            </w:tcBorders>
            <w:vAlign w:val="center"/>
          </w:tcPr>
          <w:p w14:paraId="47E14DA1" w14:textId="5B956761" w:rsidR="00390688" w:rsidRPr="0087171C" w:rsidRDefault="00390688" w:rsidP="00390688">
            <w:pPr>
              <w:tabs>
                <w:tab w:val="left" w:pos="3402"/>
                <w:tab w:val="left" w:pos="5103"/>
              </w:tabs>
              <w:spacing w:before="60" w:after="60"/>
              <w:rPr>
                <w:rFonts w:cstheme="minorHAnsi"/>
                <w:iCs/>
                <w:sz w:val="24"/>
                <w:szCs w:val="24"/>
              </w:rPr>
            </w:pPr>
            <w:r w:rsidRPr="0087171C">
              <w:rPr>
                <w:rFonts w:cstheme="minorHAnsi"/>
                <w:sz w:val="24"/>
                <w:szCs w:val="24"/>
              </w:rPr>
              <w:t>Liczba obiektów dostosowanych do potrzeb osób z niepełnosprawnościami</w:t>
            </w:r>
          </w:p>
        </w:tc>
        <w:tc>
          <w:tcPr>
            <w:tcW w:w="1276" w:type="dxa"/>
            <w:tcBorders>
              <w:bottom w:val="single" w:sz="12" w:space="0" w:color="92D050"/>
            </w:tcBorders>
            <w:vAlign w:val="center"/>
          </w:tcPr>
          <w:p w14:paraId="296BF919" w14:textId="179F924E" w:rsidR="00390688" w:rsidRPr="00BF32F7" w:rsidRDefault="00390688" w:rsidP="00390688">
            <w:pPr>
              <w:tabs>
                <w:tab w:val="left" w:pos="3402"/>
                <w:tab w:val="left" w:pos="5103"/>
              </w:tabs>
              <w:spacing w:before="60" w:after="60"/>
              <w:jc w:val="center"/>
              <w:rPr>
                <w:rFonts w:cstheme="minorHAnsi"/>
                <w:sz w:val="24"/>
                <w:szCs w:val="24"/>
              </w:rPr>
            </w:pPr>
            <w:r w:rsidRPr="003C5F3D">
              <w:rPr>
                <w:rFonts w:cstheme="minorHAnsi"/>
                <w:sz w:val="24"/>
                <w:szCs w:val="24"/>
              </w:rPr>
              <w:t>sztuki</w:t>
            </w:r>
          </w:p>
        </w:tc>
        <w:tc>
          <w:tcPr>
            <w:tcW w:w="1413" w:type="dxa"/>
            <w:tcBorders>
              <w:bottom w:val="single" w:sz="12" w:space="0" w:color="92D050"/>
            </w:tcBorders>
            <w:shd w:val="clear" w:color="auto" w:fill="auto"/>
            <w:vAlign w:val="center"/>
          </w:tcPr>
          <w:p w14:paraId="2E40053B" w14:textId="5C576484" w:rsidR="00390688" w:rsidRPr="00BF32F7" w:rsidRDefault="00390688" w:rsidP="00390688">
            <w:pPr>
              <w:tabs>
                <w:tab w:val="left" w:pos="3402"/>
                <w:tab w:val="left" w:pos="5103"/>
              </w:tabs>
              <w:spacing w:before="60" w:after="60"/>
              <w:ind w:left="-183" w:right="-193"/>
              <w:jc w:val="center"/>
              <w:rPr>
                <w:rFonts w:cstheme="minorHAnsi"/>
                <w:sz w:val="24"/>
                <w:szCs w:val="24"/>
              </w:rPr>
            </w:pPr>
            <w:r w:rsidRPr="003C5F3D">
              <w:rPr>
                <w:rFonts w:cstheme="minorHAnsi"/>
                <w:sz w:val="24"/>
                <w:szCs w:val="24"/>
              </w:rPr>
              <w:t>produkt</w:t>
            </w:r>
          </w:p>
        </w:tc>
        <w:tc>
          <w:tcPr>
            <w:tcW w:w="1422" w:type="dxa"/>
            <w:tcBorders>
              <w:bottom w:val="single" w:sz="12" w:space="0" w:color="92D050"/>
            </w:tcBorders>
            <w:shd w:val="clear" w:color="auto" w:fill="auto"/>
            <w:vAlign w:val="center"/>
          </w:tcPr>
          <w:p w14:paraId="69157768" w14:textId="70ECCC70" w:rsidR="00390688" w:rsidRPr="00BF32F7" w:rsidRDefault="00390688" w:rsidP="00390688">
            <w:pPr>
              <w:spacing w:before="60" w:after="60"/>
              <w:ind w:right="-93"/>
              <w:jc w:val="center"/>
              <w:rPr>
                <w:rFonts w:cstheme="minorHAnsi"/>
                <w:sz w:val="24"/>
                <w:szCs w:val="24"/>
              </w:rPr>
            </w:pPr>
            <w:r w:rsidRPr="003C5F3D">
              <w:rPr>
                <w:rFonts w:cstheme="minorHAnsi"/>
                <w:sz w:val="24"/>
                <w:szCs w:val="24"/>
              </w:rPr>
              <w:t>kluczowy</w:t>
            </w:r>
          </w:p>
        </w:tc>
        <w:tc>
          <w:tcPr>
            <w:tcW w:w="1834" w:type="dxa"/>
            <w:tcBorders>
              <w:bottom w:val="single" w:sz="12" w:space="0" w:color="92D050"/>
            </w:tcBorders>
            <w:vAlign w:val="center"/>
          </w:tcPr>
          <w:p w14:paraId="7792BBDA" w14:textId="118C2CC1" w:rsidR="00390688" w:rsidRPr="00BF32F7" w:rsidRDefault="00390688" w:rsidP="00390688">
            <w:pPr>
              <w:tabs>
                <w:tab w:val="left" w:pos="3402"/>
                <w:tab w:val="left" w:pos="5103"/>
              </w:tabs>
              <w:spacing w:before="60" w:after="60"/>
              <w:ind w:left="-8"/>
              <w:contextualSpacing/>
              <w:jc w:val="center"/>
              <w:rPr>
                <w:rFonts w:eastAsia="Times New Roman" w:cstheme="minorHAnsi"/>
                <w:sz w:val="24"/>
                <w:szCs w:val="24"/>
              </w:rPr>
            </w:pPr>
            <w:r w:rsidRPr="003C5F3D">
              <w:rPr>
                <w:rFonts w:cstheme="minorHAnsi"/>
                <w:sz w:val="24"/>
                <w:szCs w:val="24"/>
              </w:rPr>
              <w:t>-</w:t>
            </w:r>
          </w:p>
        </w:tc>
        <w:tc>
          <w:tcPr>
            <w:tcW w:w="5537" w:type="dxa"/>
            <w:tcBorders>
              <w:bottom w:val="single" w:sz="12" w:space="0" w:color="92D050"/>
              <w:right w:val="single" w:sz="12" w:space="0" w:color="92D050"/>
            </w:tcBorders>
            <w:vAlign w:val="center"/>
          </w:tcPr>
          <w:p w14:paraId="3DABE9EF" w14:textId="77777777" w:rsidR="00390688" w:rsidRPr="003C5F3D" w:rsidRDefault="00390688" w:rsidP="00390688">
            <w:pPr>
              <w:spacing w:before="60" w:after="60"/>
              <w:rPr>
                <w:rFonts w:cstheme="minorHAnsi"/>
                <w:sz w:val="24"/>
                <w:szCs w:val="24"/>
              </w:rPr>
            </w:pPr>
            <w:r w:rsidRPr="003C5F3D">
              <w:rPr>
                <w:rFonts w:cstheme="minorHAnsi"/>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w:t>
            </w:r>
            <w:r>
              <w:rPr>
                <w:rFonts w:cstheme="minorHAnsi"/>
                <w:sz w:val="24"/>
                <w:szCs w:val="24"/>
              </w:rPr>
              <w:t>ci ruchowymi czy sensorycznymi.</w:t>
            </w:r>
          </w:p>
          <w:p w14:paraId="073A4E8B" w14:textId="77777777" w:rsidR="00390688" w:rsidRPr="003C5F3D" w:rsidRDefault="00390688" w:rsidP="00390688">
            <w:pPr>
              <w:spacing w:before="60" w:after="60"/>
              <w:rPr>
                <w:rFonts w:cstheme="minorHAnsi"/>
                <w:sz w:val="24"/>
                <w:szCs w:val="24"/>
              </w:rPr>
            </w:pPr>
            <w:r w:rsidRPr="003C5F3D">
              <w:rPr>
                <w:rFonts w:cstheme="minorHAnsi"/>
                <w:sz w:val="24"/>
                <w:szCs w:val="24"/>
              </w:rPr>
              <w:t>Jako obiekty należy rozumieć konstrukcje połączone z gruntem w sposób trwały, wykonane z materiałów budowlanych i elementów składowych, będące wynikiem prac budowlanych (wg. def. PKOB).</w:t>
            </w:r>
          </w:p>
          <w:p w14:paraId="62E3E05E" w14:textId="77777777" w:rsidR="00390688" w:rsidRPr="003C5F3D" w:rsidRDefault="00390688" w:rsidP="00390688">
            <w:pPr>
              <w:spacing w:before="60" w:after="60"/>
              <w:rPr>
                <w:rFonts w:cstheme="minorHAnsi"/>
                <w:sz w:val="24"/>
                <w:szCs w:val="24"/>
              </w:rPr>
            </w:pPr>
            <w:r w:rsidRPr="003C5F3D">
              <w:rPr>
                <w:rFonts w:cstheme="minorHAnsi"/>
                <w:sz w:val="24"/>
                <w:szCs w:val="24"/>
              </w:rPr>
              <w:t xml:space="preserve">Należy podać liczbę obiektów, a nie sprzętów, urządzeń itp., w które obiekty zaopatrzono. Jeśli </w:t>
            </w:r>
            <w:r w:rsidRPr="003C5F3D">
              <w:rPr>
                <w:rFonts w:cstheme="minorHAnsi"/>
                <w:sz w:val="24"/>
                <w:szCs w:val="24"/>
              </w:rPr>
              <w:lastRenderedPageBreak/>
              <w:t xml:space="preserve">instytucja, zakład itp. składa się z kilku obiektów, należy zliczyć wszystkie, które dostosowano do potrzeb osób z niepełnosprawnościami. </w:t>
            </w:r>
          </w:p>
          <w:p w14:paraId="41991287" w14:textId="5B2366FD" w:rsidR="00390688" w:rsidRPr="00BF32F7" w:rsidRDefault="00390688" w:rsidP="00390688">
            <w:pPr>
              <w:tabs>
                <w:tab w:val="left" w:pos="3402"/>
                <w:tab w:val="left" w:pos="5103"/>
              </w:tabs>
              <w:spacing w:before="60" w:after="60"/>
              <w:ind w:left="-8"/>
              <w:contextualSpacing/>
              <w:rPr>
                <w:rFonts w:eastAsia="Times New Roman" w:cstheme="minorHAnsi"/>
                <w:sz w:val="24"/>
                <w:szCs w:val="24"/>
              </w:rPr>
            </w:pPr>
            <w:r w:rsidRPr="003C5F3D">
              <w:rPr>
                <w:rFonts w:cstheme="minorHAnsi"/>
                <w:sz w:val="24"/>
                <w:szCs w:val="24"/>
              </w:rPr>
              <w:t>Wskaźnik mierzony w momencie rozliczenia wydatku związanego z wyposażeniem obiektów w rozwiązania służące osobom z niepełnosprawnościami w ramach danego projektu.</w:t>
            </w:r>
          </w:p>
        </w:tc>
      </w:tr>
      <w:tr w:rsidR="00390688" w:rsidRPr="00BF32F7" w14:paraId="753A3554" w14:textId="77777777" w:rsidTr="00475183">
        <w:trPr>
          <w:trHeight w:val="667"/>
          <w:jc w:val="center"/>
        </w:trPr>
        <w:tc>
          <w:tcPr>
            <w:tcW w:w="836" w:type="dxa"/>
            <w:tcBorders>
              <w:left w:val="single" w:sz="12" w:space="0" w:color="92D050"/>
              <w:bottom w:val="single" w:sz="12" w:space="0" w:color="92D050"/>
            </w:tcBorders>
            <w:vAlign w:val="center"/>
          </w:tcPr>
          <w:p w14:paraId="5E0BF84D" w14:textId="45F499ED"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lastRenderedPageBreak/>
              <w:t>3.</w:t>
            </w:r>
          </w:p>
        </w:tc>
        <w:tc>
          <w:tcPr>
            <w:tcW w:w="3260" w:type="dxa"/>
            <w:tcBorders>
              <w:top w:val="single" w:sz="4" w:space="0" w:color="92D050"/>
            </w:tcBorders>
            <w:vAlign w:val="center"/>
          </w:tcPr>
          <w:p w14:paraId="0C41864E" w14:textId="7832E6E0" w:rsidR="00390688" w:rsidRPr="00BF32F7" w:rsidRDefault="00390688" w:rsidP="00390688">
            <w:pPr>
              <w:tabs>
                <w:tab w:val="left" w:pos="3402"/>
                <w:tab w:val="left" w:pos="5103"/>
              </w:tabs>
              <w:spacing w:before="60" w:after="60"/>
              <w:rPr>
                <w:rFonts w:cstheme="minorHAnsi"/>
                <w:sz w:val="24"/>
                <w:szCs w:val="24"/>
              </w:rPr>
            </w:pPr>
            <w:r w:rsidRPr="00313D3B">
              <w:rPr>
                <w:rFonts w:cstheme="minorHAnsi"/>
                <w:iCs/>
                <w:sz w:val="24"/>
                <w:szCs w:val="24"/>
              </w:rPr>
              <w:t>Liczba osób z niepełnosprawnościami objętych wsparciem w programie</w:t>
            </w:r>
          </w:p>
        </w:tc>
        <w:tc>
          <w:tcPr>
            <w:tcW w:w="1276" w:type="dxa"/>
            <w:tcBorders>
              <w:top w:val="single" w:sz="4" w:space="0" w:color="92D050"/>
            </w:tcBorders>
            <w:shd w:val="clear" w:color="auto" w:fill="auto"/>
            <w:vAlign w:val="center"/>
          </w:tcPr>
          <w:p w14:paraId="48CA1A21" w14:textId="53D01FF3" w:rsidR="00390688" w:rsidRPr="00BF32F7" w:rsidRDefault="00390688" w:rsidP="00390688">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top w:val="single" w:sz="4" w:space="0" w:color="92D050"/>
            </w:tcBorders>
            <w:shd w:val="clear" w:color="auto" w:fill="auto"/>
            <w:vAlign w:val="center"/>
          </w:tcPr>
          <w:p w14:paraId="0C593BE2" w14:textId="7266A1CA" w:rsidR="00390688" w:rsidRPr="00BF32F7" w:rsidRDefault="00390688" w:rsidP="00390688">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top w:val="single" w:sz="4" w:space="0" w:color="92D050"/>
            </w:tcBorders>
            <w:shd w:val="clear" w:color="auto" w:fill="auto"/>
            <w:vAlign w:val="center"/>
          </w:tcPr>
          <w:p w14:paraId="565B030D" w14:textId="6659AD87" w:rsidR="00390688" w:rsidRPr="00BF32F7" w:rsidRDefault="00390688" w:rsidP="00390688">
            <w:pPr>
              <w:spacing w:before="60" w:after="60"/>
              <w:ind w:right="-93"/>
              <w:jc w:val="center"/>
              <w:rPr>
                <w:rFonts w:cstheme="minorHAnsi"/>
                <w:sz w:val="24"/>
                <w:szCs w:val="24"/>
              </w:rPr>
            </w:pPr>
            <w:r w:rsidRPr="00D17334">
              <w:rPr>
                <w:rFonts w:eastAsia="Calibri" w:cstheme="minorHAnsi"/>
                <w:iCs/>
                <w:sz w:val="24"/>
                <w:szCs w:val="24"/>
              </w:rPr>
              <w:t>kluczowy</w:t>
            </w:r>
          </w:p>
        </w:tc>
        <w:tc>
          <w:tcPr>
            <w:tcW w:w="1834" w:type="dxa"/>
            <w:tcBorders>
              <w:top w:val="single" w:sz="4" w:space="0" w:color="92D050"/>
            </w:tcBorders>
            <w:vAlign w:val="center"/>
          </w:tcPr>
          <w:p w14:paraId="7C90DB2B" w14:textId="19630AA8"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537" w:type="dxa"/>
            <w:tcBorders>
              <w:bottom w:val="single" w:sz="12" w:space="0" w:color="92D050"/>
              <w:right w:val="single" w:sz="12" w:space="0" w:color="92D050"/>
            </w:tcBorders>
            <w:vAlign w:val="center"/>
          </w:tcPr>
          <w:p w14:paraId="079C971E" w14:textId="77777777" w:rsidR="00390688" w:rsidRDefault="00390688" w:rsidP="0087171C">
            <w:pPr>
              <w:spacing w:after="120"/>
              <w:rPr>
                <w:rFonts w:eastAsia="Times New Roman" w:cstheme="minorHAnsi"/>
                <w:iCs/>
                <w:sz w:val="24"/>
                <w:szCs w:val="24"/>
                <w:lang w:eastAsia="pl-PL"/>
              </w:rPr>
            </w:pPr>
            <w:r w:rsidRPr="00D17334">
              <w:rPr>
                <w:rFonts w:eastAsia="Times New Roman" w:cstheme="minorHAnsi"/>
                <w:iCs/>
                <w:sz w:val="24"/>
                <w:szCs w:val="24"/>
                <w:lang w:eastAsia="pl-PL"/>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D5E0356" w14:textId="77777777" w:rsidR="00390688" w:rsidRPr="00A7657E" w:rsidRDefault="00390688" w:rsidP="0087171C">
            <w:pPr>
              <w:pStyle w:val="Akapitzlist"/>
              <w:spacing w:after="120"/>
              <w:ind w:left="0"/>
              <w:rPr>
                <w:rFonts w:asciiTheme="minorHAnsi" w:hAnsiTheme="minorHAnsi" w:cstheme="minorHAnsi"/>
                <w:iCs/>
                <w:sz w:val="24"/>
                <w:szCs w:val="24"/>
                <w:lang w:eastAsia="pl-PL"/>
              </w:rPr>
            </w:pPr>
            <w:r>
              <w:rPr>
                <w:rFonts w:asciiTheme="minorHAnsi" w:hAnsiTheme="minorHAnsi" w:cstheme="minorHAnsi"/>
                <w:iCs/>
                <w:sz w:val="24"/>
                <w:szCs w:val="24"/>
                <w:lang w:eastAsia="pl-PL"/>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w:t>
            </w:r>
            <w:proofErr w:type="spellStart"/>
            <w:r>
              <w:rPr>
                <w:rFonts w:asciiTheme="minorHAnsi" w:hAnsiTheme="minorHAnsi" w:cstheme="minorHAnsi"/>
                <w:iCs/>
                <w:sz w:val="24"/>
                <w:szCs w:val="24"/>
                <w:lang w:eastAsia="pl-PL"/>
              </w:rPr>
              <w:t>rewalidacyjno</w:t>
            </w:r>
            <w:proofErr w:type="spellEnd"/>
            <w:r>
              <w:rPr>
                <w:rFonts w:asciiTheme="minorHAnsi" w:hAnsiTheme="minorHAnsi" w:cstheme="minorHAnsi"/>
                <w:iCs/>
                <w:sz w:val="24"/>
                <w:szCs w:val="24"/>
                <w:lang w:eastAsia="pl-PL"/>
              </w:rPr>
              <w:t xml:space="preserve"> – wychowawczych wydane ze względu na niepełnosprawność intelektualną w stopniu głębokim. Orzeczenia uczniów, dzieci lub młodzieży są wydawane przez zespół orzekający w publicznej poradni </w:t>
            </w:r>
            <w:proofErr w:type="spellStart"/>
            <w:r>
              <w:rPr>
                <w:rFonts w:asciiTheme="minorHAnsi" w:hAnsiTheme="minorHAnsi" w:cstheme="minorHAnsi"/>
                <w:iCs/>
                <w:sz w:val="24"/>
                <w:szCs w:val="24"/>
                <w:lang w:eastAsia="pl-PL"/>
              </w:rPr>
              <w:t>psychologiczno</w:t>
            </w:r>
            <w:proofErr w:type="spellEnd"/>
            <w:r>
              <w:rPr>
                <w:rFonts w:asciiTheme="minorHAnsi" w:hAnsiTheme="minorHAnsi" w:cstheme="minorHAnsi"/>
                <w:iCs/>
                <w:sz w:val="24"/>
                <w:szCs w:val="24"/>
                <w:lang w:eastAsia="pl-PL"/>
              </w:rPr>
              <w:t xml:space="preserve"> – pedagogicznej, w tym poradni specjalistycznej.</w:t>
            </w:r>
          </w:p>
          <w:p w14:paraId="3AB2BEE1" w14:textId="77777777" w:rsidR="00390688" w:rsidRPr="00D17334" w:rsidRDefault="00390688" w:rsidP="00390688">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lastRenderedPageBreak/>
              <w:t>Przynależność do grupy osób z niepełnosprawnościami określana jest w momencie rozpoczęcia udziału w projekcie, tj. w chwili rozpoczęcia udziału w pierwszej formie wsparcia w projekcie.</w:t>
            </w:r>
          </w:p>
          <w:p w14:paraId="76517FE6" w14:textId="77777777" w:rsidR="00390688" w:rsidRPr="00D17334" w:rsidRDefault="00390688" w:rsidP="00390688">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w:t>
            </w:r>
            <w:r w:rsidRPr="00D17334">
              <w:rPr>
                <w:rFonts w:asciiTheme="minorHAnsi" w:hAnsiTheme="minorHAnsi" w:cstheme="minorHAnsi"/>
                <w:iCs/>
                <w:sz w:val="24"/>
                <w:szCs w:val="24"/>
                <w:lang w:eastAsia="pl-PL"/>
              </w:rPr>
              <w:lastRenderedPageBreak/>
              <w:t>szacowanie lub zbieranie danych osobowych dot. tego wskaźnika od uczestników.</w:t>
            </w:r>
            <w:r w:rsidRPr="00D17334" w:rsidDel="001852A9">
              <w:rPr>
                <w:rFonts w:asciiTheme="minorHAnsi" w:hAnsiTheme="minorHAnsi" w:cstheme="minorHAnsi"/>
                <w:iCs/>
                <w:sz w:val="24"/>
                <w:szCs w:val="24"/>
                <w:lang w:eastAsia="pl-PL"/>
              </w:rPr>
              <w:t xml:space="preserve"> </w:t>
            </w:r>
          </w:p>
          <w:p w14:paraId="5C34EB78" w14:textId="2FA4834E" w:rsidR="00390688" w:rsidRPr="00BF32F7" w:rsidRDefault="00390688" w:rsidP="00390688">
            <w:pPr>
              <w:spacing w:before="60" w:after="60"/>
              <w:rPr>
                <w:rFonts w:cstheme="minorHAnsi"/>
                <w:sz w:val="24"/>
                <w:szCs w:val="24"/>
              </w:rPr>
            </w:pPr>
            <w:r w:rsidRPr="00D17334">
              <w:rPr>
                <w:rFonts w:eastAsia="Times New Roman" w:cstheme="minorHAnsi"/>
                <w:iCs/>
                <w:sz w:val="24"/>
                <w:szCs w:val="24"/>
                <w:lang w:eastAsia="pl-PL"/>
              </w:rPr>
              <w:t>Zasady dotyczące możliwości wykorzystania wiarygodnych szacunków przez beneficjentów w danym naborze określane są przez właściwą dla programu Instytucję Zarządzającą.</w:t>
            </w:r>
          </w:p>
        </w:tc>
      </w:tr>
      <w:tr w:rsidR="00390688" w:rsidRPr="00BF32F7" w14:paraId="31B0C2E1" w14:textId="77777777" w:rsidTr="00475183">
        <w:trPr>
          <w:trHeight w:val="667"/>
          <w:jc w:val="center"/>
        </w:trPr>
        <w:tc>
          <w:tcPr>
            <w:tcW w:w="836" w:type="dxa"/>
            <w:tcBorders>
              <w:left w:val="single" w:sz="12" w:space="0" w:color="92D050"/>
              <w:bottom w:val="single" w:sz="12" w:space="0" w:color="92D050"/>
            </w:tcBorders>
            <w:vAlign w:val="center"/>
          </w:tcPr>
          <w:p w14:paraId="09FEAC45" w14:textId="50DC9883"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lastRenderedPageBreak/>
              <w:t>4.</w:t>
            </w:r>
          </w:p>
        </w:tc>
        <w:tc>
          <w:tcPr>
            <w:tcW w:w="3260" w:type="dxa"/>
            <w:tcBorders>
              <w:top w:val="single" w:sz="4" w:space="0" w:color="92D050"/>
            </w:tcBorders>
            <w:vAlign w:val="center"/>
          </w:tcPr>
          <w:p w14:paraId="0A23862C" w14:textId="554E1EC7" w:rsidR="00390688" w:rsidRPr="00BF32F7" w:rsidRDefault="00390688" w:rsidP="00390688">
            <w:pPr>
              <w:tabs>
                <w:tab w:val="left" w:pos="3402"/>
                <w:tab w:val="left" w:pos="5103"/>
              </w:tabs>
              <w:spacing w:before="60" w:after="60"/>
              <w:rPr>
                <w:rFonts w:cstheme="minorHAnsi"/>
                <w:sz w:val="24"/>
                <w:szCs w:val="24"/>
              </w:rPr>
            </w:pPr>
            <w:r w:rsidRPr="00313D3B">
              <w:rPr>
                <w:rFonts w:cstheme="minorHAnsi"/>
                <w:iCs/>
                <w:sz w:val="24"/>
                <w:szCs w:val="24"/>
              </w:rPr>
              <w:t>Liczba osób z krajów trzecich objętych wsparciem w programie</w:t>
            </w:r>
          </w:p>
        </w:tc>
        <w:tc>
          <w:tcPr>
            <w:tcW w:w="1276" w:type="dxa"/>
            <w:tcBorders>
              <w:top w:val="single" w:sz="4" w:space="0" w:color="92D050"/>
            </w:tcBorders>
            <w:shd w:val="clear" w:color="auto" w:fill="auto"/>
            <w:vAlign w:val="center"/>
          </w:tcPr>
          <w:p w14:paraId="0FDF0BD0" w14:textId="30FF9129" w:rsidR="00390688" w:rsidRPr="00BF32F7" w:rsidRDefault="00390688" w:rsidP="00390688">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top w:val="single" w:sz="4" w:space="0" w:color="92D050"/>
            </w:tcBorders>
            <w:shd w:val="clear" w:color="auto" w:fill="auto"/>
            <w:vAlign w:val="center"/>
          </w:tcPr>
          <w:p w14:paraId="7AD4D9DE" w14:textId="577095B4" w:rsidR="00390688" w:rsidRPr="00BF32F7" w:rsidRDefault="00390688" w:rsidP="00390688">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top w:val="single" w:sz="4" w:space="0" w:color="92D050"/>
            </w:tcBorders>
            <w:shd w:val="clear" w:color="auto" w:fill="auto"/>
            <w:vAlign w:val="center"/>
          </w:tcPr>
          <w:p w14:paraId="52B71282" w14:textId="152C02FE" w:rsidR="00390688" w:rsidRPr="00BF32F7" w:rsidRDefault="00390688" w:rsidP="00390688">
            <w:pPr>
              <w:spacing w:before="60" w:after="60"/>
              <w:ind w:right="-93"/>
              <w:jc w:val="center"/>
              <w:rPr>
                <w:rFonts w:cstheme="minorHAnsi"/>
                <w:sz w:val="24"/>
                <w:szCs w:val="24"/>
              </w:rPr>
            </w:pPr>
            <w:r w:rsidRPr="00D17334">
              <w:rPr>
                <w:rFonts w:eastAsia="Calibri" w:cstheme="minorHAnsi"/>
                <w:iCs/>
                <w:sz w:val="24"/>
                <w:szCs w:val="24"/>
              </w:rPr>
              <w:t>kluczowy</w:t>
            </w:r>
          </w:p>
        </w:tc>
        <w:tc>
          <w:tcPr>
            <w:tcW w:w="1834" w:type="dxa"/>
            <w:tcBorders>
              <w:top w:val="single" w:sz="4" w:space="0" w:color="92D050"/>
            </w:tcBorders>
            <w:vAlign w:val="center"/>
          </w:tcPr>
          <w:p w14:paraId="544DDE9D" w14:textId="547B93A1"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537" w:type="dxa"/>
            <w:tcBorders>
              <w:bottom w:val="single" w:sz="12" w:space="0" w:color="92D050"/>
              <w:right w:val="single" w:sz="12" w:space="0" w:color="92D050"/>
            </w:tcBorders>
            <w:vAlign w:val="center"/>
          </w:tcPr>
          <w:p w14:paraId="23DB5AA9" w14:textId="77777777" w:rsidR="00390688" w:rsidRPr="00D17334" w:rsidRDefault="00390688" w:rsidP="00390688">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 xml:space="preserve">Osoby, które są obywatelami krajów spoza UE. Do wskaźnika wlicza się też bezpaństwowców zgodnie z Konwencją o statusie bezpaństwowców z 1954 r. i osoby bez ustalonego obywatelstwa. </w:t>
            </w:r>
          </w:p>
          <w:p w14:paraId="3131D0B3" w14:textId="77777777" w:rsidR="00390688" w:rsidRPr="00D17334" w:rsidRDefault="00390688" w:rsidP="00390688">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Przynależność do grupy osób z krajów trzecich określana jest w momencie rozpoczęcia udziału w projekcie, tj. w chwili rozpoczęcia udziału w pierwszej formie wsparcia w projekcie.</w:t>
            </w:r>
          </w:p>
          <w:p w14:paraId="5F202B8E" w14:textId="77777777" w:rsidR="00390688" w:rsidRPr="00D17334" w:rsidRDefault="00390688" w:rsidP="00390688">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 xml:space="preserve">W przypadku, gdy obywatelstwo państw trzecich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w:t>
            </w:r>
            <w:r w:rsidRPr="00D17334">
              <w:rPr>
                <w:rFonts w:asciiTheme="minorHAnsi" w:hAnsiTheme="minorHAnsi" w:cstheme="minorHAnsi"/>
                <w:iCs/>
                <w:sz w:val="24"/>
                <w:szCs w:val="24"/>
                <w:lang w:eastAsia="pl-PL"/>
              </w:rPr>
              <w:lastRenderedPageBreak/>
              <w:t>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r w:rsidRPr="00D17334" w:rsidDel="001852A9">
              <w:rPr>
                <w:rFonts w:asciiTheme="minorHAnsi" w:hAnsiTheme="minorHAnsi" w:cstheme="minorHAnsi"/>
                <w:iCs/>
                <w:sz w:val="24"/>
                <w:szCs w:val="24"/>
                <w:lang w:eastAsia="pl-PL"/>
              </w:rPr>
              <w:t xml:space="preserve"> </w:t>
            </w:r>
          </w:p>
          <w:p w14:paraId="4A6221A0" w14:textId="7033E031" w:rsidR="00390688" w:rsidRPr="00BF32F7" w:rsidRDefault="00390688" w:rsidP="00390688">
            <w:pPr>
              <w:spacing w:before="60" w:after="60"/>
              <w:rPr>
                <w:rFonts w:cstheme="minorHAnsi"/>
                <w:sz w:val="24"/>
                <w:szCs w:val="24"/>
              </w:rPr>
            </w:pPr>
            <w:r w:rsidRPr="00D17334">
              <w:rPr>
                <w:rFonts w:cstheme="minorHAnsi"/>
                <w:iCs/>
                <w:sz w:val="24"/>
                <w:szCs w:val="24"/>
              </w:rPr>
              <w:t>Zasady dotyczące możliwości wykorzystania wiarygodnych szacunków przez beneficjentów w danym naborze określane są przez właściwą dla programu Instytucję Zarządzającą.</w:t>
            </w:r>
          </w:p>
        </w:tc>
      </w:tr>
      <w:tr w:rsidR="00390688" w:rsidRPr="00BF32F7" w14:paraId="3352CB17" w14:textId="77777777" w:rsidTr="00475183">
        <w:trPr>
          <w:trHeight w:val="667"/>
          <w:jc w:val="center"/>
        </w:trPr>
        <w:tc>
          <w:tcPr>
            <w:tcW w:w="836" w:type="dxa"/>
            <w:tcBorders>
              <w:left w:val="single" w:sz="12" w:space="0" w:color="92D050"/>
              <w:bottom w:val="single" w:sz="12" w:space="0" w:color="92D050"/>
            </w:tcBorders>
            <w:vAlign w:val="center"/>
          </w:tcPr>
          <w:p w14:paraId="0934D5C7" w14:textId="0860E29B"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lastRenderedPageBreak/>
              <w:t>5.</w:t>
            </w:r>
          </w:p>
        </w:tc>
        <w:tc>
          <w:tcPr>
            <w:tcW w:w="3260" w:type="dxa"/>
            <w:tcBorders>
              <w:top w:val="single" w:sz="4" w:space="0" w:color="92D050"/>
            </w:tcBorders>
            <w:vAlign w:val="center"/>
          </w:tcPr>
          <w:p w14:paraId="4AF9DBE7" w14:textId="112CB070" w:rsidR="00390688" w:rsidRPr="00BF32F7" w:rsidRDefault="00390688" w:rsidP="00390688">
            <w:pPr>
              <w:tabs>
                <w:tab w:val="left" w:pos="3402"/>
                <w:tab w:val="left" w:pos="5103"/>
              </w:tabs>
              <w:spacing w:before="60" w:after="60"/>
              <w:rPr>
                <w:rFonts w:cstheme="minorHAnsi"/>
                <w:sz w:val="24"/>
                <w:szCs w:val="24"/>
              </w:rPr>
            </w:pPr>
            <w:r w:rsidRPr="00313D3B">
              <w:rPr>
                <w:rFonts w:cstheme="minorHAnsi"/>
                <w:iCs/>
                <w:sz w:val="24"/>
                <w:szCs w:val="24"/>
              </w:rPr>
              <w:t>Liczba osób obcego pochodzenia objętych wsparciem w programie</w:t>
            </w:r>
          </w:p>
        </w:tc>
        <w:tc>
          <w:tcPr>
            <w:tcW w:w="1276" w:type="dxa"/>
            <w:tcBorders>
              <w:top w:val="single" w:sz="4" w:space="0" w:color="92D050"/>
            </w:tcBorders>
            <w:shd w:val="clear" w:color="auto" w:fill="auto"/>
            <w:vAlign w:val="center"/>
          </w:tcPr>
          <w:p w14:paraId="6E7617FD" w14:textId="7A797D3E" w:rsidR="00390688" w:rsidRPr="00BF32F7" w:rsidRDefault="00390688" w:rsidP="00390688">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top w:val="single" w:sz="4" w:space="0" w:color="92D050"/>
            </w:tcBorders>
            <w:shd w:val="clear" w:color="auto" w:fill="auto"/>
            <w:vAlign w:val="center"/>
          </w:tcPr>
          <w:p w14:paraId="43833467" w14:textId="21C6BB72" w:rsidR="00390688" w:rsidRPr="00BF32F7" w:rsidRDefault="00390688" w:rsidP="00390688">
            <w:pPr>
              <w:tabs>
                <w:tab w:val="left" w:pos="3402"/>
                <w:tab w:val="left" w:pos="5103"/>
              </w:tabs>
              <w:spacing w:before="60" w:after="60"/>
              <w:ind w:left="-183" w:right="-193"/>
              <w:jc w:val="center"/>
              <w:rPr>
                <w:rFonts w:cstheme="minorHAnsi"/>
                <w:sz w:val="24"/>
                <w:szCs w:val="24"/>
              </w:rPr>
            </w:pPr>
            <w:r w:rsidRPr="00D17334">
              <w:rPr>
                <w:rFonts w:eastAsia="Times New Roman" w:cstheme="minorHAnsi"/>
                <w:iCs/>
                <w:sz w:val="24"/>
                <w:szCs w:val="24"/>
                <w:lang w:eastAsia="pl-PL"/>
              </w:rPr>
              <w:t>produkt</w:t>
            </w:r>
          </w:p>
        </w:tc>
        <w:tc>
          <w:tcPr>
            <w:tcW w:w="1422" w:type="dxa"/>
            <w:tcBorders>
              <w:top w:val="single" w:sz="4" w:space="0" w:color="92D050"/>
            </w:tcBorders>
            <w:shd w:val="clear" w:color="auto" w:fill="auto"/>
            <w:vAlign w:val="center"/>
          </w:tcPr>
          <w:p w14:paraId="1B7E380D" w14:textId="6011CB12" w:rsidR="00390688" w:rsidRPr="00BF32F7" w:rsidRDefault="00390688" w:rsidP="00390688">
            <w:pPr>
              <w:spacing w:before="60" w:after="60"/>
              <w:ind w:right="-93"/>
              <w:jc w:val="center"/>
              <w:rPr>
                <w:rFonts w:cstheme="minorHAnsi"/>
                <w:sz w:val="24"/>
                <w:szCs w:val="24"/>
              </w:rPr>
            </w:pPr>
            <w:r w:rsidRPr="00D17334">
              <w:rPr>
                <w:rFonts w:eastAsia="Calibri" w:cstheme="minorHAnsi"/>
                <w:iCs/>
                <w:sz w:val="24"/>
                <w:szCs w:val="24"/>
              </w:rPr>
              <w:t>kluczowy</w:t>
            </w:r>
          </w:p>
        </w:tc>
        <w:tc>
          <w:tcPr>
            <w:tcW w:w="1834" w:type="dxa"/>
            <w:tcBorders>
              <w:top w:val="single" w:sz="4" w:space="0" w:color="92D050"/>
            </w:tcBorders>
            <w:vAlign w:val="center"/>
          </w:tcPr>
          <w:p w14:paraId="5438FC06" w14:textId="25A85665"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 xml:space="preserve">- </w:t>
            </w:r>
          </w:p>
        </w:tc>
        <w:tc>
          <w:tcPr>
            <w:tcW w:w="5537" w:type="dxa"/>
            <w:tcBorders>
              <w:bottom w:val="single" w:sz="12" w:space="0" w:color="92D050"/>
              <w:right w:val="single" w:sz="12" w:space="0" w:color="92D050"/>
            </w:tcBorders>
            <w:vAlign w:val="center"/>
          </w:tcPr>
          <w:p w14:paraId="460726E6" w14:textId="77777777" w:rsidR="00390688" w:rsidRPr="00D17334" w:rsidRDefault="00390688" w:rsidP="00390688">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 xml:space="preserve">Osoby obcego pochodzenia to cudzoziemcy - każda osoba, która nie posiada polskiego obywatelstwa, bez względu na fakt posiadania lub nie obywatelstwa (obywatelstw) innych krajów. </w:t>
            </w:r>
          </w:p>
          <w:p w14:paraId="1B6C26F7" w14:textId="77777777" w:rsidR="00390688" w:rsidRPr="00D17334" w:rsidRDefault="00390688" w:rsidP="00390688">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t>Wskaźnik nie obejmuje osób należących do mniejszości, których udział w projektach monitorowany jest wskaźnikiem liczba osób należących do mniejszości, w tym społeczności marginalizowanych takich jak Romowie, objętych wsparciem w programie.</w:t>
            </w:r>
          </w:p>
          <w:p w14:paraId="1F1F8A4E" w14:textId="77777777" w:rsidR="00390688" w:rsidRPr="00D17334" w:rsidRDefault="00390688" w:rsidP="00390688">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rPr>
              <w:lastRenderedPageBreak/>
              <w:t>Przynależność do grupy osób obcego pochodzenia określana jest w momencie rozpoczęcia udziału w projekcie, tj. w chwili rozpoczęcia udziału w pierwszej formie wsparcia w projekcie.</w:t>
            </w:r>
          </w:p>
          <w:p w14:paraId="18098B22" w14:textId="77777777" w:rsidR="00390688" w:rsidRPr="00D17334" w:rsidRDefault="00390688" w:rsidP="00390688">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w:t>
            </w:r>
            <w:r w:rsidRPr="00D17334">
              <w:rPr>
                <w:rFonts w:asciiTheme="minorHAnsi" w:hAnsiTheme="minorHAnsi" w:cstheme="minorHAnsi"/>
                <w:iCs/>
                <w:sz w:val="24"/>
                <w:szCs w:val="24"/>
                <w:lang w:eastAsia="pl-PL"/>
              </w:rPr>
              <w:lastRenderedPageBreak/>
              <w:t>zbieranie danych osobowych dot. tego wskaźnika od uczestników.</w:t>
            </w:r>
            <w:r w:rsidRPr="00D17334" w:rsidDel="001852A9">
              <w:rPr>
                <w:rFonts w:asciiTheme="minorHAnsi" w:hAnsiTheme="minorHAnsi" w:cstheme="minorHAnsi"/>
                <w:iCs/>
                <w:sz w:val="24"/>
                <w:szCs w:val="24"/>
                <w:lang w:eastAsia="pl-PL"/>
              </w:rPr>
              <w:t xml:space="preserve"> </w:t>
            </w:r>
          </w:p>
          <w:p w14:paraId="412B650D" w14:textId="77777777" w:rsidR="00390688" w:rsidRPr="00D17334" w:rsidRDefault="00390688" w:rsidP="00390688">
            <w:pPr>
              <w:pStyle w:val="Akapitzlist"/>
              <w:spacing w:after="120"/>
              <w:ind w:left="0"/>
              <w:contextualSpacing w:val="0"/>
              <w:rPr>
                <w:rFonts w:asciiTheme="minorHAnsi" w:hAnsiTheme="minorHAnsi" w:cstheme="minorHAnsi"/>
                <w:iCs/>
                <w:sz w:val="24"/>
                <w:szCs w:val="24"/>
              </w:rPr>
            </w:pPr>
            <w:r w:rsidRPr="00D17334">
              <w:rPr>
                <w:rFonts w:asciiTheme="minorHAnsi" w:hAnsiTheme="minorHAnsi" w:cstheme="minorHAnsi"/>
                <w:iCs/>
                <w:sz w:val="24"/>
                <w:szCs w:val="24"/>
                <w:lang w:eastAsia="pl-PL"/>
              </w:rPr>
              <w:t xml:space="preserve">Informacje dodatkowe: Wskaźnik będzie obejmował zawsze osoby </w:t>
            </w:r>
            <w:r w:rsidRPr="00D17334">
              <w:rPr>
                <w:rFonts w:asciiTheme="minorHAnsi" w:hAnsiTheme="minorHAnsi" w:cstheme="minorHAnsi"/>
                <w:iCs/>
                <w:sz w:val="24"/>
                <w:szCs w:val="24"/>
              </w:rPr>
              <w:t>z krajów trzecich, zliczane we wskaźniku liczba osób z krajów trzecich objętych wsparciem w programie.</w:t>
            </w:r>
          </w:p>
          <w:p w14:paraId="29295FF4" w14:textId="38D08B6D" w:rsidR="00390688" w:rsidRPr="00BF32F7" w:rsidRDefault="00390688" w:rsidP="00390688">
            <w:pPr>
              <w:spacing w:before="60" w:after="60"/>
              <w:rPr>
                <w:rFonts w:cstheme="minorHAnsi"/>
                <w:sz w:val="24"/>
                <w:szCs w:val="24"/>
              </w:rPr>
            </w:pPr>
            <w:r w:rsidRPr="00D17334">
              <w:rPr>
                <w:rFonts w:cstheme="minorHAnsi"/>
                <w:iCs/>
                <w:sz w:val="24"/>
                <w:szCs w:val="24"/>
              </w:rPr>
              <w:t>Zasady dotyczące możliwości wykorzystania wiarygodnych szacunków przez beneficjentów w danym naborze określane są przez właściwą dla programu Instytucję Zarządzającą.</w:t>
            </w:r>
          </w:p>
        </w:tc>
      </w:tr>
      <w:tr w:rsidR="00390688" w:rsidRPr="00BF32F7" w14:paraId="588C10EB" w14:textId="77777777" w:rsidTr="00475183">
        <w:trPr>
          <w:trHeight w:val="667"/>
          <w:jc w:val="center"/>
        </w:trPr>
        <w:tc>
          <w:tcPr>
            <w:tcW w:w="836" w:type="dxa"/>
            <w:tcBorders>
              <w:left w:val="single" w:sz="12" w:space="0" w:color="92D050"/>
              <w:bottom w:val="single" w:sz="12" w:space="0" w:color="92D050"/>
            </w:tcBorders>
            <w:vAlign w:val="center"/>
          </w:tcPr>
          <w:p w14:paraId="620B4B77" w14:textId="02F5D6DB"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lastRenderedPageBreak/>
              <w:t>6.</w:t>
            </w:r>
          </w:p>
        </w:tc>
        <w:tc>
          <w:tcPr>
            <w:tcW w:w="3260" w:type="dxa"/>
            <w:tcBorders>
              <w:top w:val="single" w:sz="4" w:space="0" w:color="92D050"/>
              <w:bottom w:val="single" w:sz="4" w:space="0" w:color="92D050"/>
            </w:tcBorders>
            <w:vAlign w:val="center"/>
          </w:tcPr>
          <w:p w14:paraId="665B03B9" w14:textId="3381970F" w:rsidR="00390688" w:rsidRPr="00BF32F7" w:rsidRDefault="00390688" w:rsidP="00390688">
            <w:pPr>
              <w:tabs>
                <w:tab w:val="left" w:pos="3402"/>
                <w:tab w:val="left" w:pos="5103"/>
              </w:tabs>
              <w:spacing w:before="60" w:after="60"/>
              <w:rPr>
                <w:rFonts w:cstheme="minorHAnsi"/>
                <w:sz w:val="24"/>
                <w:szCs w:val="24"/>
              </w:rPr>
            </w:pPr>
            <w:r w:rsidRPr="00313D3B">
              <w:rPr>
                <w:rFonts w:cstheme="minorHAnsi"/>
                <w:iCs/>
                <w:sz w:val="24"/>
                <w:szCs w:val="24"/>
              </w:rPr>
              <w:t>Liczba osób należących do mniejszości, w tym społeczności marginalizowanych takich jak Romowie, objętych wsparciem w programie</w:t>
            </w:r>
          </w:p>
        </w:tc>
        <w:tc>
          <w:tcPr>
            <w:tcW w:w="1276" w:type="dxa"/>
            <w:tcBorders>
              <w:top w:val="single" w:sz="4" w:space="0" w:color="92D050"/>
              <w:bottom w:val="single" w:sz="4" w:space="0" w:color="92D050"/>
            </w:tcBorders>
            <w:shd w:val="clear" w:color="auto" w:fill="auto"/>
            <w:vAlign w:val="center"/>
          </w:tcPr>
          <w:p w14:paraId="4CAACBD7" w14:textId="0D8CF8B6" w:rsidR="00390688" w:rsidRPr="00BF32F7" w:rsidRDefault="00390688" w:rsidP="00390688">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top w:val="single" w:sz="4" w:space="0" w:color="92D050"/>
              <w:bottom w:val="single" w:sz="4" w:space="0" w:color="92D050"/>
            </w:tcBorders>
            <w:shd w:val="clear" w:color="auto" w:fill="auto"/>
            <w:vAlign w:val="center"/>
          </w:tcPr>
          <w:p w14:paraId="4F5AC5B4" w14:textId="742E24EC" w:rsidR="00390688" w:rsidRPr="00BF32F7" w:rsidRDefault="00390688" w:rsidP="00390688">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top w:val="single" w:sz="4" w:space="0" w:color="92D050"/>
              <w:bottom w:val="single" w:sz="4" w:space="0" w:color="92D050"/>
            </w:tcBorders>
            <w:shd w:val="clear" w:color="auto" w:fill="auto"/>
            <w:vAlign w:val="center"/>
          </w:tcPr>
          <w:p w14:paraId="685F78FC" w14:textId="294B6487" w:rsidR="00390688" w:rsidRPr="00BF32F7" w:rsidRDefault="00390688" w:rsidP="00390688">
            <w:pPr>
              <w:spacing w:before="60" w:after="60"/>
              <w:ind w:right="-93"/>
              <w:jc w:val="center"/>
              <w:rPr>
                <w:rFonts w:cstheme="minorHAnsi"/>
                <w:sz w:val="24"/>
                <w:szCs w:val="24"/>
              </w:rPr>
            </w:pPr>
            <w:r w:rsidRPr="00D17334">
              <w:rPr>
                <w:rFonts w:eastAsia="Calibri" w:cstheme="minorHAnsi"/>
                <w:iCs/>
                <w:sz w:val="24"/>
                <w:szCs w:val="24"/>
              </w:rPr>
              <w:t>kluczowy</w:t>
            </w:r>
          </w:p>
        </w:tc>
        <w:tc>
          <w:tcPr>
            <w:tcW w:w="1834" w:type="dxa"/>
            <w:tcBorders>
              <w:top w:val="single" w:sz="4" w:space="0" w:color="92D050"/>
              <w:bottom w:val="single" w:sz="4" w:space="0" w:color="92D050"/>
            </w:tcBorders>
            <w:vAlign w:val="center"/>
          </w:tcPr>
          <w:p w14:paraId="31B13949" w14:textId="4C5C4D02"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537" w:type="dxa"/>
            <w:tcBorders>
              <w:bottom w:val="single" w:sz="12" w:space="0" w:color="92D050"/>
              <w:right w:val="single" w:sz="12" w:space="0" w:color="92D050"/>
            </w:tcBorders>
            <w:vAlign w:val="center"/>
          </w:tcPr>
          <w:p w14:paraId="0C0327E3" w14:textId="77777777" w:rsidR="00390688" w:rsidRPr="00D17334" w:rsidRDefault="00390688" w:rsidP="00390688">
            <w:pPr>
              <w:pStyle w:val="Akapitzlist"/>
              <w:spacing w:before="120"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Wskaźnik obejmuje osoby należące do mniejszości narodowych i etnicznych biorące udział w projektach EFS+.</w:t>
            </w:r>
          </w:p>
          <w:p w14:paraId="701DE0FD" w14:textId="77777777" w:rsidR="00390688" w:rsidRPr="00D17334" w:rsidRDefault="00390688" w:rsidP="00390688">
            <w:pPr>
              <w:pStyle w:val="Akapitzlist"/>
              <w:spacing w:before="120"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Zgodnie z prawem krajowym mniejszości narodowe to mniejszość: białoruska, czeska, litewska, niemiecka, ormiańska, rosyjska, słowacka, ukraińska, żydowska. Mniejszości etniczne: karaimska, łemkowska, romska, tatarska.</w:t>
            </w:r>
            <w:r w:rsidRPr="00D17334">
              <w:rPr>
                <w:rFonts w:asciiTheme="minorHAnsi" w:hAnsiTheme="minorHAnsi" w:cstheme="minorHAnsi"/>
                <w:iCs/>
                <w:sz w:val="24"/>
                <w:szCs w:val="24"/>
                <w:lang w:eastAsia="pl-PL"/>
              </w:rPr>
              <w:br/>
              <w:t>Definicja opracowana na podstawie ustawy z dnia 6 stycznia 2005 r. o mniejszościach narodowych i etnicznych oraz o języku regionalnym.</w:t>
            </w:r>
          </w:p>
          <w:p w14:paraId="454D4C96" w14:textId="77777777" w:rsidR="00390688" w:rsidRPr="00D17334" w:rsidRDefault="00390688" w:rsidP="00390688">
            <w:pPr>
              <w:pStyle w:val="Akapitzlist"/>
              <w:spacing w:before="120"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Przynależność do grupy osób należących do mniejszości określana jest w momencie rozpoczęcia udziału w projekcie, tj. w chwili rozpoczęcia udziału w pierwszej formie wsparcia w projekcie.</w:t>
            </w:r>
          </w:p>
          <w:p w14:paraId="417FE7F1" w14:textId="77777777" w:rsidR="00390688" w:rsidRPr="00D17334" w:rsidRDefault="00390688" w:rsidP="00390688">
            <w:pPr>
              <w:pStyle w:val="Akapitzlist"/>
              <w:spacing w:after="120" w:line="259" w:lineRule="auto"/>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lastRenderedPageBreak/>
              <w:t>W przypadku, gdy przynależność do mniejszości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76EF61E9" w14:textId="62F1CD09" w:rsidR="00390688" w:rsidRPr="00BF32F7" w:rsidRDefault="00390688" w:rsidP="00390688">
            <w:pPr>
              <w:spacing w:before="60" w:after="60"/>
              <w:rPr>
                <w:rFonts w:cstheme="minorHAnsi"/>
                <w:sz w:val="24"/>
                <w:szCs w:val="24"/>
              </w:rPr>
            </w:pPr>
            <w:r w:rsidRPr="00D17334">
              <w:rPr>
                <w:rFonts w:cstheme="minorHAnsi"/>
                <w:iCs/>
                <w:sz w:val="24"/>
                <w:szCs w:val="24"/>
              </w:rPr>
              <w:t xml:space="preserve">Zasady dotyczące możliwości wykorzystania </w:t>
            </w:r>
            <w:r w:rsidRPr="00D17334">
              <w:rPr>
                <w:rFonts w:cstheme="minorHAnsi"/>
                <w:iCs/>
                <w:sz w:val="24"/>
                <w:szCs w:val="24"/>
              </w:rPr>
              <w:lastRenderedPageBreak/>
              <w:t>wiarygodnych szacunków przez beneficjentów w danym naborze określane są przez właściwą dla programu Instytucję Zarządzającą</w:t>
            </w:r>
          </w:p>
        </w:tc>
      </w:tr>
      <w:tr w:rsidR="00390688" w:rsidRPr="00BF32F7" w14:paraId="6D12F70E" w14:textId="77777777" w:rsidTr="00475183">
        <w:trPr>
          <w:trHeight w:val="667"/>
          <w:jc w:val="center"/>
        </w:trPr>
        <w:tc>
          <w:tcPr>
            <w:tcW w:w="836" w:type="dxa"/>
            <w:tcBorders>
              <w:left w:val="single" w:sz="12" w:space="0" w:color="92D050"/>
              <w:bottom w:val="single" w:sz="12" w:space="0" w:color="92D050"/>
            </w:tcBorders>
            <w:vAlign w:val="center"/>
          </w:tcPr>
          <w:p w14:paraId="33E8A1ED" w14:textId="35BD9FF3"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lastRenderedPageBreak/>
              <w:t>7.</w:t>
            </w:r>
          </w:p>
        </w:tc>
        <w:tc>
          <w:tcPr>
            <w:tcW w:w="3260" w:type="dxa"/>
            <w:tcBorders>
              <w:top w:val="single" w:sz="4" w:space="0" w:color="92D050"/>
              <w:bottom w:val="single" w:sz="4" w:space="0" w:color="92D050"/>
            </w:tcBorders>
            <w:vAlign w:val="center"/>
          </w:tcPr>
          <w:p w14:paraId="7E98CAC0" w14:textId="7153ACDB" w:rsidR="00390688" w:rsidRPr="00BF32F7" w:rsidRDefault="00390688" w:rsidP="00390688">
            <w:pPr>
              <w:tabs>
                <w:tab w:val="left" w:pos="3402"/>
                <w:tab w:val="left" w:pos="5103"/>
              </w:tabs>
              <w:spacing w:before="60" w:after="60"/>
              <w:rPr>
                <w:rFonts w:cstheme="minorHAnsi"/>
                <w:sz w:val="24"/>
                <w:szCs w:val="24"/>
              </w:rPr>
            </w:pPr>
            <w:r w:rsidRPr="00313D3B">
              <w:rPr>
                <w:rFonts w:cstheme="minorHAnsi"/>
                <w:iCs/>
                <w:sz w:val="24"/>
                <w:szCs w:val="24"/>
              </w:rPr>
              <w:t>Liczba osób w kryzysie bezdomności lub dotkniętych wykluczeniem z dostępu do mieszkań, objętych wsparciem w programie</w:t>
            </w:r>
          </w:p>
        </w:tc>
        <w:tc>
          <w:tcPr>
            <w:tcW w:w="1276" w:type="dxa"/>
            <w:tcBorders>
              <w:top w:val="single" w:sz="4" w:space="0" w:color="92D050"/>
              <w:bottom w:val="single" w:sz="4" w:space="0" w:color="92D050"/>
            </w:tcBorders>
            <w:shd w:val="clear" w:color="auto" w:fill="auto"/>
            <w:vAlign w:val="center"/>
          </w:tcPr>
          <w:p w14:paraId="46A716CB" w14:textId="321B3E8D" w:rsidR="00390688" w:rsidRPr="00BF32F7" w:rsidRDefault="00390688" w:rsidP="00390688">
            <w:pPr>
              <w:tabs>
                <w:tab w:val="left" w:pos="3402"/>
                <w:tab w:val="left" w:pos="5103"/>
              </w:tabs>
              <w:spacing w:before="60" w:after="60"/>
              <w:jc w:val="center"/>
              <w:rPr>
                <w:rFonts w:cstheme="minorHAnsi"/>
                <w:sz w:val="24"/>
                <w:szCs w:val="24"/>
              </w:rPr>
            </w:pPr>
            <w:r w:rsidRPr="00D17334">
              <w:rPr>
                <w:rFonts w:eastAsia="Times New Roman" w:cstheme="minorHAnsi"/>
                <w:iCs/>
                <w:sz w:val="24"/>
                <w:szCs w:val="24"/>
                <w:lang w:eastAsia="pl-PL"/>
              </w:rPr>
              <w:t>osoby</w:t>
            </w:r>
          </w:p>
        </w:tc>
        <w:tc>
          <w:tcPr>
            <w:tcW w:w="1413" w:type="dxa"/>
            <w:tcBorders>
              <w:top w:val="single" w:sz="4" w:space="0" w:color="92D050"/>
              <w:bottom w:val="single" w:sz="4" w:space="0" w:color="92D050"/>
            </w:tcBorders>
            <w:shd w:val="clear" w:color="auto" w:fill="auto"/>
            <w:vAlign w:val="center"/>
          </w:tcPr>
          <w:p w14:paraId="13224B15" w14:textId="5A3B7DC3" w:rsidR="00390688" w:rsidRPr="00BF32F7" w:rsidRDefault="00390688" w:rsidP="00390688">
            <w:pPr>
              <w:tabs>
                <w:tab w:val="left" w:pos="3402"/>
                <w:tab w:val="left" w:pos="5103"/>
              </w:tabs>
              <w:spacing w:before="60" w:after="60"/>
              <w:ind w:left="-183" w:right="-193"/>
              <w:jc w:val="center"/>
              <w:rPr>
                <w:rFonts w:cstheme="minorHAnsi"/>
                <w:sz w:val="24"/>
                <w:szCs w:val="24"/>
              </w:rPr>
            </w:pPr>
            <w:r w:rsidRPr="00D17334">
              <w:rPr>
                <w:rFonts w:eastAsia="Calibri" w:cstheme="minorHAnsi"/>
                <w:iCs/>
                <w:sz w:val="24"/>
                <w:szCs w:val="24"/>
              </w:rPr>
              <w:t>produkt</w:t>
            </w:r>
          </w:p>
        </w:tc>
        <w:tc>
          <w:tcPr>
            <w:tcW w:w="1422" w:type="dxa"/>
            <w:tcBorders>
              <w:top w:val="single" w:sz="4" w:space="0" w:color="92D050"/>
              <w:bottom w:val="single" w:sz="4" w:space="0" w:color="92D050"/>
            </w:tcBorders>
            <w:shd w:val="clear" w:color="auto" w:fill="auto"/>
            <w:vAlign w:val="center"/>
          </w:tcPr>
          <w:p w14:paraId="25A7163C" w14:textId="37549A2D" w:rsidR="00390688" w:rsidRPr="00BF32F7" w:rsidRDefault="00390688" w:rsidP="00390688">
            <w:pPr>
              <w:spacing w:before="60" w:after="60"/>
              <w:ind w:right="-93"/>
              <w:jc w:val="center"/>
              <w:rPr>
                <w:rFonts w:cstheme="minorHAnsi"/>
                <w:sz w:val="24"/>
                <w:szCs w:val="24"/>
              </w:rPr>
            </w:pPr>
            <w:r w:rsidRPr="00D17334">
              <w:rPr>
                <w:rFonts w:eastAsia="Calibri" w:cstheme="minorHAnsi"/>
                <w:iCs/>
                <w:sz w:val="24"/>
                <w:szCs w:val="24"/>
              </w:rPr>
              <w:t>kluczowy</w:t>
            </w:r>
          </w:p>
        </w:tc>
        <w:tc>
          <w:tcPr>
            <w:tcW w:w="1834" w:type="dxa"/>
            <w:tcBorders>
              <w:top w:val="single" w:sz="4" w:space="0" w:color="92D050"/>
              <w:bottom w:val="single" w:sz="4" w:space="0" w:color="92D050"/>
            </w:tcBorders>
            <w:vAlign w:val="center"/>
          </w:tcPr>
          <w:p w14:paraId="160CB8B7" w14:textId="43AB7F3F"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D17334">
              <w:rPr>
                <w:rFonts w:eastAsia="Calibri" w:cstheme="minorHAnsi"/>
                <w:iCs/>
                <w:sz w:val="24"/>
                <w:szCs w:val="24"/>
              </w:rPr>
              <w:t>-</w:t>
            </w:r>
          </w:p>
        </w:tc>
        <w:tc>
          <w:tcPr>
            <w:tcW w:w="5537" w:type="dxa"/>
            <w:tcBorders>
              <w:bottom w:val="single" w:sz="12" w:space="0" w:color="92D050"/>
              <w:right w:val="single" w:sz="12" w:space="0" w:color="92D050"/>
            </w:tcBorders>
            <w:vAlign w:val="center"/>
          </w:tcPr>
          <w:p w14:paraId="253D77FE" w14:textId="77777777" w:rsidR="00390688" w:rsidRPr="00D17334" w:rsidRDefault="00390688" w:rsidP="00390688">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We wskaźniku wykazywane są osoby w kryzysie bezdomności lub dotknięte wykluczeniem z dostępu do mieszkań.</w:t>
            </w:r>
            <w:r w:rsidRPr="00D17334">
              <w:rPr>
                <w:rFonts w:asciiTheme="minorHAnsi" w:hAnsiTheme="minorHAnsi" w:cstheme="minorHAnsi"/>
                <w:iCs/>
                <w:sz w:val="24"/>
                <w:szCs w:val="24"/>
                <w:lang w:eastAsia="pl-PL"/>
              </w:rPr>
              <w:br w:type="page"/>
            </w:r>
          </w:p>
          <w:p w14:paraId="42311886" w14:textId="77777777" w:rsidR="00390688" w:rsidRPr="00D17334" w:rsidRDefault="00390688" w:rsidP="00390688">
            <w:pPr>
              <w:pStyle w:val="Akapitzlist"/>
              <w:spacing w:after="120"/>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w:t>
            </w:r>
            <w:r w:rsidRPr="00D17334">
              <w:rPr>
                <w:rFonts w:asciiTheme="minorHAnsi" w:hAnsiTheme="minorHAnsi" w:cstheme="minorHAnsi"/>
                <w:iCs/>
                <w:sz w:val="24"/>
                <w:szCs w:val="24"/>
                <w:lang w:eastAsia="pl-PL"/>
              </w:rPr>
              <w:br w:type="page"/>
              <w:t xml:space="preserve"> </w:t>
            </w:r>
          </w:p>
          <w:p w14:paraId="7086B0EE" w14:textId="77777777" w:rsidR="00390688" w:rsidRPr="00D17334" w:rsidRDefault="00390688" w:rsidP="00390688">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Bez dachu nad głową, w tym osoby żyjące w przestrzeni publicznej lub zakwaterowane interwencyjnie;</w:t>
            </w:r>
          </w:p>
          <w:p w14:paraId="7A3E9C02" w14:textId="77777777" w:rsidR="00390688" w:rsidRPr="00D17334" w:rsidRDefault="00390688" w:rsidP="00390688">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br w:type="page"/>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4EF3FB2D" w14:textId="77777777" w:rsidR="00390688" w:rsidRPr="00D17334" w:rsidRDefault="00390688" w:rsidP="00390688">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 xml:space="preserve">Niezabezpieczone zakwaterowanie, w tym osoby w lokalach niezabezpieczonych – </w:t>
            </w:r>
            <w:r w:rsidRPr="00D17334">
              <w:rPr>
                <w:rFonts w:asciiTheme="minorHAnsi" w:hAnsiTheme="minorHAnsi" w:cstheme="minorHAnsi"/>
                <w:iCs/>
                <w:sz w:val="24"/>
                <w:szCs w:val="24"/>
                <w:lang w:eastAsia="pl-PL"/>
              </w:rPr>
              <w:lastRenderedPageBreak/>
              <w:t>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00F7D055" w14:textId="77777777" w:rsidR="00390688" w:rsidRPr="00D17334" w:rsidRDefault="00390688" w:rsidP="00390688">
            <w:pPr>
              <w:pStyle w:val="Akapitzlist"/>
              <w:numPr>
                <w:ilvl w:val="0"/>
                <w:numId w:val="34"/>
              </w:numPr>
              <w:spacing w:after="12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br w:type="page"/>
              <w:t xml:space="preserve">Nieodpowiednie warunki mieszkaniowe, w tym osoby zamieszkujące konstrukcje tymczasowe/nietrwałe, mieszkania </w:t>
            </w:r>
            <w:proofErr w:type="spellStart"/>
            <w:r w:rsidRPr="00D17334">
              <w:rPr>
                <w:rFonts w:asciiTheme="minorHAnsi" w:hAnsiTheme="minorHAnsi" w:cstheme="minorHAnsi"/>
                <w:iCs/>
                <w:sz w:val="24"/>
                <w:szCs w:val="24"/>
                <w:lang w:eastAsia="pl-PL"/>
              </w:rPr>
              <w:t>substandardowe</w:t>
            </w:r>
            <w:proofErr w:type="spellEnd"/>
            <w:r w:rsidRPr="00D17334">
              <w:rPr>
                <w:rFonts w:asciiTheme="minorHAnsi" w:hAnsiTheme="minorHAnsi" w:cstheme="minorHAnsi"/>
                <w:iCs/>
                <w:sz w:val="24"/>
                <w:szCs w:val="24"/>
                <w:lang w:eastAsia="pl-PL"/>
              </w:rPr>
              <w:t xml:space="preserve"> - lokale nienadające się do zamieszkania wg standardu krajowego, w warunkach skrajnego przeludnienia;</w:t>
            </w:r>
          </w:p>
          <w:p w14:paraId="3DFFFE55" w14:textId="77777777" w:rsidR="00390688" w:rsidRPr="00D17334" w:rsidRDefault="00390688" w:rsidP="00390688">
            <w:pPr>
              <w:pStyle w:val="Akapitzlist"/>
              <w:numPr>
                <w:ilvl w:val="0"/>
                <w:numId w:val="34"/>
              </w:numPr>
              <w:spacing w:after="120"/>
              <w:ind w:left="714" w:hanging="357"/>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20CCD83A" w14:textId="77777777" w:rsidR="00390688" w:rsidRPr="00D17334" w:rsidRDefault="00390688" w:rsidP="00390688">
            <w:pPr>
              <w:pStyle w:val="Akapitzlist"/>
              <w:spacing w:after="120" w:line="259" w:lineRule="auto"/>
              <w:ind w:left="0"/>
              <w:contextualSpacing w:val="0"/>
              <w:rPr>
                <w:rFonts w:asciiTheme="minorHAnsi" w:hAnsiTheme="minorHAnsi" w:cstheme="minorHAnsi"/>
                <w:iCs/>
                <w:sz w:val="24"/>
                <w:szCs w:val="24"/>
              </w:rPr>
            </w:pPr>
            <w:r w:rsidRPr="00D17334">
              <w:rPr>
                <w:rFonts w:asciiTheme="minorHAnsi" w:hAnsiTheme="minorHAnsi" w:cstheme="minorHAnsi"/>
                <w:iCs/>
                <w:sz w:val="24"/>
                <w:szCs w:val="24"/>
                <w:lang w:eastAsia="pl-PL"/>
              </w:rPr>
              <w:t>Osoby dorosłe mieszkające z rodzicami nie powinny być wykazywane we wskaźniku, chyba że wszystkie te osoby są w kryzysie bezdomności lub mieszkają w nieodpowiednich i niebezpiecznych warunkach.</w:t>
            </w:r>
          </w:p>
          <w:p w14:paraId="6D8FE3BD" w14:textId="77777777" w:rsidR="00390688" w:rsidRPr="00D17334" w:rsidRDefault="00390688" w:rsidP="00390688">
            <w:pPr>
              <w:pStyle w:val="Akapitzlist"/>
              <w:spacing w:after="120" w:line="259" w:lineRule="auto"/>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lastRenderedPageBreak/>
              <w:t>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r w:rsidRPr="00D17334" w:rsidDel="001852A9">
              <w:rPr>
                <w:rFonts w:asciiTheme="minorHAnsi" w:hAnsiTheme="minorHAnsi" w:cstheme="minorHAnsi"/>
                <w:iCs/>
                <w:sz w:val="24"/>
                <w:szCs w:val="24"/>
                <w:lang w:eastAsia="pl-PL"/>
              </w:rPr>
              <w:t xml:space="preserve"> </w:t>
            </w:r>
          </w:p>
          <w:p w14:paraId="4420AC1E" w14:textId="77777777" w:rsidR="00390688" w:rsidRPr="00D17334" w:rsidRDefault="00390688" w:rsidP="00390688">
            <w:pPr>
              <w:pStyle w:val="Akapitzlist"/>
              <w:spacing w:after="120" w:line="259" w:lineRule="auto"/>
              <w:ind w:left="0"/>
              <w:contextualSpacing w:val="0"/>
              <w:rPr>
                <w:rFonts w:asciiTheme="minorHAnsi" w:hAnsiTheme="minorHAnsi" w:cstheme="minorHAnsi"/>
                <w:iCs/>
                <w:sz w:val="24"/>
                <w:szCs w:val="24"/>
                <w:lang w:eastAsia="pl-PL"/>
              </w:rPr>
            </w:pPr>
            <w:r w:rsidRPr="00D17334">
              <w:rPr>
                <w:rFonts w:asciiTheme="minorHAnsi" w:hAnsiTheme="minorHAnsi" w:cstheme="minorHAnsi"/>
                <w:iCs/>
                <w:sz w:val="24"/>
                <w:szCs w:val="24"/>
                <w:lang w:eastAsia="pl-PL"/>
              </w:rPr>
              <w:lastRenderedPageBreak/>
              <w:t xml:space="preserve">Przynależność do grupy osób w kryzysie bezdomności lub dotkniętych wykluczeniem z dostępu do mieszkań określana jest w momencie rozpoczęcia udziału w projekcie, tj. w chwili rozpoczęcia udziału w pierwszej formie wsparcia w projekcie. </w:t>
            </w:r>
          </w:p>
          <w:p w14:paraId="3477C873" w14:textId="77777777" w:rsidR="00390688" w:rsidRDefault="00390688" w:rsidP="00390688">
            <w:pPr>
              <w:spacing w:before="60" w:after="60"/>
              <w:rPr>
                <w:rFonts w:cstheme="minorHAnsi"/>
                <w:iCs/>
                <w:sz w:val="24"/>
                <w:szCs w:val="24"/>
              </w:rPr>
            </w:pPr>
            <w:r w:rsidRPr="00D17334">
              <w:rPr>
                <w:rFonts w:cstheme="minorHAnsi"/>
                <w:iCs/>
                <w:sz w:val="24"/>
                <w:szCs w:val="24"/>
              </w:rPr>
              <w:t>Zasady dotyczące możliwości wykorzystania wiarygodnych szacunków przez beneficjentów w danym naborze określane są przez właściwą dla programu Instytucję Zarządzającą</w:t>
            </w:r>
            <w:r>
              <w:rPr>
                <w:rFonts w:cstheme="minorHAnsi"/>
                <w:iCs/>
                <w:sz w:val="24"/>
                <w:szCs w:val="24"/>
              </w:rPr>
              <w:t>.</w:t>
            </w:r>
          </w:p>
          <w:p w14:paraId="011711D0" w14:textId="77777777" w:rsidR="00390688" w:rsidRPr="00BF32F7" w:rsidRDefault="00390688" w:rsidP="00390688">
            <w:pPr>
              <w:spacing w:before="60" w:after="60"/>
              <w:rPr>
                <w:rFonts w:cstheme="minorHAnsi"/>
                <w:sz w:val="24"/>
                <w:szCs w:val="24"/>
              </w:rPr>
            </w:pPr>
          </w:p>
        </w:tc>
      </w:tr>
      <w:tr w:rsidR="00B61052" w:rsidRPr="00BF32F7" w14:paraId="0CCD9F86" w14:textId="77777777" w:rsidTr="004B7D83">
        <w:trPr>
          <w:trHeight w:val="443"/>
          <w:jc w:val="center"/>
        </w:trPr>
        <w:tc>
          <w:tcPr>
            <w:tcW w:w="15578" w:type="dxa"/>
            <w:gridSpan w:val="7"/>
            <w:tcBorders>
              <w:left w:val="single" w:sz="12" w:space="0" w:color="92D050"/>
              <w:bottom w:val="single" w:sz="12" w:space="0" w:color="92D050"/>
              <w:right w:val="single" w:sz="12" w:space="0" w:color="92D050"/>
            </w:tcBorders>
            <w:vAlign w:val="center"/>
          </w:tcPr>
          <w:p w14:paraId="37A9EBF3" w14:textId="6CBC16BE" w:rsidR="00B61052" w:rsidRPr="00BF32F7" w:rsidRDefault="00B61052" w:rsidP="003C5F3D">
            <w:pPr>
              <w:spacing w:before="60" w:after="60"/>
              <w:rPr>
                <w:rFonts w:cstheme="minorHAnsi"/>
                <w:sz w:val="24"/>
                <w:szCs w:val="24"/>
              </w:rPr>
            </w:pPr>
            <w:r w:rsidRPr="00BF32F7">
              <w:rPr>
                <w:rFonts w:cstheme="minorHAnsi"/>
                <w:b/>
                <w:color w:val="0070C0"/>
                <w:sz w:val="24"/>
                <w:szCs w:val="24"/>
              </w:rPr>
              <w:lastRenderedPageBreak/>
              <w:t>Wskaźniki wspólne EFS+</w:t>
            </w:r>
          </w:p>
        </w:tc>
      </w:tr>
      <w:tr w:rsidR="00390688" w:rsidRPr="00BF32F7" w14:paraId="16D036E5" w14:textId="77777777" w:rsidTr="004B7D83">
        <w:trPr>
          <w:trHeight w:val="667"/>
          <w:jc w:val="center"/>
        </w:trPr>
        <w:tc>
          <w:tcPr>
            <w:tcW w:w="836" w:type="dxa"/>
            <w:tcBorders>
              <w:left w:val="single" w:sz="12" w:space="0" w:color="92D050"/>
              <w:bottom w:val="single" w:sz="12" w:space="0" w:color="92D050"/>
            </w:tcBorders>
            <w:vAlign w:val="center"/>
          </w:tcPr>
          <w:p w14:paraId="61C2E5EA" w14:textId="2D4258F9"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w:t>
            </w:r>
          </w:p>
        </w:tc>
        <w:tc>
          <w:tcPr>
            <w:tcW w:w="3260" w:type="dxa"/>
            <w:tcBorders>
              <w:bottom w:val="single" w:sz="12" w:space="0" w:color="92D050"/>
            </w:tcBorders>
            <w:vAlign w:val="center"/>
          </w:tcPr>
          <w:p w14:paraId="0CFB2E6F" w14:textId="59FEFDF1"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bezrobotnych, w tym długotrwale bezrobotnych, objętych wsparciem w programie </w:t>
            </w:r>
          </w:p>
        </w:tc>
        <w:tc>
          <w:tcPr>
            <w:tcW w:w="1276" w:type="dxa"/>
            <w:tcBorders>
              <w:bottom w:val="single" w:sz="12" w:space="0" w:color="92D050"/>
            </w:tcBorders>
            <w:vAlign w:val="center"/>
          </w:tcPr>
          <w:p w14:paraId="1B31056F" w14:textId="6F2DFB3F"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42AA3423" w14:textId="46052B1B"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169F0121" w14:textId="5045DACC"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6CFAFD5E" w14:textId="2C441233"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tcPr>
          <w:p w14:paraId="699B96BF" w14:textId="77777777" w:rsidR="00390688" w:rsidRPr="00BC0DAD" w:rsidRDefault="00390688" w:rsidP="0087171C">
            <w:pPr>
              <w:spacing w:after="120" w:line="259" w:lineRule="auto"/>
              <w:rPr>
                <w:rFonts w:eastAsia="Times New Roman" w:cstheme="minorHAnsi"/>
                <w:iCs/>
                <w:sz w:val="24"/>
                <w:szCs w:val="24"/>
                <w:lang w:eastAsia="pl-PL"/>
              </w:rPr>
            </w:pPr>
            <w:r w:rsidRPr="00BC0DAD">
              <w:rPr>
                <w:rFonts w:eastAsia="Times New Roman" w:cstheme="minorHAnsi"/>
                <w:iCs/>
                <w:sz w:val="24"/>
                <w:szCs w:val="24"/>
                <w:lang w:eastAsia="pl-PL"/>
              </w:rPr>
              <w:t xml:space="preserve">Osoby pozostające bez pracy, gotowe do podjęcia pracy i aktywnie poszukujące zatrudnienia. </w:t>
            </w:r>
            <w:r w:rsidRPr="00BC0DAD">
              <w:rPr>
                <w:rFonts w:eastAsia="Times New Roman" w:cstheme="minorHAnsi"/>
                <w:sz w:val="24"/>
                <w:szCs w:val="24"/>
                <w:lang w:eastAsia="pl-PL"/>
              </w:rPr>
              <w:t xml:space="preserve">Definicja ta uwzględnia wszystkie osoby zarejestrowane jako bezrobotne </w:t>
            </w:r>
            <w:r w:rsidRPr="00BC0DAD">
              <w:rPr>
                <w:rFonts w:eastAsia="Times New Roman" w:cstheme="minorHAnsi"/>
                <w:iCs/>
                <w:sz w:val="24"/>
                <w:szCs w:val="24"/>
                <w:lang w:eastAsia="pl-PL"/>
              </w:rPr>
              <w:t>zgodnie z krajową definicją, nawet jeżeli nie spełniają one wszystkich trzech kryteriów wskazanych wyżej.</w:t>
            </w:r>
          </w:p>
          <w:p w14:paraId="10F30398" w14:textId="77777777" w:rsidR="00390688" w:rsidRPr="00BC0DAD" w:rsidRDefault="00390688" w:rsidP="0087171C">
            <w:pPr>
              <w:spacing w:after="120"/>
              <w:rPr>
                <w:rFonts w:eastAsia="Times New Roman" w:cstheme="minorHAnsi"/>
                <w:sz w:val="24"/>
                <w:szCs w:val="24"/>
                <w:lang w:eastAsia="pl-PL"/>
              </w:rPr>
            </w:pPr>
            <w:r w:rsidRPr="00BC0DAD">
              <w:rPr>
                <w:rFonts w:eastAsia="Times New Roman" w:cstheme="minorHAnsi"/>
                <w:sz w:val="24"/>
                <w:szCs w:val="24"/>
                <w:lang w:eastAsia="pl-PL"/>
              </w:rPr>
              <w:t>Osoby kwalifikujące się do urlopu macierzyńskiego lub rodzicielskiego, które są bezrobotne w rozumieniu niniejszej definicji (nie pobierają świadczeń z tytułu urlopu), należy wykazywać również jako osoby bezrobotne.</w:t>
            </w:r>
          </w:p>
          <w:p w14:paraId="55DD8867" w14:textId="77777777" w:rsidR="00390688" w:rsidRPr="00BC0DAD" w:rsidRDefault="00390688" w:rsidP="0087171C">
            <w:pPr>
              <w:spacing w:after="120"/>
              <w:rPr>
                <w:rFonts w:eastAsia="Times New Roman" w:cstheme="minorHAnsi"/>
                <w:sz w:val="24"/>
                <w:szCs w:val="24"/>
                <w:lang w:eastAsia="pl-PL"/>
              </w:rPr>
            </w:pPr>
            <w:r w:rsidRPr="00BC0DAD">
              <w:rPr>
                <w:rFonts w:eastAsia="Times New Roman" w:cstheme="minorHAnsi"/>
                <w:sz w:val="24"/>
                <w:szCs w:val="24"/>
                <w:lang w:eastAsia="pl-PL"/>
              </w:rPr>
              <w:t xml:space="preserve">Osoby aktywnie poszukujące zatrudnienia to osoby zarejestrowane jako bezrobotne lub poszukujące </w:t>
            </w:r>
            <w:r w:rsidRPr="00BC0DAD">
              <w:rPr>
                <w:rFonts w:eastAsia="Times New Roman" w:cstheme="minorHAnsi"/>
                <w:sz w:val="24"/>
                <w:szCs w:val="24"/>
                <w:lang w:eastAsia="pl-PL"/>
              </w:rPr>
              <w:lastRenderedPageBreak/>
              <w:t>pracy w publicznych służbach zatrudnienia (PSZ) lub niezarejestrowane, lecz spełniające powyższe przesłanki. Osoby zarejestrowane jako poszukujące pracy w PSZ należy wliczać do wskaźnika nawet jeśli nie mogą od razu podjąć zatrudnienia.</w:t>
            </w:r>
          </w:p>
          <w:p w14:paraId="2EC6BB60" w14:textId="77777777" w:rsidR="00390688" w:rsidRPr="00BC0DAD" w:rsidRDefault="00390688" w:rsidP="0087171C">
            <w:pPr>
              <w:spacing w:after="120"/>
              <w:rPr>
                <w:rFonts w:eastAsia="Times New Roman" w:cstheme="minorHAnsi"/>
                <w:sz w:val="24"/>
                <w:szCs w:val="24"/>
                <w:lang w:eastAsia="pl-PL"/>
              </w:rPr>
            </w:pPr>
            <w:r w:rsidRPr="00BC0DAD">
              <w:rPr>
                <w:rFonts w:eastAsia="Times New Roman" w:cstheme="minorHAnsi"/>
                <w:sz w:val="24"/>
                <w:szCs w:val="24"/>
                <w:lang w:eastAsia="pl-PL"/>
              </w:rPr>
              <w:t xml:space="preserve">Status na rynku pracy określany jest w dniu rozpoczęcia uczestnictwa w projekcie, tj. w momencie rozpoczęcia udziału w pierwszej formie wsparcia w projekcie. </w:t>
            </w:r>
          </w:p>
          <w:p w14:paraId="190F1131" w14:textId="77777777" w:rsidR="00390688" w:rsidRPr="00BC0DAD" w:rsidRDefault="00390688" w:rsidP="0087171C">
            <w:pPr>
              <w:rPr>
                <w:rFonts w:eastAsia="Times New Roman" w:cstheme="minorHAnsi"/>
                <w:sz w:val="24"/>
                <w:szCs w:val="24"/>
                <w:lang w:eastAsia="pl-PL"/>
              </w:rPr>
            </w:pPr>
            <w:r w:rsidRPr="00BC0DAD">
              <w:rPr>
                <w:rFonts w:eastAsia="Times New Roman" w:cstheme="minorHAnsi"/>
                <w:sz w:val="24"/>
                <w:szCs w:val="24"/>
                <w:lang w:eastAsia="pl-PL"/>
              </w:rPr>
              <w:t>Informacje dodatkowe:</w:t>
            </w:r>
          </w:p>
          <w:p w14:paraId="72134AEE" w14:textId="77777777" w:rsidR="00390688" w:rsidRPr="00BC0DAD" w:rsidRDefault="00390688" w:rsidP="0087171C">
            <w:pPr>
              <w:rPr>
                <w:rFonts w:eastAsia="Times New Roman" w:cstheme="minorHAnsi"/>
                <w:sz w:val="24"/>
                <w:szCs w:val="24"/>
                <w:lang w:eastAsia="pl-PL"/>
              </w:rPr>
            </w:pPr>
            <w:r w:rsidRPr="00BC0DAD">
              <w:rPr>
                <w:rFonts w:eastAsia="Times New Roman" w:cstheme="minorHAnsi"/>
                <w:sz w:val="24"/>
                <w:szCs w:val="24"/>
                <w:lang w:eastAsia="pl-PL"/>
              </w:rPr>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73D6E9B2" w14:textId="692E8D43" w:rsidR="00390688" w:rsidRPr="00BF32F7" w:rsidRDefault="00390688" w:rsidP="00390688">
            <w:pPr>
              <w:spacing w:before="60" w:after="60"/>
              <w:rPr>
                <w:rFonts w:cstheme="minorHAnsi"/>
                <w:sz w:val="24"/>
                <w:szCs w:val="24"/>
              </w:rPr>
            </w:pPr>
            <w:r w:rsidRPr="00BC0DAD">
              <w:rPr>
                <w:rFonts w:eastAsia="Times New Roman" w:cstheme="minorHAnsi"/>
                <w:sz w:val="24"/>
                <w:szCs w:val="24"/>
                <w:lang w:eastAsia="pl-PL"/>
              </w:rPr>
              <w:t>Definicja opracowana na podstawie: (§18) Statystyki polityki rynku pracy – metodologia 2018, Komisja Europejska, Dyrekcja Generalna ds. Zatrudnienia, Spraw Społecznych i Włączenia Społecznego</w:t>
            </w:r>
            <w:r w:rsidRPr="00A23CBD">
              <w:rPr>
                <w:rFonts w:ascii="Arial" w:hAnsi="Arial" w:cs="Arial"/>
                <w:sz w:val="24"/>
                <w:szCs w:val="24"/>
                <w:lang w:eastAsia="pl-PL"/>
              </w:rPr>
              <w:t xml:space="preserve"> </w:t>
            </w:r>
            <w:r>
              <w:rPr>
                <w:rFonts w:ascii="Arial" w:hAnsi="Arial" w:cs="Arial"/>
                <w:sz w:val="24"/>
                <w:szCs w:val="24"/>
                <w:lang w:eastAsia="pl-PL"/>
              </w:rPr>
              <w:t xml:space="preserve"> </w:t>
            </w:r>
          </w:p>
        </w:tc>
      </w:tr>
      <w:tr w:rsidR="00390688" w:rsidRPr="00BF32F7" w14:paraId="1DD969E6" w14:textId="77777777" w:rsidTr="004B7D83">
        <w:trPr>
          <w:trHeight w:val="667"/>
          <w:jc w:val="center"/>
        </w:trPr>
        <w:tc>
          <w:tcPr>
            <w:tcW w:w="836" w:type="dxa"/>
            <w:tcBorders>
              <w:left w:val="single" w:sz="12" w:space="0" w:color="92D050"/>
              <w:bottom w:val="single" w:sz="12" w:space="0" w:color="92D050"/>
            </w:tcBorders>
            <w:vAlign w:val="center"/>
          </w:tcPr>
          <w:p w14:paraId="5B86B458" w14:textId="655C1854"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2.</w:t>
            </w:r>
          </w:p>
        </w:tc>
        <w:tc>
          <w:tcPr>
            <w:tcW w:w="3260" w:type="dxa"/>
            <w:tcBorders>
              <w:bottom w:val="single" w:sz="12" w:space="0" w:color="92D050"/>
            </w:tcBorders>
            <w:vAlign w:val="center"/>
          </w:tcPr>
          <w:p w14:paraId="59C1814A" w14:textId="0046AF5A"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długotrwale bezrobotnych objętych wsparciem w programie </w:t>
            </w:r>
          </w:p>
        </w:tc>
        <w:tc>
          <w:tcPr>
            <w:tcW w:w="1276" w:type="dxa"/>
            <w:tcBorders>
              <w:bottom w:val="single" w:sz="12" w:space="0" w:color="92D050"/>
            </w:tcBorders>
            <w:vAlign w:val="center"/>
          </w:tcPr>
          <w:p w14:paraId="6F89CE3E" w14:textId="4C8096A5"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14BA22FA" w14:textId="732F1028"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43DC8D70" w14:textId="5F536D64"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7F2AD980" w14:textId="5A3B074A"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290656F6"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 xml:space="preserve">Osoby długotrwale bezrobotne to osoby bezrobotne pozostające w rejestrze powiatowego urzędu pracy przez okres ponad 12 miesięcy w okresie ostatnich 2 lat, z wyłączeniem okresów odbywania stażu i przygotowania zawodowego dorosłych. Status na rynku pracy jest określany w dniu rozpoczęcia </w:t>
            </w:r>
            <w:r w:rsidRPr="00BC0DAD">
              <w:rPr>
                <w:rFonts w:ascii="Calibri" w:eastAsia="Times New Roman" w:hAnsi="Calibri" w:cs="Calibri"/>
                <w:sz w:val="24"/>
                <w:szCs w:val="24"/>
                <w:lang w:eastAsia="pl-PL"/>
              </w:rPr>
              <w:lastRenderedPageBreak/>
              <w:t xml:space="preserve">uczestnictwa w projekcie, tj. w momencie rozpoczęcia udziału w pierwszej formie wsparcia w projekcie. </w:t>
            </w:r>
          </w:p>
          <w:p w14:paraId="29E6FF35" w14:textId="7342F49B" w:rsidR="00390688" w:rsidRPr="00BF32F7" w:rsidRDefault="00390688" w:rsidP="00390688">
            <w:pPr>
              <w:spacing w:before="60" w:after="60"/>
              <w:rPr>
                <w:rFonts w:cstheme="minorHAnsi"/>
                <w:sz w:val="24"/>
                <w:szCs w:val="24"/>
              </w:rPr>
            </w:pPr>
            <w:r w:rsidRPr="00BC0DAD">
              <w:rPr>
                <w:rFonts w:ascii="Calibri" w:eastAsia="Times New Roman" w:hAnsi="Calibri" w:cs="Calibri"/>
                <w:sz w:val="24"/>
                <w:szCs w:val="24"/>
                <w:lang w:eastAsia="pl-PL"/>
              </w:rPr>
              <w:t>Definicja opracowana na podstawie: ustawa z dnia 20 kwietnia 2004 r. o promocji zatrudnienia i instytucjach rynku pracy</w:t>
            </w:r>
          </w:p>
        </w:tc>
      </w:tr>
      <w:tr w:rsidR="00390688" w:rsidRPr="00BF32F7" w14:paraId="46D4A968" w14:textId="77777777" w:rsidTr="004B7D83">
        <w:trPr>
          <w:trHeight w:val="667"/>
          <w:jc w:val="center"/>
        </w:trPr>
        <w:tc>
          <w:tcPr>
            <w:tcW w:w="836" w:type="dxa"/>
            <w:tcBorders>
              <w:left w:val="single" w:sz="12" w:space="0" w:color="92D050"/>
              <w:bottom w:val="single" w:sz="12" w:space="0" w:color="92D050"/>
            </w:tcBorders>
            <w:vAlign w:val="center"/>
          </w:tcPr>
          <w:p w14:paraId="05FF4D0C" w14:textId="191E407C"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3.</w:t>
            </w:r>
          </w:p>
        </w:tc>
        <w:tc>
          <w:tcPr>
            <w:tcW w:w="3260" w:type="dxa"/>
            <w:tcBorders>
              <w:bottom w:val="single" w:sz="12" w:space="0" w:color="92D050"/>
            </w:tcBorders>
            <w:vAlign w:val="center"/>
          </w:tcPr>
          <w:p w14:paraId="2E3B7324" w14:textId="4DC6E583"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Liczba osób biernych zawodowo objętych wsparciem w programie</w:t>
            </w:r>
          </w:p>
        </w:tc>
        <w:tc>
          <w:tcPr>
            <w:tcW w:w="1276" w:type="dxa"/>
            <w:tcBorders>
              <w:bottom w:val="single" w:sz="12" w:space="0" w:color="92D050"/>
            </w:tcBorders>
            <w:vAlign w:val="center"/>
          </w:tcPr>
          <w:p w14:paraId="39BD053E" w14:textId="0B4CEACD"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237EFB35" w14:textId="29BCB7ED"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5977F85E" w14:textId="47BB04AF"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6A801F5D" w14:textId="23723020"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7BB985FA"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Osoby bierne zawodowo to osoby, które w danej chwili nie tworzą zasobów siły roboczej (tzn. nie są osobami pracującymi ani bezrobotnymi).</w:t>
            </w:r>
            <w:r w:rsidRPr="00BC0DAD">
              <w:rPr>
                <w:rFonts w:ascii="Calibri" w:eastAsia="Times New Roman" w:hAnsi="Calibri" w:cs="Calibri"/>
                <w:sz w:val="24"/>
                <w:szCs w:val="24"/>
                <w:lang w:eastAsia="pl-PL"/>
              </w:rPr>
              <w:br/>
            </w:r>
          </w:p>
          <w:p w14:paraId="1755B6F1"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Osoby pracujące definiowane są jak we wskaźniku: liczba osób pracujących, łącznie z prowadzącymi działalność na własny rachunek, objętych wsparciem w programie (osoby).</w:t>
            </w:r>
            <w:r w:rsidRPr="00BC0DAD">
              <w:rPr>
                <w:rFonts w:ascii="Calibri" w:eastAsia="Times New Roman" w:hAnsi="Calibri" w:cs="Calibri"/>
                <w:sz w:val="24"/>
                <w:szCs w:val="24"/>
                <w:lang w:eastAsia="pl-PL"/>
              </w:rPr>
              <w:br/>
            </w:r>
          </w:p>
          <w:p w14:paraId="4E57FD6A"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Osoby bezrobotne definiowane jak we wskaźniku: liczba osób bezrobotnych, w tym długotrwale bezrobotnych, objętych wsparciem w programie (osoby).</w:t>
            </w:r>
            <w:r w:rsidRPr="00BC0DAD">
              <w:rPr>
                <w:rFonts w:ascii="Calibri" w:eastAsia="Times New Roman" w:hAnsi="Calibri" w:cs="Calibri"/>
                <w:sz w:val="24"/>
                <w:szCs w:val="24"/>
                <w:lang w:eastAsia="pl-PL"/>
              </w:rPr>
              <w:br/>
            </w:r>
          </w:p>
          <w:p w14:paraId="20A19863"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Za osoby bierne zawodowo uznawani są m.in.:</w:t>
            </w:r>
          </w:p>
          <w:p w14:paraId="725FCF60"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studenci studiów stacjonarnych, chyba że są już zatrudnieni (również na część etatu) to wówczas powinni być wykazywani jako osoby pracujące</w:t>
            </w:r>
          </w:p>
          <w:p w14:paraId="60A385AB"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dzieci i młodzież do 18 r. ż. pobierające naukę, o ile nie spełniają przesłanek, na podstawie których można je zaliczyć do osób bezrobotnych lub pracujących.</w:t>
            </w:r>
          </w:p>
          <w:p w14:paraId="7C4BCB42"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 xml:space="preserve">doktoranci, którzy nie są zatrudnieni na uczelni, w </w:t>
            </w:r>
            <w:r w:rsidRPr="00BC0DAD">
              <w:rPr>
                <w:rFonts w:ascii="Calibri" w:eastAsia="Times New Roman" w:hAnsi="Calibri" w:cs="Calibri"/>
                <w:sz w:val="24"/>
                <w:szCs w:val="24"/>
                <w:lang w:eastAsia="pl-PL"/>
              </w:rPr>
              <w:lastRenderedPageBreak/>
              <w:t>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02C19087" w14:textId="77777777" w:rsidR="00390688" w:rsidRPr="00BC0DAD" w:rsidRDefault="00390688" w:rsidP="00390688">
            <w:pPr>
              <w:rPr>
                <w:rFonts w:ascii="Calibri" w:eastAsia="Times New Roman" w:hAnsi="Calibri" w:cs="Calibri"/>
                <w:sz w:val="24"/>
                <w:szCs w:val="24"/>
                <w:lang w:eastAsia="pl-PL"/>
              </w:rPr>
            </w:pPr>
          </w:p>
          <w:p w14:paraId="56D22DBC" w14:textId="77777777" w:rsidR="00390688" w:rsidRPr="00BC0DAD" w:rsidRDefault="00390688" w:rsidP="00390688">
            <w:pPr>
              <w:rPr>
                <w:rFonts w:ascii="Calibri" w:eastAsia="Times New Roman" w:hAnsi="Calibri" w:cs="Calibri"/>
                <w:sz w:val="24"/>
                <w:szCs w:val="24"/>
                <w:lang w:eastAsia="pl-PL"/>
              </w:rPr>
            </w:pPr>
            <w:r w:rsidRPr="00BC0DAD">
              <w:rPr>
                <w:rFonts w:ascii="Calibri" w:eastAsia="Times New Roman" w:hAnsi="Calibri" w:cs="Calibri"/>
                <w:sz w:val="24"/>
                <w:szCs w:val="24"/>
                <w:lang w:eastAsia="pl-PL"/>
              </w:rPr>
              <w:t>Status na rynku pracy jest określany w dniu rozpoczęcia uczestnictwa w projekcie, tj. w momencie rozpoczęcia udziału w pierwszej formie wsparcia w projekcie.</w:t>
            </w:r>
          </w:p>
          <w:p w14:paraId="50401E3B" w14:textId="583162F5" w:rsidR="00390688" w:rsidRPr="00BF32F7" w:rsidRDefault="00390688" w:rsidP="00390688">
            <w:pPr>
              <w:rPr>
                <w:rFonts w:cstheme="minorHAnsi"/>
                <w:sz w:val="24"/>
                <w:szCs w:val="24"/>
              </w:rPr>
            </w:pPr>
            <w:r w:rsidRPr="00BC0DAD">
              <w:rPr>
                <w:rFonts w:ascii="Calibri" w:eastAsia="Times New Roman" w:hAnsi="Calibri" w:cs="Calibri"/>
                <w:sz w:val="24"/>
                <w:szCs w:val="24"/>
                <w:lang w:eastAsia="pl-PL"/>
              </w:rPr>
              <w:br/>
              <w:t>Definicja opracowana na podstawie: (§20) Statystyki polityki rynku prac – metodologia 2018, Komisja Europejska, Dyrekcja Generalna ds. Zatrudnienia, Spraw Społecznych i Włączenia Społecznego</w:t>
            </w:r>
          </w:p>
        </w:tc>
      </w:tr>
      <w:tr w:rsidR="00390688" w:rsidRPr="00BF32F7" w14:paraId="689CDC88" w14:textId="77777777" w:rsidTr="004B7D83">
        <w:trPr>
          <w:trHeight w:val="667"/>
          <w:jc w:val="center"/>
        </w:trPr>
        <w:tc>
          <w:tcPr>
            <w:tcW w:w="836" w:type="dxa"/>
            <w:tcBorders>
              <w:left w:val="single" w:sz="12" w:space="0" w:color="92D050"/>
              <w:bottom w:val="single" w:sz="12" w:space="0" w:color="92D050"/>
            </w:tcBorders>
            <w:vAlign w:val="center"/>
          </w:tcPr>
          <w:p w14:paraId="72883285" w14:textId="389C9317"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4.</w:t>
            </w:r>
          </w:p>
        </w:tc>
        <w:tc>
          <w:tcPr>
            <w:tcW w:w="3260" w:type="dxa"/>
            <w:tcBorders>
              <w:bottom w:val="single" w:sz="12" w:space="0" w:color="92D050"/>
            </w:tcBorders>
            <w:vAlign w:val="center"/>
          </w:tcPr>
          <w:p w14:paraId="6E070CE7" w14:textId="2D6BA714"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pracujących, łącznie z prowadzącymi działalność na własny rachunek, objętych wsparciem w programie </w:t>
            </w:r>
          </w:p>
        </w:tc>
        <w:tc>
          <w:tcPr>
            <w:tcW w:w="1276" w:type="dxa"/>
            <w:tcBorders>
              <w:bottom w:val="single" w:sz="12" w:space="0" w:color="92D050"/>
            </w:tcBorders>
            <w:vAlign w:val="center"/>
          </w:tcPr>
          <w:p w14:paraId="1F86EC09" w14:textId="025C0537"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1619E153" w14:textId="12319707"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79E5EEA3" w14:textId="07AF03BA"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0500D9FB" w14:textId="775E55A0"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3D0B9C1F" w14:textId="77777777" w:rsidR="00390688" w:rsidRPr="004B7D83" w:rsidRDefault="00390688" w:rsidP="0087171C">
            <w:pPr>
              <w:spacing w:after="120"/>
              <w:rPr>
                <w:rFonts w:eastAsia="Times New Roman" w:cstheme="minorHAnsi"/>
                <w:iCs/>
                <w:sz w:val="24"/>
                <w:szCs w:val="24"/>
                <w:lang w:eastAsia="pl-PL"/>
              </w:rPr>
            </w:pPr>
            <w:r w:rsidRPr="004B7D83">
              <w:rPr>
                <w:rFonts w:eastAsia="Times New Roman" w:cstheme="minorHAnsi"/>
                <w:sz w:val="24"/>
                <w:szCs w:val="24"/>
                <w:lang w:eastAsia="pl-PL"/>
              </w:rPr>
              <w:t>Pracujący</w:t>
            </w:r>
            <w:r w:rsidRPr="004B7D83">
              <w:rPr>
                <w:rFonts w:eastAsia="Times New Roman" w:cstheme="minorHAnsi"/>
                <w:iCs/>
                <w:sz w:val="24"/>
                <w:szCs w:val="24"/>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4B7D83">
              <w:rPr>
                <w:rFonts w:eastAsia="Times New Roman" w:cstheme="minorHAnsi"/>
                <w:iCs/>
                <w:sz w:val="24"/>
                <w:szCs w:val="24"/>
                <w:lang w:eastAsia="pl-PL"/>
              </w:rPr>
              <w:br w:type="page"/>
            </w:r>
          </w:p>
          <w:p w14:paraId="017137B1" w14:textId="77777777" w:rsidR="00390688" w:rsidRPr="004B7D83" w:rsidRDefault="00390688" w:rsidP="00390688">
            <w:pPr>
              <w:spacing w:after="120"/>
              <w:jc w:val="both"/>
              <w:rPr>
                <w:rFonts w:eastAsia="Times New Roman" w:cstheme="minorHAnsi"/>
                <w:iCs/>
                <w:sz w:val="24"/>
                <w:szCs w:val="24"/>
                <w:lang w:eastAsia="pl-PL"/>
              </w:rPr>
            </w:pPr>
            <w:r w:rsidRPr="004B7D83">
              <w:rPr>
                <w:rFonts w:eastAsia="Times New Roman" w:cstheme="minorHAnsi"/>
                <w:iCs/>
                <w:sz w:val="24"/>
                <w:szCs w:val="24"/>
                <w:lang w:eastAsia="pl-PL"/>
              </w:rPr>
              <w:t>Za osoby pracujące uznawane są również:</w:t>
            </w:r>
          </w:p>
          <w:p w14:paraId="6F724063" w14:textId="77777777" w:rsidR="00390688" w:rsidRPr="004B7D83" w:rsidRDefault="00390688" w:rsidP="0087171C">
            <w:pPr>
              <w:pStyle w:val="Akapitzlist"/>
              <w:numPr>
                <w:ilvl w:val="0"/>
                <w:numId w:val="33"/>
              </w:numPr>
              <w:spacing w:after="120"/>
              <w:ind w:left="326"/>
              <w:rPr>
                <w:rFonts w:asciiTheme="minorHAnsi" w:hAnsiTheme="minorHAnsi" w:cstheme="minorHAnsi"/>
                <w:iCs/>
                <w:sz w:val="24"/>
                <w:szCs w:val="24"/>
                <w:lang w:eastAsia="pl-PL"/>
              </w:rPr>
            </w:pPr>
            <w:r w:rsidRPr="004B7D83">
              <w:rPr>
                <w:rFonts w:asciiTheme="minorHAnsi" w:hAnsiTheme="minorHAnsi" w:cstheme="minorHAnsi"/>
                <w:sz w:val="24"/>
                <w:szCs w:val="24"/>
              </w:rPr>
              <w:lastRenderedPageBreak/>
              <w:t>osoby</w:t>
            </w:r>
            <w:r w:rsidRPr="004B7D83">
              <w:rPr>
                <w:rFonts w:asciiTheme="minorHAnsi" w:hAnsiTheme="minorHAnsi" w:cstheme="minorHAnsi"/>
                <w:iCs/>
                <w:sz w:val="24"/>
                <w:szCs w:val="24"/>
                <w:lang w:eastAsia="pl-PL"/>
              </w:rPr>
              <w:t xml:space="preserve"> prowadzące</w:t>
            </w:r>
            <w:r w:rsidRPr="004B7D83">
              <w:rPr>
                <w:rFonts w:asciiTheme="minorHAnsi" w:hAnsiTheme="minorHAnsi" w:cstheme="minorHAnsi"/>
                <w:i/>
                <w:iCs/>
                <w:sz w:val="24"/>
                <w:szCs w:val="24"/>
                <w:lang w:eastAsia="pl-PL"/>
              </w:rPr>
              <w:t xml:space="preserve"> </w:t>
            </w:r>
            <w:r w:rsidRPr="004B7D83">
              <w:rPr>
                <w:rFonts w:asciiTheme="minorHAnsi" w:hAnsiTheme="minorHAnsi" w:cstheme="minorHAnsi"/>
                <w:iCs/>
                <w:sz w:val="24"/>
                <w:szCs w:val="24"/>
                <w:lang w:eastAsia="pl-PL"/>
              </w:rPr>
              <w:t>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r w:rsidRPr="004B7D83">
              <w:rPr>
                <w:rFonts w:asciiTheme="minorHAnsi" w:hAnsiTheme="minorHAnsi" w:cstheme="minorHAnsi"/>
                <w:iCs/>
                <w:sz w:val="24"/>
                <w:szCs w:val="24"/>
                <w:lang w:eastAsia="pl-PL"/>
              </w:rPr>
              <w:br w:type="page"/>
            </w:r>
          </w:p>
          <w:p w14:paraId="0D1D13ED" w14:textId="77777777" w:rsidR="00390688" w:rsidRPr="004B7D83" w:rsidRDefault="00390688" w:rsidP="0087171C">
            <w:pPr>
              <w:numPr>
                <w:ilvl w:val="0"/>
                <w:numId w:val="31"/>
              </w:numPr>
              <w:spacing w:after="120"/>
              <w:ind w:left="610" w:hanging="357"/>
              <w:rPr>
                <w:rFonts w:eastAsia="Times New Roman" w:cstheme="minorHAnsi"/>
                <w:iCs/>
                <w:sz w:val="24"/>
                <w:szCs w:val="24"/>
                <w:lang w:eastAsia="pl-PL"/>
              </w:rPr>
            </w:pPr>
            <w:r w:rsidRPr="004B7D83">
              <w:rPr>
                <w:rFonts w:eastAsia="Times New Roman" w:cstheme="minorHAnsi"/>
                <w:iCs/>
                <w:sz w:val="24"/>
                <w:szCs w:val="24"/>
                <w:lang w:eastAsia="pl-PL"/>
              </w:rPr>
              <w:t>Osoba pracuje w swojej działalności, praktyce zawodowej lub gospodarstwie rolnym w celu uzyskania dochodu, nawet jeżeli przedsiębiorstwo nie osiąga zysków.</w:t>
            </w:r>
          </w:p>
          <w:p w14:paraId="2F9210CA" w14:textId="77777777" w:rsidR="00390688" w:rsidRPr="004B7D83" w:rsidRDefault="00390688" w:rsidP="0087171C">
            <w:pPr>
              <w:numPr>
                <w:ilvl w:val="0"/>
                <w:numId w:val="31"/>
              </w:numPr>
              <w:spacing w:after="120"/>
              <w:ind w:left="610" w:hanging="357"/>
              <w:rPr>
                <w:rFonts w:eastAsia="Times New Roman" w:cstheme="minorHAnsi"/>
                <w:iCs/>
                <w:sz w:val="24"/>
                <w:szCs w:val="24"/>
                <w:lang w:eastAsia="pl-PL"/>
              </w:rPr>
            </w:pPr>
            <w:r w:rsidRPr="004B7D83">
              <w:rPr>
                <w:rFonts w:eastAsia="Times New Roman" w:cstheme="minorHAnsi"/>
                <w:iCs/>
                <w:sz w:val="24"/>
                <w:szCs w:val="24"/>
                <w:lang w:eastAsia="pl-PL"/>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119AD6E0" w14:textId="77777777" w:rsidR="00390688" w:rsidRPr="004B7D83" w:rsidRDefault="00390688" w:rsidP="0087171C">
            <w:pPr>
              <w:numPr>
                <w:ilvl w:val="0"/>
                <w:numId w:val="31"/>
              </w:numPr>
              <w:spacing w:after="120"/>
              <w:ind w:left="610" w:hanging="357"/>
              <w:rPr>
                <w:rFonts w:eastAsia="Times New Roman" w:cstheme="minorHAnsi"/>
                <w:iCs/>
                <w:sz w:val="24"/>
                <w:szCs w:val="24"/>
                <w:lang w:eastAsia="pl-PL"/>
              </w:rPr>
            </w:pPr>
            <w:r w:rsidRPr="004B7D83">
              <w:rPr>
                <w:rFonts w:eastAsia="Times New Roman" w:cstheme="minorHAnsi"/>
                <w:iCs/>
                <w:sz w:val="24"/>
                <w:szCs w:val="24"/>
                <w:lang w:eastAsia="pl-PL"/>
              </w:rPr>
              <w:t xml:space="preserve">Osoba jest w trakcie zakładania działalności gospodarczej, gospodarstwa rolnego lub praktyki zawodowej; zalicza się do tego zakup </w:t>
            </w:r>
            <w:r w:rsidRPr="004B7D83">
              <w:rPr>
                <w:rFonts w:eastAsia="Times New Roman" w:cstheme="minorHAnsi"/>
                <w:iCs/>
                <w:sz w:val="24"/>
                <w:szCs w:val="24"/>
                <w:lang w:eastAsia="pl-PL"/>
              </w:rPr>
              <w:lastRenderedPageBreak/>
              <w:t>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C31F968" w14:textId="77777777" w:rsidR="00390688" w:rsidRPr="004B7D83" w:rsidRDefault="00390688" w:rsidP="0087171C">
            <w:pPr>
              <w:pStyle w:val="Akapitzlist"/>
              <w:numPr>
                <w:ilvl w:val="0"/>
                <w:numId w:val="33"/>
              </w:numPr>
              <w:spacing w:after="120"/>
              <w:ind w:left="326"/>
              <w:rPr>
                <w:rFonts w:asciiTheme="minorHAnsi" w:hAnsiTheme="minorHAnsi" w:cstheme="minorHAnsi"/>
                <w:sz w:val="24"/>
                <w:szCs w:val="24"/>
                <w:lang w:eastAsia="pl-PL"/>
              </w:rPr>
            </w:pPr>
            <w:r w:rsidRPr="004B7D83">
              <w:rPr>
                <w:rFonts w:asciiTheme="minorHAnsi" w:hAnsiTheme="minorHAnsi" w:cstheme="minorHAnsi"/>
                <w:sz w:val="24"/>
                <w:szCs w:val="24"/>
              </w:rPr>
              <w:t>bezpłatnie pomagający osobie prowadzącej działalność członek rodziny</w:t>
            </w:r>
            <w:r w:rsidRPr="004B7D83">
              <w:rPr>
                <w:rFonts w:asciiTheme="minorHAnsi" w:hAnsiTheme="minorHAnsi" w:cstheme="minorHAnsi"/>
                <w:sz w:val="24"/>
                <w:szCs w:val="24"/>
                <w:lang w:eastAsia="pl-PL"/>
              </w:rPr>
              <w:t xml:space="preserve"> uznawany jest za „osobę prowadzącą działalność na własny rachunek”.</w:t>
            </w:r>
          </w:p>
          <w:p w14:paraId="243A072A" w14:textId="77777777" w:rsidR="00390688" w:rsidRPr="004B7D83" w:rsidRDefault="00390688" w:rsidP="0087171C">
            <w:pPr>
              <w:pStyle w:val="Akapitzlist"/>
              <w:numPr>
                <w:ilvl w:val="0"/>
                <w:numId w:val="32"/>
              </w:numPr>
              <w:spacing w:after="120"/>
              <w:ind w:left="326"/>
              <w:rPr>
                <w:rFonts w:asciiTheme="minorHAnsi" w:hAnsiTheme="minorHAnsi" w:cstheme="minorHAnsi"/>
                <w:sz w:val="24"/>
                <w:szCs w:val="24"/>
                <w:lang w:eastAsia="pl-PL"/>
              </w:rPr>
            </w:pPr>
            <w:r w:rsidRPr="004B7D83">
              <w:rPr>
                <w:rFonts w:asciiTheme="minorHAnsi" w:hAnsiTheme="minorHAnsi" w:cstheme="minorHAnsi"/>
                <w:sz w:val="24"/>
                <w:szCs w:val="24"/>
              </w:rPr>
              <w:t>osoby przebywające na urlopie macierzyńskim/ rodzicielskim/ wychowawczym</w:t>
            </w:r>
            <w:r w:rsidRPr="004B7D83">
              <w:rPr>
                <w:rFonts w:asciiTheme="minorHAnsi" w:hAnsiTheme="minorHAnsi" w:cstheme="minorHAnsi"/>
                <w:sz w:val="24"/>
                <w:szCs w:val="24"/>
                <w:lang w:eastAsia="pl-PL"/>
              </w:rPr>
              <w:t xml:space="preserve"> (którego warunki są uregulowane w Kodeksie Pracy), chyba że są zarejestrowane już jako bezrobotne (wówczas status bezrobotnego ma pierwszeństwo),</w:t>
            </w:r>
          </w:p>
          <w:p w14:paraId="61319DD0" w14:textId="77777777" w:rsidR="00390688" w:rsidRPr="004B7D83" w:rsidRDefault="00390688" w:rsidP="0087171C">
            <w:pPr>
              <w:pStyle w:val="Akapitzlist"/>
              <w:numPr>
                <w:ilvl w:val="0"/>
                <w:numId w:val="32"/>
              </w:numPr>
              <w:spacing w:after="120"/>
              <w:ind w:left="326"/>
              <w:rPr>
                <w:rFonts w:asciiTheme="minorHAnsi" w:hAnsiTheme="minorHAnsi" w:cstheme="minorHAnsi"/>
                <w:i/>
                <w:iCs/>
                <w:sz w:val="24"/>
                <w:szCs w:val="24"/>
                <w:lang w:eastAsia="pl-PL"/>
              </w:rPr>
            </w:pPr>
            <w:r w:rsidRPr="004B7D83">
              <w:rPr>
                <w:rFonts w:asciiTheme="minorHAnsi" w:hAnsiTheme="minorHAnsi" w:cstheme="minorHAnsi"/>
                <w:sz w:val="24"/>
                <w:szCs w:val="24"/>
                <w:lang w:eastAsia="pl-PL"/>
              </w:rPr>
              <w:t>studenci, którzy są zatrudnieni lub prowadzą działalność gospodarczą</w:t>
            </w:r>
          </w:p>
          <w:p w14:paraId="4780204F" w14:textId="77777777" w:rsidR="00390688" w:rsidRPr="004B7D83" w:rsidRDefault="00390688" w:rsidP="0087171C">
            <w:pPr>
              <w:pStyle w:val="Akapitzlist"/>
              <w:numPr>
                <w:ilvl w:val="0"/>
                <w:numId w:val="32"/>
              </w:numPr>
              <w:spacing w:after="120"/>
              <w:ind w:left="326"/>
              <w:rPr>
                <w:rFonts w:asciiTheme="minorHAnsi" w:hAnsiTheme="minorHAnsi" w:cstheme="minorHAnsi"/>
                <w:i/>
                <w:iCs/>
                <w:sz w:val="24"/>
                <w:szCs w:val="24"/>
                <w:lang w:eastAsia="pl-PL"/>
              </w:rPr>
            </w:pPr>
            <w:r w:rsidRPr="004B7D83">
              <w:rPr>
                <w:rFonts w:asciiTheme="minorHAnsi" w:hAnsiTheme="minorHAnsi" w:cstheme="minorHAnsi"/>
                <w:sz w:val="24"/>
                <w:szCs w:val="24"/>
                <w:lang w:eastAsia="pl-PL"/>
              </w:rPr>
              <w:t>osoby skierowane do odbycia zatrudnienia subsydiowanego.</w:t>
            </w:r>
          </w:p>
          <w:p w14:paraId="1964582F" w14:textId="77777777" w:rsidR="00390688" w:rsidRPr="004B7D83" w:rsidRDefault="00390688" w:rsidP="0087171C">
            <w:pPr>
              <w:spacing w:after="120"/>
              <w:rPr>
                <w:rFonts w:eastAsia="Times New Roman" w:cstheme="minorHAnsi"/>
                <w:sz w:val="24"/>
                <w:szCs w:val="24"/>
                <w:lang w:eastAsia="pl-PL"/>
              </w:rPr>
            </w:pPr>
            <w:r w:rsidRPr="004B7D83">
              <w:rPr>
                <w:rFonts w:eastAsia="Times New Roman" w:cstheme="minorHAnsi"/>
                <w:sz w:val="24"/>
                <w:szCs w:val="24"/>
                <w:lang w:eastAsia="pl-PL"/>
              </w:rPr>
              <w:t>Definicja opracowana na podstawie: Eurostat, badanie aktywności ekonomicznej ludności (BAEL).</w:t>
            </w:r>
          </w:p>
          <w:p w14:paraId="0CB721EB" w14:textId="3997C29D" w:rsidR="00390688" w:rsidRPr="00BF32F7" w:rsidRDefault="00390688" w:rsidP="0087171C">
            <w:pPr>
              <w:spacing w:before="60" w:after="60"/>
              <w:rPr>
                <w:rFonts w:cstheme="minorHAnsi"/>
                <w:sz w:val="24"/>
                <w:szCs w:val="24"/>
              </w:rPr>
            </w:pPr>
            <w:r w:rsidRPr="004B7D83">
              <w:rPr>
                <w:rFonts w:eastAsia="Times New Roman" w:cstheme="minorHAnsi"/>
                <w:sz w:val="24"/>
                <w:szCs w:val="24"/>
                <w:lang w:eastAsia="pl-PL"/>
              </w:rPr>
              <w:t xml:space="preserve">Status na rynku pracy jest określany w dniu </w:t>
            </w:r>
            <w:r w:rsidRPr="004B7D83">
              <w:rPr>
                <w:rFonts w:eastAsia="Times New Roman" w:cstheme="minorHAnsi"/>
                <w:sz w:val="24"/>
                <w:szCs w:val="24"/>
                <w:lang w:eastAsia="pl-PL"/>
              </w:rPr>
              <w:lastRenderedPageBreak/>
              <w:t>rozpoczęcia uczestnictwa w projekcie, tj. w momencie rozpoczęcia udziału w pierwszej formie wsparcia w projekcie.</w:t>
            </w:r>
          </w:p>
        </w:tc>
      </w:tr>
      <w:tr w:rsidR="00390688" w:rsidRPr="00BF32F7" w14:paraId="09F80042" w14:textId="77777777" w:rsidTr="004B7D83">
        <w:trPr>
          <w:trHeight w:val="667"/>
          <w:jc w:val="center"/>
        </w:trPr>
        <w:tc>
          <w:tcPr>
            <w:tcW w:w="836" w:type="dxa"/>
            <w:tcBorders>
              <w:left w:val="single" w:sz="12" w:space="0" w:color="92D050"/>
              <w:bottom w:val="single" w:sz="12" w:space="0" w:color="92D050"/>
            </w:tcBorders>
            <w:vAlign w:val="center"/>
          </w:tcPr>
          <w:p w14:paraId="4F1AC543" w14:textId="10C9B4E7"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5.</w:t>
            </w:r>
          </w:p>
        </w:tc>
        <w:tc>
          <w:tcPr>
            <w:tcW w:w="3260" w:type="dxa"/>
            <w:tcBorders>
              <w:bottom w:val="single" w:sz="12" w:space="0" w:color="92D050"/>
            </w:tcBorders>
            <w:vAlign w:val="center"/>
          </w:tcPr>
          <w:p w14:paraId="510E68D1" w14:textId="5E3492FA"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w wieku poniżej 18 lat objętych wsparciem w programie </w:t>
            </w:r>
          </w:p>
        </w:tc>
        <w:tc>
          <w:tcPr>
            <w:tcW w:w="1276" w:type="dxa"/>
            <w:tcBorders>
              <w:bottom w:val="single" w:sz="12" w:space="0" w:color="92D050"/>
            </w:tcBorders>
            <w:vAlign w:val="center"/>
          </w:tcPr>
          <w:p w14:paraId="30D7ECB9" w14:textId="2AEA8539" w:rsidR="00390688" w:rsidRPr="00BF32F7" w:rsidRDefault="00390688" w:rsidP="00390688">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12" w:space="0" w:color="92D050"/>
            </w:tcBorders>
            <w:shd w:val="clear" w:color="auto" w:fill="auto"/>
            <w:vAlign w:val="center"/>
          </w:tcPr>
          <w:p w14:paraId="66A14408" w14:textId="2B4444E2"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12" w:space="0" w:color="92D050"/>
            </w:tcBorders>
            <w:shd w:val="clear" w:color="auto" w:fill="auto"/>
            <w:vAlign w:val="center"/>
          </w:tcPr>
          <w:p w14:paraId="53BBC40B" w14:textId="04ED278F" w:rsidR="00390688" w:rsidRPr="00BF32F7" w:rsidRDefault="00390688" w:rsidP="00390688">
            <w:pPr>
              <w:spacing w:before="60" w:after="60"/>
              <w:ind w:right="-93"/>
              <w:jc w:val="center"/>
              <w:rPr>
                <w:rFonts w:cstheme="minorHAnsi"/>
                <w:sz w:val="24"/>
                <w:szCs w:val="24"/>
              </w:rPr>
            </w:pPr>
            <w:r w:rsidRPr="00B07957">
              <w:rPr>
                <w:rFonts w:cstheme="minorHAnsi"/>
                <w:sz w:val="24"/>
                <w:szCs w:val="24"/>
              </w:rPr>
              <w:t>kluczowy</w:t>
            </w:r>
          </w:p>
        </w:tc>
        <w:tc>
          <w:tcPr>
            <w:tcW w:w="1834" w:type="dxa"/>
            <w:tcBorders>
              <w:bottom w:val="single" w:sz="12" w:space="0" w:color="92D050"/>
            </w:tcBorders>
            <w:vAlign w:val="center"/>
          </w:tcPr>
          <w:p w14:paraId="655CAB5E" w14:textId="129BD7F7"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537" w:type="dxa"/>
            <w:tcBorders>
              <w:bottom w:val="single" w:sz="12" w:space="0" w:color="92D050"/>
              <w:right w:val="single" w:sz="12" w:space="0" w:color="92D050"/>
            </w:tcBorders>
            <w:vAlign w:val="center"/>
          </w:tcPr>
          <w:p w14:paraId="7167C149" w14:textId="77777777" w:rsidR="00390688" w:rsidRPr="004B7D83" w:rsidRDefault="00390688" w:rsidP="00390688">
            <w:pPr>
              <w:pStyle w:val="Akapitzlist"/>
              <w:spacing w:after="120"/>
              <w:ind w:left="0"/>
              <w:rPr>
                <w:rFonts w:asciiTheme="minorHAnsi" w:hAnsiTheme="minorHAnsi" w:cstheme="minorHAnsi"/>
                <w:sz w:val="24"/>
                <w:szCs w:val="24"/>
                <w:lang w:eastAsia="pl-PL"/>
              </w:rPr>
            </w:pPr>
            <w:r w:rsidRPr="004B7D83">
              <w:rPr>
                <w:rFonts w:asciiTheme="minorHAnsi" w:hAnsiTheme="minorHAnsi" w:cstheme="minorHAnsi"/>
                <w:sz w:val="24"/>
                <w:szCs w:val="24"/>
                <w:lang w:eastAsia="pl-PL"/>
              </w:rPr>
              <w:t>Osoby w wieku poniżej 18 lat, tj. do dnia poprzedzającego dzień 18 urodzin, objęte wsparciem EFS+.</w:t>
            </w:r>
            <w:r w:rsidRPr="004B7D83">
              <w:rPr>
                <w:rFonts w:asciiTheme="minorHAnsi" w:hAnsiTheme="minorHAnsi" w:cstheme="minorHAnsi"/>
                <w:sz w:val="24"/>
                <w:szCs w:val="24"/>
                <w:lang w:eastAsia="pl-PL"/>
              </w:rPr>
              <w:br w:type="page"/>
            </w:r>
          </w:p>
          <w:p w14:paraId="2F271907" w14:textId="346EF3A6" w:rsidR="00390688" w:rsidRPr="00BF32F7" w:rsidRDefault="00390688" w:rsidP="00390688">
            <w:pPr>
              <w:spacing w:before="60" w:after="60"/>
              <w:rPr>
                <w:rFonts w:cstheme="minorHAnsi"/>
                <w:sz w:val="24"/>
                <w:szCs w:val="24"/>
              </w:rPr>
            </w:pPr>
            <w:r w:rsidRPr="004B7D83">
              <w:rPr>
                <w:rFonts w:eastAsia="Times New Roman" w:cstheme="minorHAnsi"/>
                <w:sz w:val="24"/>
                <w:szCs w:val="24"/>
                <w:lang w:eastAsia="pl-PL"/>
              </w:rPr>
              <w:t>Wiek uczestników określany jest na podstawie daty urodzenia (dzień, miesiąc, rok) i ustalany w dniu rozpoczęcia udziału w projekcie, tj. w momencie rozpoczęcia udziału w pierwszej formie wsparcia w projekcie.</w:t>
            </w:r>
            <w:r w:rsidRPr="004B7D83">
              <w:rPr>
                <w:rFonts w:eastAsia="Times New Roman" w:cstheme="minorHAnsi"/>
                <w:sz w:val="24"/>
                <w:szCs w:val="24"/>
                <w:lang w:eastAsia="pl-PL"/>
              </w:rPr>
              <w:br w:type="page"/>
            </w:r>
          </w:p>
        </w:tc>
      </w:tr>
      <w:tr w:rsidR="00390688" w:rsidRPr="00BF32F7" w14:paraId="2BB49BFA" w14:textId="77777777" w:rsidTr="004B7D83">
        <w:trPr>
          <w:trHeight w:val="667"/>
          <w:jc w:val="center"/>
        </w:trPr>
        <w:tc>
          <w:tcPr>
            <w:tcW w:w="836" w:type="dxa"/>
            <w:tcBorders>
              <w:left w:val="single" w:sz="12" w:space="0" w:color="92D050"/>
              <w:bottom w:val="single" w:sz="12" w:space="0" w:color="92D050"/>
            </w:tcBorders>
            <w:vAlign w:val="center"/>
          </w:tcPr>
          <w:p w14:paraId="5403A5A9" w14:textId="252DC548"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6.</w:t>
            </w:r>
          </w:p>
        </w:tc>
        <w:tc>
          <w:tcPr>
            <w:tcW w:w="3260" w:type="dxa"/>
            <w:tcBorders>
              <w:bottom w:val="single" w:sz="12" w:space="0" w:color="92D050"/>
            </w:tcBorders>
            <w:vAlign w:val="center"/>
          </w:tcPr>
          <w:p w14:paraId="2AF71E3C" w14:textId="7079D60C"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w wieku 18-29 lat objętych wsparciem w programie </w:t>
            </w:r>
          </w:p>
        </w:tc>
        <w:tc>
          <w:tcPr>
            <w:tcW w:w="1276" w:type="dxa"/>
            <w:tcBorders>
              <w:bottom w:val="single" w:sz="12" w:space="0" w:color="92D050"/>
            </w:tcBorders>
            <w:vAlign w:val="center"/>
          </w:tcPr>
          <w:p w14:paraId="654FB577" w14:textId="09CB7D9B" w:rsidR="00390688" w:rsidRPr="00BF32F7" w:rsidRDefault="00390688" w:rsidP="00390688">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12" w:space="0" w:color="92D050"/>
            </w:tcBorders>
            <w:shd w:val="clear" w:color="auto" w:fill="auto"/>
            <w:vAlign w:val="center"/>
          </w:tcPr>
          <w:p w14:paraId="3DF195FC" w14:textId="7966265B"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12" w:space="0" w:color="92D050"/>
            </w:tcBorders>
            <w:shd w:val="clear" w:color="auto" w:fill="auto"/>
            <w:vAlign w:val="center"/>
          </w:tcPr>
          <w:p w14:paraId="7813B2C5" w14:textId="7B2FA091" w:rsidR="00390688" w:rsidRPr="00BF32F7" w:rsidRDefault="00390688" w:rsidP="00390688">
            <w:pPr>
              <w:spacing w:before="60" w:after="60"/>
              <w:ind w:right="-93"/>
              <w:jc w:val="center"/>
              <w:rPr>
                <w:rFonts w:cstheme="minorHAnsi"/>
                <w:sz w:val="24"/>
                <w:szCs w:val="24"/>
              </w:rPr>
            </w:pPr>
            <w:r w:rsidRPr="00B07957">
              <w:rPr>
                <w:rFonts w:cstheme="minorHAnsi"/>
                <w:sz w:val="24"/>
                <w:szCs w:val="24"/>
              </w:rPr>
              <w:t>kluczowy</w:t>
            </w:r>
          </w:p>
        </w:tc>
        <w:tc>
          <w:tcPr>
            <w:tcW w:w="1834" w:type="dxa"/>
            <w:tcBorders>
              <w:bottom w:val="single" w:sz="12" w:space="0" w:color="92D050"/>
            </w:tcBorders>
            <w:vAlign w:val="center"/>
          </w:tcPr>
          <w:p w14:paraId="26BE21AF" w14:textId="5EBEE923"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537" w:type="dxa"/>
            <w:tcBorders>
              <w:bottom w:val="single" w:sz="12" w:space="0" w:color="92D050"/>
              <w:right w:val="single" w:sz="12" w:space="0" w:color="92D050"/>
            </w:tcBorders>
            <w:vAlign w:val="center"/>
          </w:tcPr>
          <w:p w14:paraId="50D2185B" w14:textId="77777777" w:rsidR="00390688" w:rsidRPr="00B07957" w:rsidRDefault="00390688" w:rsidP="00390688">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w wieku między 18 a 29 rokiem życia, tj. od dnia, w którym przypadają 18 urodziny do dnia poprzedzającego 30 urodziny, objęte wsparciem EFS+.</w:t>
            </w:r>
            <w:r w:rsidRPr="00B07957">
              <w:rPr>
                <w:rFonts w:asciiTheme="minorHAnsi" w:hAnsiTheme="minorHAnsi" w:cstheme="minorHAnsi"/>
                <w:sz w:val="24"/>
                <w:szCs w:val="24"/>
                <w:lang w:eastAsia="pl-PL"/>
              </w:rPr>
              <w:br w:type="page"/>
            </w:r>
          </w:p>
          <w:p w14:paraId="671F02A0" w14:textId="26FD3BF1" w:rsidR="00390688" w:rsidRPr="00BF32F7" w:rsidRDefault="00390688" w:rsidP="00390688">
            <w:pPr>
              <w:spacing w:before="60" w:after="60"/>
              <w:rPr>
                <w:rFonts w:cstheme="minorHAnsi"/>
                <w:sz w:val="24"/>
                <w:szCs w:val="24"/>
              </w:rPr>
            </w:pPr>
            <w:r w:rsidRPr="00B07957">
              <w:rPr>
                <w:rFonts w:eastAsia="Times New Roman" w:cstheme="minorHAnsi"/>
                <w:sz w:val="24"/>
                <w:szCs w:val="24"/>
                <w:lang w:eastAsia="pl-PL"/>
              </w:rPr>
              <w:t>Wiek uczestników określany jest na podstawie daty urodzenia (dzień, miesiąc, rok) i ustalany w dniu rozpoczęcia udziału w projekcie, tj. w momencie rozpoczęcia udziału w pierwszej formie wsparcia w projekcie.</w:t>
            </w:r>
            <w:r w:rsidRPr="00B07957">
              <w:rPr>
                <w:rFonts w:eastAsia="Times New Roman" w:cstheme="minorHAnsi"/>
                <w:sz w:val="24"/>
                <w:szCs w:val="24"/>
                <w:lang w:eastAsia="pl-PL"/>
              </w:rPr>
              <w:br w:type="page"/>
            </w:r>
          </w:p>
        </w:tc>
      </w:tr>
      <w:tr w:rsidR="00390688" w:rsidRPr="00BF32F7" w14:paraId="7CAED2A7" w14:textId="77777777" w:rsidTr="004B7D83">
        <w:trPr>
          <w:trHeight w:val="667"/>
          <w:jc w:val="center"/>
        </w:trPr>
        <w:tc>
          <w:tcPr>
            <w:tcW w:w="836" w:type="dxa"/>
            <w:tcBorders>
              <w:left w:val="single" w:sz="12" w:space="0" w:color="92D050"/>
              <w:bottom w:val="single" w:sz="12" w:space="0" w:color="92D050"/>
            </w:tcBorders>
            <w:vAlign w:val="center"/>
          </w:tcPr>
          <w:p w14:paraId="521B50F5" w14:textId="67F619F2"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7.</w:t>
            </w:r>
          </w:p>
        </w:tc>
        <w:tc>
          <w:tcPr>
            <w:tcW w:w="3260" w:type="dxa"/>
            <w:tcBorders>
              <w:bottom w:val="single" w:sz="12" w:space="0" w:color="92D050"/>
            </w:tcBorders>
            <w:vAlign w:val="center"/>
          </w:tcPr>
          <w:p w14:paraId="7CFDAB2E" w14:textId="5625C52E"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w wieku 55 lat i więcej objętych wsparciem w programie </w:t>
            </w:r>
          </w:p>
        </w:tc>
        <w:tc>
          <w:tcPr>
            <w:tcW w:w="1276" w:type="dxa"/>
            <w:tcBorders>
              <w:bottom w:val="single" w:sz="12" w:space="0" w:color="92D050"/>
            </w:tcBorders>
            <w:vAlign w:val="center"/>
          </w:tcPr>
          <w:p w14:paraId="2A9CFE4C" w14:textId="64241D28" w:rsidR="00390688" w:rsidRPr="00BF32F7" w:rsidRDefault="00390688" w:rsidP="00390688">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12" w:space="0" w:color="92D050"/>
            </w:tcBorders>
            <w:shd w:val="clear" w:color="auto" w:fill="auto"/>
            <w:vAlign w:val="center"/>
          </w:tcPr>
          <w:p w14:paraId="63D46361" w14:textId="2AA4B83B"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12" w:space="0" w:color="92D050"/>
            </w:tcBorders>
            <w:shd w:val="clear" w:color="auto" w:fill="auto"/>
            <w:vAlign w:val="center"/>
          </w:tcPr>
          <w:p w14:paraId="65F55BCC" w14:textId="066E7682" w:rsidR="00390688" w:rsidRPr="00BF32F7" w:rsidRDefault="00390688" w:rsidP="00390688">
            <w:pPr>
              <w:spacing w:before="60" w:after="60"/>
              <w:ind w:right="-93"/>
              <w:jc w:val="center"/>
              <w:rPr>
                <w:rFonts w:cstheme="minorHAnsi"/>
                <w:sz w:val="24"/>
                <w:szCs w:val="24"/>
              </w:rPr>
            </w:pPr>
            <w:r w:rsidRPr="00B07957">
              <w:rPr>
                <w:rFonts w:cstheme="minorHAnsi"/>
                <w:sz w:val="24"/>
                <w:szCs w:val="24"/>
              </w:rPr>
              <w:t>kluczowy</w:t>
            </w:r>
          </w:p>
        </w:tc>
        <w:tc>
          <w:tcPr>
            <w:tcW w:w="1834" w:type="dxa"/>
            <w:tcBorders>
              <w:bottom w:val="single" w:sz="12" w:space="0" w:color="92D050"/>
            </w:tcBorders>
            <w:vAlign w:val="center"/>
          </w:tcPr>
          <w:p w14:paraId="10CF9FF7" w14:textId="5E014408"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537" w:type="dxa"/>
            <w:tcBorders>
              <w:bottom w:val="single" w:sz="12" w:space="0" w:color="92D050"/>
              <w:right w:val="single" w:sz="12" w:space="0" w:color="92D050"/>
            </w:tcBorders>
            <w:vAlign w:val="center"/>
          </w:tcPr>
          <w:p w14:paraId="7F88EDB1" w14:textId="77777777" w:rsidR="00390688" w:rsidRPr="00B07957" w:rsidRDefault="00390688" w:rsidP="00390688">
            <w:pPr>
              <w:pStyle w:val="Akapitzlist"/>
              <w:spacing w:after="120" w:line="259" w:lineRule="auto"/>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w wieku 55 lat i więcej, tj. od dnia, w którym przypadają 55 urodziny, objęte wsparciem EFS+.</w:t>
            </w:r>
          </w:p>
          <w:p w14:paraId="08388E11" w14:textId="4313A6FF" w:rsidR="00390688" w:rsidRPr="00BF32F7" w:rsidRDefault="00390688" w:rsidP="00390688">
            <w:pPr>
              <w:spacing w:before="60" w:after="60"/>
              <w:rPr>
                <w:rFonts w:cstheme="minorHAnsi"/>
                <w:sz w:val="24"/>
                <w:szCs w:val="24"/>
              </w:rPr>
            </w:pPr>
            <w:r w:rsidRPr="00B07957">
              <w:rPr>
                <w:rFonts w:eastAsia="Times New Roman" w:cstheme="minorHAnsi"/>
                <w:sz w:val="24"/>
                <w:szCs w:val="24"/>
                <w:lang w:eastAsia="pl-PL"/>
              </w:rPr>
              <w:t xml:space="preserve">Wiek uczestników określany jest na podstawie daty urodzenia (dzień, miesiąc, rok) i ustalany w dniu rozpoczęcia udziału w projekcie, tj. w momencie rozpoczęcia udziału w pierwszej formie wsparcia w </w:t>
            </w:r>
            <w:r w:rsidRPr="00B07957">
              <w:rPr>
                <w:rFonts w:eastAsia="Times New Roman" w:cstheme="minorHAnsi"/>
                <w:sz w:val="24"/>
                <w:szCs w:val="24"/>
                <w:lang w:eastAsia="pl-PL"/>
              </w:rPr>
              <w:lastRenderedPageBreak/>
              <w:t>projekcie.</w:t>
            </w:r>
          </w:p>
        </w:tc>
      </w:tr>
      <w:tr w:rsidR="00390688" w:rsidRPr="00BF32F7" w14:paraId="00AC2DAA" w14:textId="77777777" w:rsidTr="004B7D83">
        <w:trPr>
          <w:trHeight w:val="667"/>
          <w:jc w:val="center"/>
        </w:trPr>
        <w:tc>
          <w:tcPr>
            <w:tcW w:w="836" w:type="dxa"/>
            <w:tcBorders>
              <w:left w:val="single" w:sz="12" w:space="0" w:color="92D050"/>
              <w:bottom w:val="single" w:sz="12" w:space="0" w:color="92D050"/>
            </w:tcBorders>
            <w:vAlign w:val="center"/>
          </w:tcPr>
          <w:p w14:paraId="20D7F110" w14:textId="674E3AFE"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8.</w:t>
            </w:r>
          </w:p>
        </w:tc>
        <w:tc>
          <w:tcPr>
            <w:tcW w:w="3260" w:type="dxa"/>
            <w:tcBorders>
              <w:bottom w:val="single" w:sz="12" w:space="0" w:color="92D050"/>
            </w:tcBorders>
            <w:vAlign w:val="center"/>
          </w:tcPr>
          <w:p w14:paraId="1747AA43" w14:textId="16C24319"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z wykształceniem co najwyżej średnim I stopnia (ISCED 0-2) objętych wsparciem w ramach programu </w:t>
            </w:r>
          </w:p>
        </w:tc>
        <w:tc>
          <w:tcPr>
            <w:tcW w:w="1276" w:type="dxa"/>
            <w:tcBorders>
              <w:bottom w:val="single" w:sz="12" w:space="0" w:color="92D050"/>
            </w:tcBorders>
            <w:vAlign w:val="center"/>
          </w:tcPr>
          <w:p w14:paraId="335B8FB4" w14:textId="2B46DF1E" w:rsidR="00390688" w:rsidRPr="00BF32F7" w:rsidRDefault="00390688" w:rsidP="00390688">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12" w:space="0" w:color="92D050"/>
            </w:tcBorders>
            <w:shd w:val="clear" w:color="auto" w:fill="auto"/>
            <w:vAlign w:val="center"/>
          </w:tcPr>
          <w:p w14:paraId="5AA4AB2E" w14:textId="30DCBE32"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12" w:space="0" w:color="92D050"/>
            </w:tcBorders>
            <w:shd w:val="clear" w:color="auto" w:fill="auto"/>
            <w:vAlign w:val="center"/>
          </w:tcPr>
          <w:p w14:paraId="7A47E5CA" w14:textId="0E295D43" w:rsidR="00390688" w:rsidRPr="00BF32F7" w:rsidRDefault="00390688" w:rsidP="00390688">
            <w:pPr>
              <w:spacing w:before="60" w:after="60"/>
              <w:ind w:right="-93"/>
              <w:jc w:val="center"/>
              <w:rPr>
                <w:rFonts w:cstheme="minorHAnsi"/>
                <w:sz w:val="24"/>
                <w:szCs w:val="24"/>
              </w:rPr>
            </w:pPr>
            <w:r w:rsidRPr="00B07957">
              <w:rPr>
                <w:rFonts w:cstheme="minorHAnsi"/>
                <w:sz w:val="24"/>
                <w:szCs w:val="24"/>
              </w:rPr>
              <w:t>kluczowy</w:t>
            </w:r>
          </w:p>
        </w:tc>
        <w:tc>
          <w:tcPr>
            <w:tcW w:w="1834" w:type="dxa"/>
            <w:tcBorders>
              <w:bottom w:val="single" w:sz="12" w:space="0" w:color="92D050"/>
            </w:tcBorders>
            <w:vAlign w:val="center"/>
          </w:tcPr>
          <w:p w14:paraId="33476DAB" w14:textId="5F99BAD6"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537" w:type="dxa"/>
            <w:tcBorders>
              <w:bottom w:val="single" w:sz="12" w:space="0" w:color="92D050"/>
              <w:right w:val="single" w:sz="12" w:space="0" w:color="92D050"/>
            </w:tcBorders>
            <w:vAlign w:val="center"/>
          </w:tcPr>
          <w:p w14:paraId="79D4495E" w14:textId="77777777" w:rsidR="00390688" w:rsidRPr="00B07957" w:rsidRDefault="00390688" w:rsidP="00390688">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których najwyższy osiągnięty poziom wykształcenia to wykształcenie gimnazjalne lub podstawowe (8 klas szkoły podstawowej) (poziom ISCED 0-2) zgodnie z Międzynarodową Standardową Klasyfikacją Kształcenia UNESCO, tj. osoby uczestniczące we wczesnej edukacji (ISCED 0), osoby, które uczestniczą lub zakończyły edukację najwyżej na poziomie podstawowym (ISCED 1-2) i osoby, które zakończyły edukację najwyżej na poziomie gimnazjalnym (ISCED 2), a także osoby, które nie osiągnęły żadnego poziomu wykształcenia (ISCED 0).</w:t>
            </w:r>
          </w:p>
          <w:p w14:paraId="600F8745" w14:textId="77777777" w:rsidR="00390688" w:rsidRPr="00B07957" w:rsidRDefault="00390688" w:rsidP="00390688">
            <w:pPr>
              <w:spacing w:after="120"/>
              <w:jc w:val="both"/>
              <w:rPr>
                <w:rFonts w:eastAsia="Times New Roman" w:cstheme="minorHAnsi"/>
                <w:sz w:val="24"/>
                <w:szCs w:val="24"/>
                <w:lang w:eastAsia="pl-PL"/>
              </w:rPr>
            </w:pPr>
            <w:r w:rsidRPr="00B07957">
              <w:rPr>
                <w:rFonts w:eastAsia="Times New Roman" w:cstheme="minorHAnsi"/>
                <w:sz w:val="24"/>
                <w:szCs w:val="24"/>
                <w:lang w:eastAsia="pl-PL"/>
              </w:rPr>
              <w:t>Stopień uzyskanego wykształcenia jest określany w dniu rozpoczęcia uczestnictwa w projekcie, tj. w momencie rozpoczęcia udziału w pierwszej formie wsparcia w projekcie.</w:t>
            </w:r>
          </w:p>
          <w:p w14:paraId="4EC5401A" w14:textId="77777777" w:rsidR="00390688" w:rsidRPr="00B07957" w:rsidRDefault="00390688" w:rsidP="00390688">
            <w:pPr>
              <w:spacing w:after="120"/>
              <w:jc w:val="both"/>
              <w:rPr>
                <w:rFonts w:eastAsia="Times New Roman" w:cstheme="minorHAnsi"/>
                <w:sz w:val="24"/>
                <w:szCs w:val="24"/>
                <w:lang w:eastAsia="pl-PL"/>
              </w:rPr>
            </w:pPr>
            <w:r w:rsidRPr="00B07957">
              <w:rPr>
                <w:rFonts w:eastAsia="Times New Roman" w:cstheme="minorHAnsi"/>
                <w:sz w:val="24"/>
                <w:szCs w:val="24"/>
                <w:lang w:eastAsia="pl-PL"/>
              </w:rPr>
              <w:t>Osoby przystępujące do projektu należy wykazać tylko raz uwzględniając najwyższy ukończony poziom ISCED</w:t>
            </w:r>
          </w:p>
          <w:p w14:paraId="5647198E" w14:textId="0038FDB7" w:rsidR="00390688" w:rsidRPr="00BF32F7" w:rsidRDefault="00390688" w:rsidP="00390688">
            <w:pPr>
              <w:spacing w:before="60" w:after="60"/>
              <w:rPr>
                <w:rFonts w:cstheme="minorHAnsi"/>
                <w:sz w:val="24"/>
                <w:szCs w:val="24"/>
              </w:rPr>
            </w:pPr>
            <w:r w:rsidRPr="00B07957">
              <w:rPr>
                <w:rFonts w:eastAsia="Times New Roman" w:cstheme="minorHAnsi"/>
                <w:sz w:val="24"/>
                <w:szCs w:val="24"/>
                <w:lang w:eastAsia="pl-PL"/>
              </w:rPr>
              <w:t xml:space="preserve">Definicje na podstawie: ISCED 2011 (UNESCO) </w:t>
            </w:r>
            <w:r w:rsidRPr="00B07957">
              <w:rPr>
                <w:rFonts w:eastAsia="Times New Roman" w:cstheme="minorHAnsi"/>
                <w:sz w:val="24"/>
                <w:szCs w:val="24"/>
                <w:lang w:eastAsia="pl-PL"/>
              </w:rPr>
              <w:br/>
            </w:r>
            <w:hyperlink r:id="rId10" w:history="1">
              <w:r w:rsidRPr="00B07957">
                <w:rPr>
                  <w:rStyle w:val="Hipercze"/>
                  <w:rFonts w:cstheme="minorHAnsi"/>
                  <w:sz w:val="24"/>
                  <w:szCs w:val="24"/>
                </w:rPr>
                <w:t>http://www.uis.unesco.org/Education/Documents/UNESCO_GC_36C-19_ISCED_EN.pdf</w:t>
              </w:r>
            </w:hyperlink>
          </w:p>
        </w:tc>
      </w:tr>
      <w:tr w:rsidR="00390688" w:rsidRPr="00BF32F7" w14:paraId="74366DB0" w14:textId="77777777" w:rsidTr="004B7D83">
        <w:trPr>
          <w:trHeight w:val="667"/>
          <w:jc w:val="center"/>
        </w:trPr>
        <w:tc>
          <w:tcPr>
            <w:tcW w:w="836" w:type="dxa"/>
            <w:tcBorders>
              <w:left w:val="single" w:sz="12" w:space="0" w:color="92D050"/>
              <w:bottom w:val="single" w:sz="12" w:space="0" w:color="92D050"/>
            </w:tcBorders>
            <w:vAlign w:val="center"/>
          </w:tcPr>
          <w:p w14:paraId="6718CB57" w14:textId="3F3A198F"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9.</w:t>
            </w:r>
          </w:p>
        </w:tc>
        <w:tc>
          <w:tcPr>
            <w:tcW w:w="3260" w:type="dxa"/>
            <w:tcBorders>
              <w:bottom w:val="single" w:sz="12" w:space="0" w:color="92D050"/>
            </w:tcBorders>
            <w:vAlign w:val="center"/>
          </w:tcPr>
          <w:p w14:paraId="3D3DB600" w14:textId="6FBE327C"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z wykształceniem na poziomie średnim II stopnia (ISCED 3) lub na poziomie </w:t>
            </w:r>
            <w:r w:rsidRPr="0087171C">
              <w:rPr>
                <w:rFonts w:cstheme="minorHAnsi"/>
                <w:sz w:val="24"/>
                <w:szCs w:val="24"/>
              </w:rPr>
              <w:lastRenderedPageBreak/>
              <w:t xml:space="preserve">policealnym (ISCED 4) objętych wsparciem w ramach programu </w:t>
            </w:r>
          </w:p>
        </w:tc>
        <w:tc>
          <w:tcPr>
            <w:tcW w:w="1276" w:type="dxa"/>
            <w:tcBorders>
              <w:bottom w:val="single" w:sz="12" w:space="0" w:color="92D050"/>
            </w:tcBorders>
            <w:vAlign w:val="center"/>
          </w:tcPr>
          <w:p w14:paraId="037BFF56" w14:textId="1A2954CB" w:rsidR="00390688" w:rsidRPr="00BF32F7" w:rsidRDefault="00390688" w:rsidP="00390688">
            <w:pPr>
              <w:tabs>
                <w:tab w:val="left" w:pos="3402"/>
                <w:tab w:val="left" w:pos="5103"/>
              </w:tabs>
              <w:spacing w:before="60" w:after="60"/>
              <w:jc w:val="center"/>
              <w:rPr>
                <w:rFonts w:cstheme="minorHAnsi"/>
                <w:sz w:val="24"/>
                <w:szCs w:val="24"/>
              </w:rPr>
            </w:pPr>
            <w:r w:rsidRPr="00B07957">
              <w:rPr>
                <w:rFonts w:cstheme="minorHAnsi"/>
                <w:sz w:val="24"/>
                <w:szCs w:val="24"/>
              </w:rPr>
              <w:lastRenderedPageBreak/>
              <w:t>osoby</w:t>
            </w:r>
          </w:p>
        </w:tc>
        <w:tc>
          <w:tcPr>
            <w:tcW w:w="1413" w:type="dxa"/>
            <w:tcBorders>
              <w:bottom w:val="single" w:sz="12" w:space="0" w:color="92D050"/>
            </w:tcBorders>
            <w:shd w:val="clear" w:color="auto" w:fill="auto"/>
            <w:vAlign w:val="center"/>
          </w:tcPr>
          <w:p w14:paraId="46FF37D8" w14:textId="1C8DF3D3"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12" w:space="0" w:color="92D050"/>
            </w:tcBorders>
            <w:shd w:val="clear" w:color="auto" w:fill="auto"/>
            <w:vAlign w:val="center"/>
          </w:tcPr>
          <w:p w14:paraId="480E3CC0" w14:textId="17AA6531" w:rsidR="00390688" w:rsidRPr="00BF32F7" w:rsidRDefault="00390688" w:rsidP="00390688">
            <w:pPr>
              <w:spacing w:before="60" w:after="60"/>
              <w:ind w:right="-93"/>
              <w:jc w:val="center"/>
              <w:rPr>
                <w:rFonts w:cstheme="minorHAnsi"/>
                <w:sz w:val="24"/>
                <w:szCs w:val="24"/>
              </w:rPr>
            </w:pPr>
            <w:r w:rsidRPr="00B07957">
              <w:rPr>
                <w:rFonts w:cstheme="minorHAnsi"/>
                <w:sz w:val="24"/>
                <w:szCs w:val="24"/>
              </w:rPr>
              <w:t>kluczowy</w:t>
            </w:r>
          </w:p>
        </w:tc>
        <w:tc>
          <w:tcPr>
            <w:tcW w:w="1834" w:type="dxa"/>
            <w:tcBorders>
              <w:bottom w:val="single" w:sz="12" w:space="0" w:color="92D050"/>
            </w:tcBorders>
            <w:vAlign w:val="center"/>
          </w:tcPr>
          <w:p w14:paraId="653D5F13" w14:textId="28B4B1F3"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537" w:type="dxa"/>
            <w:tcBorders>
              <w:bottom w:val="single" w:sz="12" w:space="0" w:color="92D050"/>
              <w:right w:val="single" w:sz="12" w:space="0" w:color="92D050"/>
            </w:tcBorders>
            <w:vAlign w:val="center"/>
          </w:tcPr>
          <w:p w14:paraId="3270B910" w14:textId="77777777" w:rsidR="00390688" w:rsidRPr="00B07957" w:rsidRDefault="00390688" w:rsidP="00390688">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 xml:space="preserve">Osoby, których najwyższy osiągnięty poziom wykształcenia to wykształcenie średnie II stopnia – czyli ponadgimnazjalne lub ponadpodstawowe (poziom ISCED 3) albo wykształcenie policealne (ISCED </w:t>
            </w:r>
            <w:r w:rsidRPr="00B07957">
              <w:rPr>
                <w:rFonts w:asciiTheme="minorHAnsi" w:hAnsiTheme="minorHAnsi" w:cstheme="minorHAnsi"/>
                <w:sz w:val="24"/>
                <w:szCs w:val="24"/>
                <w:lang w:eastAsia="pl-PL"/>
              </w:rPr>
              <w:lastRenderedPageBreak/>
              <w:t>4) zgodnie z Międzynarodową Standardową Klasyfikacją Kształcenia UNESCO:</w:t>
            </w:r>
          </w:p>
          <w:p w14:paraId="29785DBA" w14:textId="77777777" w:rsidR="00390688" w:rsidRPr="00B07957" w:rsidRDefault="00390688" w:rsidP="00390688">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Stopień uzyskanego wykształcenia jest określany w dniu rozpoczęcia uczestnictwa w projekcie, tj. w momencie rozpoczęcia udziału w pierwszej formie wsparcia w projekcie.</w:t>
            </w:r>
            <w:r w:rsidRPr="00B07957">
              <w:rPr>
                <w:rFonts w:asciiTheme="minorHAnsi" w:hAnsiTheme="minorHAnsi" w:cstheme="minorHAnsi"/>
                <w:sz w:val="24"/>
                <w:szCs w:val="24"/>
                <w:lang w:eastAsia="pl-PL"/>
              </w:rPr>
              <w:br w:type="page"/>
            </w:r>
          </w:p>
          <w:p w14:paraId="09B063EB" w14:textId="77777777" w:rsidR="00390688" w:rsidRPr="00B07957" w:rsidRDefault="00390688" w:rsidP="00390688">
            <w:pPr>
              <w:pStyle w:val="Akapitzlist"/>
              <w:spacing w:before="120"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przystępujące do projektu należy wykazać tylko raz uwzględniając najwyższy ukończony poziom ISCED.</w:t>
            </w:r>
          </w:p>
          <w:p w14:paraId="7E75471F" w14:textId="4EF5DC74" w:rsidR="00390688" w:rsidRPr="00BF32F7" w:rsidRDefault="00390688" w:rsidP="00390688">
            <w:pPr>
              <w:spacing w:before="60" w:after="60"/>
              <w:rPr>
                <w:rFonts w:cstheme="minorHAnsi"/>
                <w:sz w:val="24"/>
                <w:szCs w:val="24"/>
              </w:rPr>
            </w:pPr>
            <w:r w:rsidRPr="00B07957">
              <w:rPr>
                <w:rFonts w:eastAsia="Times New Roman" w:cstheme="minorHAnsi"/>
                <w:sz w:val="24"/>
                <w:szCs w:val="24"/>
                <w:lang w:eastAsia="pl-PL"/>
              </w:rPr>
              <w:t xml:space="preserve">Definicje na podstawie: ISCED 2011 (UNESCO) </w:t>
            </w:r>
            <w:r w:rsidRPr="00B07957">
              <w:rPr>
                <w:rFonts w:eastAsia="Times New Roman" w:cstheme="minorHAnsi"/>
                <w:sz w:val="24"/>
                <w:szCs w:val="24"/>
                <w:lang w:eastAsia="pl-PL"/>
              </w:rPr>
              <w:br/>
            </w:r>
            <w:hyperlink r:id="rId11" w:history="1">
              <w:r w:rsidRPr="003C6C53">
                <w:rPr>
                  <w:rStyle w:val="Hipercze"/>
                  <w:rFonts w:eastAsia="Times New Roman" w:cstheme="minorHAnsi"/>
                  <w:sz w:val="24"/>
                  <w:szCs w:val="24"/>
                  <w:lang w:eastAsia="pl-PL"/>
                </w:rPr>
                <w:t xml:space="preserve">http://uis.unesco.org/sites/default/files/documents/international-standard-classification-of-education-isced-2011-en.pdf </w:t>
              </w:r>
            </w:hyperlink>
          </w:p>
        </w:tc>
      </w:tr>
      <w:tr w:rsidR="00390688" w:rsidRPr="00BF32F7" w14:paraId="765074D7" w14:textId="77777777" w:rsidTr="004B7D83">
        <w:trPr>
          <w:trHeight w:val="667"/>
          <w:jc w:val="center"/>
        </w:trPr>
        <w:tc>
          <w:tcPr>
            <w:tcW w:w="836" w:type="dxa"/>
            <w:tcBorders>
              <w:left w:val="single" w:sz="12" w:space="0" w:color="92D050"/>
              <w:bottom w:val="single" w:sz="12" w:space="0" w:color="92D050"/>
            </w:tcBorders>
            <w:vAlign w:val="center"/>
          </w:tcPr>
          <w:p w14:paraId="69D5CD2F" w14:textId="32F36362"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10.</w:t>
            </w:r>
          </w:p>
        </w:tc>
        <w:tc>
          <w:tcPr>
            <w:tcW w:w="3260" w:type="dxa"/>
            <w:tcBorders>
              <w:bottom w:val="single" w:sz="12" w:space="0" w:color="92D050"/>
            </w:tcBorders>
            <w:vAlign w:val="center"/>
          </w:tcPr>
          <w:p w14:paraId="4A2D6DCC" w14:textId="16B94D21"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z wykształceniem wyższym (ISCED 5-8) objętych wsparciem w ramach programu </w:t>
            </w:r>
          </w:p>
        </w:tc>
        <w:tc>
          <w:tcPr>
            <w:tcW w:w="1276" w:type="dxa"/>
            <w:tcBorders>
              <w:bottom w:val="single" w:sz="12" w:space="0" w:color="92D050"/>
            </w:tcBorders>
            <w:vAlign w:val="center"/>
          </w:tcPr>
          <w:p w14:paraId="4BDA1043" w14:textId="27536D4B" w:rsidR="00390688" w:rsidRPr="00BF32F7" w:rsidRDefault="00390688" w:rsidP="00390688">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12" w:space="0" w:color="92D050"/>
            </w:tcBorders>
            <w:shd w:val="clear" w:color="auto" w:fill="auto"/>
            <w:vAlign w:val="center"/>
          </w:tcPr>
          <w:p w14:paraId="07AEBC6D" w14:textId="4D3D5B51"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12" w:space="0" w:color="92D050"/>
            </w:tcBorders>
            <w:shd w:val="clear" w:color="auto" w:fill="auto"/>
            <w:vAlign w:val="center"/>
          </w:tcPr>
          <w:p w14:paraId="557F4C28" w14:textId="7E8D4473" w:rsidR="00390688" w:rsidRPr="00BF32F7" w:rsidRDefault="00390688" w:rsidP="00390688">
            <w:pPr>
              <w:spacing w:before="60" w:after="60"/>
              <w:ind w:right="-93"/>
              <w:jc w:val="center"/>
              <w:rPr>
                <w:rFonts w:cstheme="minorHAnsi"/>
                <w:sz w:val="24"/>
                <w:szCs w:val="24"/>
              </w:rPr>
            </w:pPr>
            <w:r w:rsidRPr="00B07957">
              <w:rPr>
                <w:rFonts w:cstheme="minorHAnsi"/>
                <w:sz w:val="24"/>
                <w:szCs w:val="24"/>
              </w:rPr>
              <w:t>kluczowy</w:t>
            </w:r>
          </w:p>
        </w:tc>
        <w:tc>
          <w:tcPr>
            <w:tcW w:w="1834" w:type="dxa"/>
            <w:tcBorders>
              <w:bottom w:val="single" w:sz="12" w:space="0" w:color="92D050"/>
            </w:tcBorders>
            <w:vAlign w:val="center"/>
          </w:tcPr>
          <w:p w14:paraId="0F997AF8" w14:textId="5644DF8C"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537" w:type="dxa"/>
            <w:tcBorders>
              <w:bottom w:val="single" w:sz="12" w:space="0" w:color="92D050"/>
              <w:right w:val="single" w:sz="12" w:space="0" w:color="92D050"/>
            </w:tcBorders>
            <w:vAlign w:val="center"/>
          </w:tcPr>
          <w:p w14:paraId="7368CB22" w14:textId="77777777" w:rsidR="00390688" w:rsidRPr="00B07957" w:rsidRDefault="00390688" w:rsidP="00390688">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Osoby, których najwyższy poziom wykształcenia to wykształcenie wyższe</w:t>
            </w:r>
            <w:r w:rsidRPr="00B07957" w:rsidDel="001C0637">
              <w:rPr>
                <w:rFonts w:asciiTheme="minorHAnsi" w:hAnsiTheme="minorHAnsi" w:cstheme="minorHAnsi"/>
                <w:sz w:val="24"/>
                <w:szCs w:val="24"/>
                <w:lang w:eastAsia="pl-PL"/>
              </w:rPr>
              <w:t xml:space="preserve"> </w:t>
            </w:r>
            <w:r w:rsidRPr="00B07957">
              <w:rPr>
                <w:rFonts w:asciiTheme="minorHAnsi" w:hAnsiTheme="minorHAnsi" w:cstheme="minorHAnsi"/>
                <w:sz w:val="24"/>
                <w:szCs w:val="24"/>
                <w:lang w:eastAsia="pl-PL"/>
              </w:rPr>
              <w:t>(poziom ISCED 5-8) zgodnie z Międzynarodową Standardową Klasyfikacją Kształcenia UNESCO, rozpoczynając na ukończonych studiach krótkiego cyklu (ISCED 5), przez studia licencjackie i ich odpowiedniki (ISCED 6), studia magisterskie i ich odpowiedniki (ISCED 7) aż po studia doktoranckie i ich odpowiedniki (ISCED 8).</w:t>
            </w:r>
          </w:p>
          <w:p w14:paraId="1645D409" w14:textId="77777777" w:rsidR="00390688" w:rsidRPr="00B07957" w:rsidRDefault="00390688" w:rsidP="00390688">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t>Stopień uzyskanego wykształcenia jest określany w dniu rozpoczęcia uczestnictwa w projekcie, tj. w momencie rozpoczęcia udziału w pierwszej formie wsparcia w projekcie.</w:t>
            </w:r>
          </w:p>
          <w:p w14:paraId="0FE41A57" w14:textId="77777777" w:rsidR="00390688" w:rsidRPr="00B07957" w:rsidRDefault="00390688" w:rsidP="00390688">
            <w:pPr>
              <w:pStyle w:val="Akapitzlist"/>
              <w:spacing w:after="120"/>
              <w:ind w:left="0"/>
              <w:contextualSpacing w:val="0"/>
              <w:rPr>
                <w:rFonts w:asciiTheme="minorHAnsi" w:hAnsiTheme="minorHAnsi" w:cstheme="minorHAnsi"/>
                <w:sz w:val="24"/>
                <w:szCs w:val="24"/>
                <w:lang w:eastAsia="pl-PL"/>
              </w:rPr>
            </w:pPr>
            <w:r w:rsidRPr="00B07957">
              <w:rPr>
                <w:rFonts w:asciiTheme="minorHAnsi" w:hAnsiTheme="minorHAnsi" w:cstheme="minorHAnsi"/>
                <w:sz w:val="24"/>
                <w:szCs w:val="24"/>
                <w:lang w:eastAsia="pl-PL"/>
              </w:rPr>
              <w:br w:type="page"/>
              <w:t xml:space="preserve">Osoby przystępujące do projektu należy wykazać tylko </w:t>
            </w:r>
            <w:r w:rsidRPr="00B07957">
              <w:rPr>
                <w:rFonts w:asciiTheme="minorHAnsi" w:hAnsiTheme="minorHAnsi" w:cstheme="minorHAnsi"/>
                <w:sz w:val="24"/>
                <w:szCs w:val="24"/>
                <w:lang w:eastAsia="pl-PL"/>
              </w:rPr>
              <w:lastRenderedPageBreak/>
              <w:t xml:space="preserve">raz uwzględniając najwyższy ukończony poziom ISCED. </w:t>
            </w:r>
          </w:p>
          <w:p w14:paraId="0E0F26CE" w14:textId="3CD33081" w:rsidR="00390688" w:rsidRPr="00BF32F7" w:rsidRDefault="00390688" w:rsidP="00390688">
            <w:pPr>
              <w:spacing w:before="60" w:after="60"/>
              <w:rPr>
                <w:rFonts w:cstheme="minorHAnsi"/>
                <w:sz w:val="24"/>
                <w:szCs w:val="24"/>
              </w:rPr>
            </w:pPr>
            <w:r w:rsidRPr="00B07957">
              <w:rPr>
                <w:rFonts w:eastAsia="Times New Roman" w:cstheme="minorHAnsi"/>
                <w:sz w:val="24"/>
                <w:szCs w:val="24"/>
                <w:lang w:eastAsia="pl-PL"/>
              </w:rPr>
              <w:t xml:space="preserve">Definicje na podstawie: ISCED 2011 (UNESCO) </w:t>
            </w:r>
            <w:r w:rsidRPr="00B07957">
              <w:rPr>
                <w:rFonts w:eastAsia="Times New Roman" w:cstheme="minorHAnsi"/>
                <w:sz w:val="24"/>
                <w:szCs w:val="24"/>
                <w:lang w:eastAsia="pl-PL"/>
              </w:rPr>
              <w:br w:type="page"/>
            </w:r>
            <w:hyperlink r:id="rId12" w:history="1">
              <w:r w:rsidRPr="00B07957">
                <w:rPr>
                  <w:rStyle w:val="Hipercze"/>
                  <w:rFonts w:cstheme="minorHAnsi"/>
                  <w:sz w:val="24"/>
                  <w:szCs w:val="24"/>
                </w:rPr>
                <w:t>http://www.uis.unesco.org/Education/Documents/UNESCO_GC_36C-19_ISCED_EN.pdf</w:t>
              </w:r>
            </w:hyperlink>
          </w:p>
        </w:tc>
      </w:tr>
      <w:tr w:rsidR="00390688" w:rsidRPr="00BF32F7" w14:paraId="7E554200" w14:textId="77777777" w:rsidTr="004B7D83">
        <w:trPr>
          <w:trHeight w:val="667"/>
          <w:jc w:val="center"/>
        </w:trPr>
        <w:tc>
          <w:tcPr>
            <w:tcW w:w="836" w:type="dxa"/>
            <w:tcBorders>
              <w:left w:val="single" w:sz="12" w:space="0" w:color="92D050"/>
              <w:bottom w:val="single" w:sz="12" w:space="0" w:color="92D050"/>
            </w:tcBorders>
            <w:vAlign w:val="center"/>
          </w:tcPr>
          <w:p w14:paraId="6D925E4D" w14:textId="0A256D64"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11.</w:t>
            </w:r>
          </w:p>
        </w:tc>
        <w:tc>
          <w:tcPr>
            <w:tcW w:w="3260" w:type="dxa"/>
            <w:tcBorders>
              <w:bottom w:val="single" w:sz="12" w:space="0" w:color="92D050"/>
            </w:tcBorders>
            <w:vAlign w:val="center"/>
          </w:tcPr>
          <w:p w14:paraId="2338A9BC" w14:textId="3A4BE149"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z niepełnosprawnościami objętych wsparciem w programie </w:t>
            </w:r>
          </w:p>
        </w:tc>
        <w:tc>
          <w:tcPr>
            <w:tcW w:w="1276" w:type="dxa"/>
            <w:tcBorders>
              <w:bottom w:val="single" w:sz="12" w:space="0" w:color="92D050"/>
            </w:tcBorders>
            <w:vAlign w:val="center"/>
          </w:tcPr>
          <w:p w14:paraId="4FD44B37" w14:textId="23BF2DDB"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1E56667B" w14:textId="0726F43C"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73A64CEE" w14:textId="16C726CB"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4DE234E8" w14:textId="253FE44F"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7A14783A" w14:textId="22A38039" w:rsidR="00390688" w:rsidRPr="00BF32F7" w:rsidRDefault="00390688" w:rsidP="00390688">
            <w:pPr>
              <w:spacing w:before="60" w:after="60"/>
              <w:rPr>
                <w:rFonts w:cstheme="minorHAnsi"/>
                <w:sz w:val="24"/>
                <w:szCs w:val="24"/>
              </w:rPr>
            </w:pPr>
            <w:r w:rsidRPr="00846080">
              <w:t>Definicja jak we wskaźniku horyzontalnym - mierzonym we wszystkich celach szczegółowych</w:t>
            </w:r>
          </w:p>
        </w:tc>
      </w:tr>
      <w:tr w:rsidR="00390688" w:rsidRPr="00BF32F7" w14:paraId="0614D8B9" w14:textId="77777777" w:rsidTr="004B7D83">
        <w:trPr>
          <w:trHeight w:val="667"/>
          <w:jc w:val="center"/>
        </w:trPr>
        <w:tc>
          <w:tcPr>
            <w:tcW w:w="836" w:type="dxa"/>
            <w:tcBorders>
              <w:left w:val="single" w:sz="12" w:space="0" w:color="92D050"/>
              <w:bottom w:val="single" w:sz="12" w:space="0" w:color="92D050"/>
            </w:tcBorders>
            <w:vAlign w:val="center"/>
          </w:tcPr>
          <w:p w14:paraId="3392A612" w14:textId="58E25E15"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12.</w:t>
            </w:r>
          </w:p>
        </w:tc>
        <w:tc>
          <w:tcPr>
            <w:tcW w:w="3260" w:type="dxa"/>
            <w:tcBorders>
              <w:bottom w:val="single" w:sz="12" w:space="0" w:color="92D050"/>
            </w:tcBorders>
            <w:vAlign w:val="center"/>
          </w:tcPr>
          <w:p w14:paraId="1BF9D12A" w14:textId="02998ED5"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z krajów trzecich objętych wsparciem w programie </w:t>
            </w:r>
          </w:p>
        </w:tc>
        <w:tc>
          <w:tcPr>
            <w:tcW w:w="1276" w:type="dxa"/>
            <w:tcBorders>
              <w:bottom w:val="single" w:sz="12" w:space="0" w:color="92D050"/>
            </w:tcBorders>
            <w:vAlign w:val="center"/>
          </w:tcPr>
          <w:p w14:paraId="59D9FCD1" w14:textId="76CCE9BE"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1AC4BF7C" w14:textId="07914269"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08F2BE8F" w14:textId="18247CAC"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63852480" w14:textId="1719571E"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05D63751" w14:textId="4236A765" w:rsidR="00390688" w:rsidRPr="00BF32F7" w:rsidRDefault="00390688" w:rsidP="00390688">
            <w:pPr>
              <w:spacing w:before="60" w:after="60"/>
              <w:rPr>
                <w:rFonts w:cstheme="minorHAnsi"/>
                <w:sz w:val="24"/>
                <w:szCs w:val="24"/>
              </w:rPr>
            </w:pPr>
            <w:r w:rsidRPr="00846080">
              <w:t>Definicja jak we wskaźniku horyzontalnym - mierzonym we wszystkich celach szczegółowych</w:t>
            </w:r>
          </w:p>
        </w:tc>
      </w:tr>
      <w:tr w:rsidR="00390688" w:rsidRPr="00BF32F7" w14:paraId="242DABAA" w14:textId="77777777" w:rsidTr="004B7D83">
        <w:trPr>
          <w:trHeight w:val="667"/>
          <w:jc w:val="center"/>
        </w:trPr>
        <w:tc>
          <w:tcPr>
            <w:tcW w:w="836" w:type="dxa"/>
            <w:tcBorders>
              <w:left w:val="single" w:sz="12" w:space="0" w:color="92D050"/>
              <w:bottom w:val="single" w:sz="12" w:space="0" w:color="92D050"/>
            </w:tcBorders>
            <w:vAlign w:val="center"/>
          </w:tcPr>
          <w:p w14:paraId="03F8A2DA" w14:textId="7F4033C7"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13.</w:t>
            </w:r>
          </w:p>
        </w:tc>
        <w:tc>
          <w:tcPr>
            <w:tcW w:w="3260" w:type="dxa"/>
            <w:tcBorders>
              <w:bottom w:val="single" w:sz="12" w:space="0" w:color="92D050"/>
            </w:tcBorders>
            <w:vAlign w:val="center"/>
          </w:tcPr>
          <w:p w14:paraId="748C361F" w14:textId="0C9FAA4B"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obcego pochodzenia objętych wsparciem w programie </w:t>
            </w:r>
          </w:p>
        </w:tc>
        <w:tc>
          <w:tcPr>
            <w:tcW w:w="1276" w:type="dxa"/>
            <w:tcBorders>
              <w:bottom w:val="single" w:sz="12" w:space="0" w:color="92D050"/>
            </w:tcBorders>
            <w:vAlign w:val="center"/>
          </w:tcPr>
          <w:p w14:paraId="4205348E" w14:textId="2386B048"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5CBDF7A3" w14:textId="174CEA99"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7ED21010" w14:textId="6ECF484C"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5BBF2C93" w14:textId="4F1AE4EB"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501DD97F" w14:textId="2FEF80E3" w:rsidR="00390688" w:rsidRPr="00BF32F7" w:rsidRDefault="00390688" w:rsidP="00390688">
            <w:pPr>
              <w:spacing w:before="60" w:after="60"/>
              <w:rPr>
                <w:rFonts w:cstheme="minorHAnsi"/>
                <w:sz w:val="24"/>
                <w:szCs w:val="24"/>
              </w:rPr>
            </w:pPr>
            <w:r w:rsidRPr="00846080">
              <w:t>Definicja jak we wskaźniku horyzontalnym - mierzonym we wszystkich celach szczegółowych</w:t>
            </w:r>
          </w:p>
        </w:tc>
      </w:tr>
      <w:tr w:rsidR="00390688" w:rsidRPr="00BF32F7" w14:paraId="5345F914" w14:textId="77777777" w:rsidTr="004B7D83">
        <w:trPr>
          <w:trHeight w:val="667"/>
          <w:jc w:val="center"/>
        </w:trPr>
        <w:tc>
          <w:tcPr>
            <w:tcW w:w="836" w:type="dxa"/>
            <w:tcBorders>
              <w:left w:val="single" w:sz="12" w:space="0" w:color="92D050"/>
              <w:bottom w:val="single" w:sz="12" w:space="0" w:color="92D050"/>
            </w:tcBorders>
            <w:vAlign w:val="center"/>
          </w:tcPr>
          <w:p w14:paraId="68F8B46A" w14:textId="5D0F4590"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14.</w:t>
            </w:r>
          </w:p>
        </w:tc>
        <w:tc>
          <w:tcPr>
            <w:tcW w:w="3260" w:type="dxa"/>
            <w:tcBorders>
              <w:bottom w:val="single" w:sz="12" w:space="0" w:color="92D050"/>
            </w:tcBorders>
            <w:vAlign w:val="center"/>
          </w:tcPr>
          <w:p w14:paraId="282E3B8C" w14:textId="618DEB50"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należących do mniejszości, w tym społeczności marginalizowanych takich jak Romowie, objętych wsparciem w programie </w:t>
            </w:r>
          </w:p>
        </w:tc>
        <w:tc>
          <w:tcPr>
            <w:tcW w:w="1276" w:type="dxa"/>
            <w:tcBorders>
              <w:bottom w:val="single" w:sz="12" w:space="0" w:color="92D050"/>
            </w:tcBorders>
            <w:vAlign w:val="center"/>
          </w:tcPr>
          <w:p w14:paraId="10AF3910" w14:textId="58B47BC4"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2D2CCE11" w14:textId="6B5B31C1"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2AEA1EF2" w14:textId="5E4A93CC"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72B1E94D" w14:textId="302FA2FA"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2E502270" w14:textId="4F8A46E1" w:rsidR="00390688" w:rsidRPr="00BF32F7" w:rsidRDefault="00390688" w:rsidP="00390688">
            <w:pPr>
              <w:spacing w:before="60" w:after="60"/>
              <w:rPr>
                <w:rFonts w:cstheme="minorHAnsi"/>
                <w:sz w:val="24"/>
                <w:szCs w:val="24"/>
              </w:rPr>
            </w:pPr>
            <w:r w:rsidRPr="00846080">
              <w:t>Definicja jak we wskaźniku horyzontalnym - mierzonym we wszystkich celach szczegółowych</w:t>
            </w:r>
          </w:p>
        </w:tc>
      </w:tr>
      <w:tr w:rsidR="00390688" w:rsidRPr="00BF32F7" w14:paraId="527AAB2E" w14:textId="77777777" w:rsidTr="004B7D83">
        <w:trPr>
          <w:trHeight w:val="667"/>
          <w:jc w:val="center"/>
        </w:trPr>
        <w:tc>
          <w:tcPr>
            <w:tcW w:w="836" w:type="dxa"/>
            <w:tcBorders>
              <w:left w:val="single" w:sz="12" w:space="0" w:color="92D050"/>
              <w:bottom w:val="single" w:sz="12" w:space="0" w:color="92D050"/>
            </w:tcBorders>
            <w:vAlign w:val="center"/>
          </w:tcPr>
          <w:p w14:paraId="15CD662D" w14:textId="2DEC9149"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15.</w:t>
            </w:r>
          </w:p>
        </w:tc>
        <w:tc>
          <w:tcPr>
            <w:tcW w:w="3260" w:type="dxa"/>
            <w:tcBorders>
              <w:bottom w:val="single" w:sz="12" w:space="0" w:color="92D050"/>
            </w:tcBorders>
            <w:vAlign w:val="center"/>
          </w:tcPr>
          <w:p w14:paraId="03D58659" w14:textId="2A340706"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w kryzysie bezdomności lub dotkniętych wykluczeniem z dostępu do mieszkań, objętych wsparciem </w:t>
            </w:r>
            <w:r w:rsidRPr="0087171C">
              <w:rPr>
                <w:rFonts w:cstheme="minorHAnsi"/>
                <w:sz w:val="24"/>
                <w:szCs w:val="24"/>
              </w:rPr>
              <w:lastRenderedPageBreak/>
              <w:t>w programie (osoby)</w:t>
            </w:r>
          </w:p>
        </w:tc>
        <w:tc>
          <w:tcPr>
            <w:tcW w:w="1276" w:type="dxa"/>
            <w:tcBorders>
              <w:bottom w:val="single" w:sz="12" w:space="0" w:color="92D050"/>
            </w:tcBorders>
            <w:vAlign w:val="center"/>
          </w:tcPr>
          <w:p w14:paraId="318FA813" w14:textId="3A0D447A"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lastRenderedPageBreak/>
              <w:t>osoby</w:t>
            </w:r>
          </w:p>
        </w:tc>
        <w:tc>
          <w:tcPr>
            <w:tcW w:w="1413" w:type="dxa"/>
            <w:tcBorders>
              <w:bottom w:val="single" w:sz="12" w:space="0" w:color="92D050"/>
            </w:tcBorders>
            <w:shd w:val="clear" w:color="auto" w:fill="auto"/>
            <w:vAlign w:val="center"/>
          </w:tcPr>
          <w:p w14:paraId="6F2FAD07" w14:textId="3109A930"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130DD45D" w14:textId="21B0043F"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1498C024" w14:textId="20D554BB"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430FDC13" w14:textId="79A996BE" w:rsidR="00390688" w:rsidRPr="00BF32F7" w:rsidRDefault="00390688" w:rsidP="00390688">
            <w:pPr>
              <w:spacing w:before="60" w:after="60"/>
              <w:rPr>
                <w:rFonts w:cstheme="minorHAnsi"/>
                <w:sz w:val="24"/>
                <w:szCs w:val="24"/>
              </w:rPr>
            </w:pPr>
            <w:r w:rsidRPr="00846080">
              <w:t>Definicja jak we wskaźniku horyzontalnym - mierzonym we wszystkich celach szczegółowych</w:t>
            </w:r>
          </w:p>
        </w:tc>
      </w:tr>
      <w:tr w:rsidR="00390688" w:rsidRPr="00BF32F7" w14:paraId="49680223" w14:textId="77777777" w:rsidTr="004B7D83">
        <w:trPr>
          <w:trHeight w:val="667"/>
          <w:jc w:val="center"/>
        </w:trPr>
        <w:tc>
          <w:tcPr>
            <w:tcW w:w="836" w:type="dxa"/>
            <w:tcBorders>
              <w:left w:val="single" w:sz="12" w:space="0" w:color="92D050"/>
              <w:bottom w:val="single" w:sz="12" w:space="0" w:color="92D050"/>
            </w:tcBorders>
            <w:vAlign w:val="center"/>
          </w:tcPr>
          <w:p w14:paraId="4163EC5B" w14:textId="678E6D8A"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16.</w:t>
            </w:r>
          </w:p>
        </w:tc>
        <w:tc>
          <w:tcPr>
            <w:tcW w:w="3260" w:type="dxa"/>
            <w:tcBorders>
              <w:bottom w:val="single" w:sz="12" w:space="0" w:color="92D050"/>
            </w:tcBorders>
            <w:vAlign w:val="center"/>
          </w:tcPr>
          <w:p w14:paraId="316F3E72" w14:textId="41412903"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pochodzących z obszarów wiejskich objętych wsparciem w programie </w:t>
            </w:r>
          </w:p>
        </w:tc>
        <w:tc>
          <w:tcPr>
            <w:tcW w:w="1276" w:type="dxa"/>
            <w:tcBorders>
              <w:bottom w:val="single" w:sz="12" w:space="0" w:color="92D050"/>
            </w:tcBorders>
            <w:vAlign w:val="center"/>
          </w:tcPr>
          <w:p w14:paraId="13BB57A9" w14:textId="570605C5" w:rsidR="00390688" w:rsidRPr="00BF32F7" w:rsidRDefault="00390688" w:rsidP="00390688">
            <w:pPr>
              <w:tabs>
                <w:tab w:val="left" w:pos="3402"/>
                <w:tab w:val="left" w:pos="5103"/>
              </w:tabs>
              <w:spacing w:before="60" w:after="60"/>
              <w:jc w:val="center"/>
              <w:rPr>
                <w:rFonts w:cstheme="minorHAnsi"/>
                <w:sz w:val="24"/>
                <w:szCs w:val="24"/>
              </w:rPr>
            </w:pPr>
            <w:r w:rsidRPr="00B07957">
              <w:rPr>
                <w:rFonts w:cstheme="minorHAnsi"/>
                <w:sz w:val="24"/>
                <w:szCs w:val="24"/>
              </w:rPr>
              <w:t>osoby</w:t>
            </w:r>
          </w:p>
        </w:tc>
        <w:tc>
          <w:tcPr>
            <w:tcW w:w="1413" w:type="dxa"/>
            <w:tcBorders>
              <w:bottom w:val="single" w:sz="12" w:space="0" w:color="92D050"/>
            </w:tcBorders>
            <w:shd w:val="clear" w:color="auto" w:fill="auto"/>
            <w:vAlign w:val="center"/>
          </w:tcPr>
          <w:p w14:paraId="151EA35F" w14:textId="45254A85"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07957">
              <w:rPr>
                <w:rFonts w:cstheme="minorHAnsi"/>
                <w:sz w:val="24"/>
                <w:szCs w:val="24"/>
              </w:rPr>
              <w:t>produkt</w:t>
            </w:r>
          </w:p>
        </w:tc>
        <w:tc>
          <w:tcPr>
            <w:tcW w:w="1422" w:type="dxa"/>
            <w:tcBorders>
              <w:bottom w:val="single" w:sz="12" w:space="0" w:color="92D050"/>
            </w:tcBorders>
            <w:shd w:val="clear" w:color="auto" w:fill="auto"/>
            <w:vAlign w:val="center"/>
          </w:tcPr>
          <w:p w14:paraId="536E3719" w14:textId="5CFEC1E8" w:rsidR="00390688" w:rsidRPr="00BF32F7" w:rsidRDefault="00390688" w:rsidP="00390688">
            <w:pPr>
              <w:spacing w:before="60" w:after="60"/>
              <w:ind w:right="-93"/>
              <w:jc w:val="center"/>
              <w:rPr>
                <w:rFonts w:cstheme="minorHAnsi"/>
                <w:sz w:val="24"/>
                <w:szCs w:val="24"/>
              </w:rPr>
            </w:pPr>
            <w:r w:rsidRPr="00B07957">
              <w:rPr>
                <w:rFonts w:cstheme="minorHAnsi"/>
                <w:sz w:val="24"/>
                <w:szCs w:val="24"/>
              </w:rPr>
              <w:t>kluczowy</w:t>
            </w:r>
          </w:p>
        </w:tc>
        <w:tc>
          <w:tcPr>
            <w:tcW w:w="1834" w:type="dxa"/>
            <w:tcBorders>
              <w:bottom w:val="single" w:sz="12" w:space="0" w:color="92D050"/>
            </w:tcBorders>
            <w:vAlign w:val="center"/>
          </w:tcPr>
          <w:p w14:paraId="46448DC7" w14:textId="26EF47EF"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07957">
              <w:rPr>
                <w:rFonts w:cstheme="minorHAnsi"/>
                <w:sz w:val="24"/>
                <w:szCs w:val="24"/>
              </w:rPr>
              <w:t>-</w:t>
            </w:r>
          </w:p>
        </w:tc>
        <w:tc>
          <w:tcPr>
            <w:tcW w:w="5537" w:type="dxa"/>
            <w:tcBorders>
              <w:bottom w:val="single" w:sz="12" w:space="0" w:color="92D050"/>
              <w:right w:val="single" w:sz="12" w:space="0" w:color="92D050"/>
            </w:tcBorders>
            <w:vAlign w:val="center"/>
          </w:tcPr>
          <w:p w14:paraId="61FBCA3F" w14:textId="77777777" w:rsidR="00390688" w:rsidRPr="00B07957" w:rsidRDefault="00390688" w:rsidP="0087171C">
            <w:pPr>
              <w:spacing w:after="120"/>
              <w:rPr>
                <w:rFonts w:eastAsia="Times New Roman" w:cstheme="minorHAnsi"/>
                <w:sz w:val="24"/>
                <w:szCs w:val="24"/>
                <w:lang w:eastAsia="pl-PL"/>
              </w:rPr>
            </w:pPr>
            <w:r w:rsidRPr="00B07957">
              <w:rPr>
                <w:rFonts w:eastAsia="Times New Roman" w:cstheme="minorHAnsi"/>
                <w:sz w:val="24"/>
                <w:szCs w:val="24"/>
                <w:lang w:eastAsia="pl-PL"/>
              </w:rPr>
              <w:t>Osoby pochodzące z obszarów wiejskich należy rozumieć jako osoby przebywające na obszarach słabo zaludnionych zgodnie ze stopniem urbanizacji (DEGURBA kategoria 3).</w:t>
            </w:r>
          </w:p>
          <w:p w14:paraId="138AB99E" w14:textId="77777777" w:rsidR="00390688" w:rsidRPr="00B07957" w:rsidRDefault="00390688" w:rsidP="0087171C">
            <w:pPr>
              <w:spacing w:after="120"/>
              <w:rPr>
                <w:rFonts w:eastAsia="Times New Roman" w:cstheme="minorHAnsi"/>
                <w:sz w:val="24"/>
                <w:szCs w:val="24"/>
                <w:lang w:eastAsia="pl-PL"/>
              </w:rPr>
            </w:pPr>
            <w:r w:rsidRPr="00B07957">
              <w:rPr>
                <w:rFonts w:eastAsia="Times New Roman" w:cstheme="minorHAnsi"/>
                <w:sz w:val="24"/>
                <w:szCs w:val="24"/>
                <w:lang w:eastAsia="pl-PL"/>
              </w:rPr>
              <w:t>Obszary słabo zaludnione to obszary, na których więcej niż 50% populacji zamieszkuje tereny wiejskie.</w:t>
            </w:r>
          </w:p>
          <w:p w14:paraId="4BFF96FF" w14:textId="77777777" w:rsidR="00390688" w:rsidRPr="00B07957" w:rsidRDefault="00390688" w:rsidP="0087171C">
            <w:pPr>
              <w:pStyle w:val="Akapitzlist"/>
              <w:spacing w:after="120"/>
              <w:ind w:left="0"/>
              <w:contextualSpacing w:val="0"/>
              <w:rPr>
                <w:rFonts w:asciiTheme="minorHAnsi" w:hAnsiTheme="minorHAnsi" w:cstheme="minorHAnsi"/>
                <w:sz w:val="24"/>
                <w:szCs w:val="24"/>
              </w:rPr>
            </w:pPr>
            <w:r w:rsidRPr="00B07957">
              <w:rPr>
                <w:rFonts w:asciiTheme="minorHAnsi" w:hAnsiTheme="minorHAnsi" w:cstheme="minorHAnsi"/>
                <w:sz w:val="24"/>
                <w:szCs w:val="24"/>
                <w:lang w:eastAsia="pl-PL"/>
              </w:rPr>
              <w:t>Wartość tego wskaźnika jest obliczana automatycznie na podstawie gminy zamieszkania uczestnika wg kategorii 3 klasyfikacji DEGURBA.</w:t>
            </w:r>
            <w:r w:rsidRPr="00B07957">
              <w:rPr>
                <w:rFonts w:asciiTheme="minorHAnsi" w:hAnsiTheme="minorHAnsi" w:cstheme="minorHAnsi"/>
                <w:sz w:val="24"/>
                <w:szCs w:val="24"/>
                <w:lang w:eastAsia="pl-PL"/>
              </w:rPr>
              <w:br/>
            </w:r>
          </w:p>
          <w:p w14:paraId="2750A21C" w14:textId="77777777" w:rsidR="00390688" w:rsidRPr="00B07957" w:rsidRDefault="00390688" w:rsidP="00390688">
            <w:pPr>
              <w:pStyle w:val="Default"/>
              <w:rPr>
                <w:rFonts w:asciiTheme="minorHAnsi" w:hAnsiTheme="minorHAnsi" w:cstheme="minorHAnsi"/>
                <w:color w:val="auto"/>
              </w:rPr>
            </w:pPr>
            <w:r w:rsidRPr="00B07957">
              <w:rPr>
                <w:rFonts w:asciiTheme="minorHAnsi" w:hAnsiTheme="minorHAnsi" w:cstheme="minorHAnsi"/>
                <w:color w:val="auto"/>
              </w:rPr>
              <w:t xml:space="preserve">Kategoria 3 DEGURBA jest określana na podstawie: </w:t>
            </w:r>
            <w:hyperlink r:id="rId13" w:history="1">
              <w:r w:rsidRPr="00B07957">
                <w:rPr>
                  <w:rStyle w:val="Hipercze"/>
                  <w:rFonts w:asciiTheme="minorHAnsi" w:hAnsiTheme="minorHAnsi" w:cstheme="minorHAnsi"/>
                  <w:color w:val="auto"/>
                </w:rPr>
                <w:t>http://ec.europa.eu/eurostat/web/nuts/local-administrative-units</w:t>
              </w:r>
            </w:hyperlink>
            <w:r w:rsidRPr="00B07957">
              <w:rPr>
                <w:rFonts w:asciiTheme="minorHAnsi" w:hAnsiTheme="minorHAnsi" w:cstheme="minorHAnsi"/>
                <w:color w:val="auto"/>
              </w:rPr>
              <w:t xml:space="preserve"> - tabela dla roku odniesienia 2019. </w:t>
            </w:r>
          </w:p>
          <w:p w14:paraId="4EFFE103" w14:textId="5B67CE1C" w:rsidR="00390688" w:rsidRPr="00BF32F7" w:rsidRDefault="00390688" w:rsidP="00390688">
            <w:pPr>
              <w:spacing w:before="60" w:after="60"/>
              <w:rPr>
                <w:rFonts w:cstheme="minorHAnsi"/>
                <w:sz w:val="24"/>
                <w:szCs w:val="24"/>
              </w:rPr>
            </w:pPr>
            <w:r w:rsidRPr="00B07957">
              <w:rPr>
                <w:rFonts w:eastAsia="Times New Roman" w:cstheme="minorHAnsi"/>
                <w:sz w:val="24"/>
                <w:szCs w:val="24"/>
                <w:lang w:eastAsia="pl-PL"/>
              </w:rPr>
              <w:t>Przynależność do grupy osób pochodzących z obszarów wiejskich określana jest w momencie rozpoczęcia udziału w projekcie, tj. w chwili rozpoczęcia udziału w pierwszej formie wsparcia w projekcie.</w:t>
            </w:r>
          </w:p>
        </w:tc>
      </w:tr>
      <w:tr w:rsidR="00390688" w:rsidRPr="00BF32F7" w14:paraId="0839F7CD" w14:textId="77777777" w:rsidTr="004B7D83">
        <w:trPr>
          <w:trHeight w:val="667"/>
          <w:jc w:val="center"/>
        </w:trPr>
        <w:tc>
          <w:tcPr>
            <w:tcW w:w="836" w:type="dxa"/>
            <w:tcBorders>
              <w:left w:val="single" w:sz="12" w:space="0" w:color="92D050"/>
              <w:bottom w:val="single" w:sz="12" w:space="0" w:color="92D050"/>
            </w:tcBorders>
            <w:vAlign w:val="center"/>
          </w:tcPr>
          <w:p w14:paraId="7C0A1854" w14:textId="3E6B006F"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17.</w:t>
            </w:r>
          </w:p>
        </w:tc>
        <w:tc>
          <w:tcPr>
            <w:tcW w:w="3260" w:type="dxa"/>
            <w:tcBorders>
              <w:bottom w:val="single" w:sz="12" w:space="0" w:color="92D050"/>
            </w:tcBorders>
            <w:vAlign w:val="center"/>
          </w:tcPr>
          <w:p w14:paraId="2A544D12" w14:textId="10B7691C"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objętych wsparciem podmiotów administracji publicznej lub służb publicznych na szczeblu </w:t>
            </w:r>
            <w:r w:rsidRPr="0087171C">
              <w:rPr>
                <w:rFonts w:cstheme="minorHAnsi"/>
                <w:sz w:val="24"/>
                <w:szCs w:val="24"/>
              </w:rPr>
              <w:lastRenderedPageBreak/>
              <w:t xml:space="preserve">krajowym, regionalnym lub lokalnym </w:t>
            </w:r>
          </w:p>
        </w:tc>
        <w:tc>
          <w:tcPr>
            <w:tcW w:w="1276" w:type="dxa"/>
            <w:tcBorders>
              <w:bottom w:val="single" w:sz="12" w:space="0" w:color="92D050"/>
            </w:tcBorders>
            <w:vAlign w:val="center"/>
          </w:tcPr>
          <w:p w14:paraId="7F1D7D6F" w14:textId="5525ED70"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lastRenderedPageBreak/>
              <w:t>podmiot</w:t>
            </w:r>
          </w:p>
        </w:tc>
        <w:tc>
          <w:tcPr>
            <w:tcW w:w="1413" w:type="dxa"/>
            <w:tcBorders>
              <w:bottom w:val="single" w:sz="12" w:space="0" w:color="92D050"/>
            </w:tcBorders>
            <w:shd w:val="clear" w:color="auto" w:fill="auto"/>
            <w:vAlign w:val="center"/>
          </w:tcPr>
          <w:p w14:paraId="2961F99F" w14:textId="088E7D45"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produkt</w:t>
            </w:r>
          </w:p>
        </w:tc>
        <w:tc>
          <w:tcPr>
            <w:tcW w:w="1422" w:type="dxa"/>
            <w:tcBorders>
              <w:bottom w:val="single" w:sz="12" w:space="0" w:color="92D050"/>
            </w:tcBorders>
            <w:shd w:val="clear" w:color="auto" w:fill="auto"/>
            <w:vAlign w:val="center"/>
          </w:tcPr>
          <w:p w14:paraId="2EB20AA0" w14:textId="0CBD9ACF"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7F4E68FF" w14:textId="5761921B"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081C1D68" w14:textId="77777777" w:rsidR="00390688" w:rsidRPr="00D44F2D" w:rsidRDefault="00390688" w:rsidP="00390688">
            <w:pPr>
              <w:pStyle w:val="Akapitzlist"/>
              <w:spacing w:after="120"/>
              <w:ind w:left="0"/>
              <w:contextualSpacing w:val="0"/>
              <w:rPr>
                <w:rFonts w:asciiTheme="minorHAnsi" w:hAnsiTheme="minorHAnsi" w:cstheme="minorHAnsi"/>
                <w:sz w:val="24"/>
                <w:szCs w:val="24"/>
              </w:rPr>
            </w:pPr>
            <w:r w:rsidRPr="00D44F2D">
              <w:rPr>
                <w:rFonts w:asciiTheme="minorHAnsi" w:hAnsiTheme="minorHAnsi" w:cstheme="minorHAnsi"/>
                <w:sz w:val="24"/>
                <w:szCs w:val="24"/>
              </w:rPr>
              <w:t xml:space="preserve">Za służby publiczne uznaje się publiczne lub prywatne podmioty, które świadczą usługi publiczne (w przypadku usług publicznych zlecanych przez państwo podmiotom prywatnym lub świadczonych w ramach </w:t>
            </w:r>
            <w:r w:rsidRPr="00D44F2D">
              <w:rPr>
                <w:rFonts w:asciiTheme="minorHAnsi" w:hAnsiTheme="minorHAnsi" w:cstheme="minorHAnsi"/>
                <w:sz w:val="24"/>
                <w:szCs w:val="24"/>
              </w:rPr>
              <w:lastRenderedPageBreak/>
              <w:t>partnerstwa publiczno-prywatnego).</w:t>
            </w:r>
          </w:p>
          <w:p w14:paraId="39A0D6C1" w14:textId="77777777" w:rsidR="00390688" w:rsidRPr="00D44F2D" w:rsidRDefault="00390688" w:rsidP="00390688">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6A5B77E3" w14:textId="77777777" w:rsidR="00390688" w:rsidRPr="00D44F2D" w:rsidRDefault="00390688" w:rsidP="00390688">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Informacje dotyczące podmiotów objętych wsparciem powinny pochodzić z dokumentów administracyjnych np. z umów o dofinansowanie.</w:t>
            </w:r>
          </w:p>
          <w:p w14:paraId="52132E22" w14:textId="77777777" w:rsidR="00390688" w:rsidRPr="00D44F2D" w:rsidRDefault="00390688" w:rsidP="00390688">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Do wskaźnika wliczane są tylko te podmioty, dla których można wyróżnić wydatki (nie dotyczy pomocy technicznej).</w:t>
            </w:r>
          </w:p>
          <w:p w14:paraId="7E1F0CC6" w14:textId="44DDB30E" w:rsidR="00390688" w:rsidRPr="00BF32F7" w:rsidRDefault="00390688" w:rsidP="00390688">
            <w:pPr>
              <w:spacing w:before="60" w:after="60"/>
              <w:rPr>
                <w:rFonts w:cstheme="minorHAnsi"/>
                <w:sz w:val="24"/>
                <w:szCs w:val="24"/>
              </w:rPr>
            </w:pPr>
            <w:r w:rsidRPr="00D44F2D">
              <w:rPr>
                <w:rFonts w:cstheme="minorHAnsi"/>
                <w:sz w:val="24"/>
                <w:szCs w:val="24"/>
              </w:rPr>
              <w:t xml:space="preserve">Podmiot jest wliczany do wskaźnika w momencie </w:t>
            </w:r>
            <w:r w:rsidRPr="00D44F2D">
              <w:rPr>
                <w:rFonts w:cstheme="minorHAnsi"/>
                <w:sz w:val="24"/>
                <w:szCs w:val="24"/>
              </w:rPr>
              <w:lastRenderedPageBreak/>
              <w:t>rozpoczęcia udziału w projekcie.</w:t>
            </w:r>
          </w:p>
        </w:tc>
      </w:tr>
      <w:tr w:rsidR="00390688" w:rsidRPr="00BF32F7" w14:paraId="0F103B9C" w14:textId="77777777" w:rsidTr="004B7D83">
        <w:trPr>
          <w:trHeight w:val="667"/>
          <w:jc w:val="center"/>
        </w:trPr>
        <w:tc>
          <w:tcPr>
            <w:tcW w:w="836" w:type="dxa"/>
            <w:tcBorders>
              <w:left w:val="single" w:sz="12" w:space="0" w:color="92D050"/>
              <w:bottom w:val="single" w:sz="12" w:space="0" w:color="92D050"/>
            </w:tcBorders>
            <w:vAlign w:val="center"/>
          </w:tcPr>
          <w:p w14:paraId="58FF0166" w14:textId="29FC65D6"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18.</w:t>
            </w:r>
          </w:p>
        </w:tc>
        <w:tc>
          <w:tcPr>
            <w:tcW w:w="3260" w:type="dxa"/>
            <w:tcBorders>
              <w:bottom w:val="single" w:sz="12" w:space="0" w:color="92D050"/>
            </w:tcBorders>
            <w:vAlign w:val="center"/>
          </w:tcPr>
          <w:p w14:paraId="49E59253" w14:textId="747AC27D"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objętych wsparciem mikro-, małych i średnich przedsiębiorstw </w:t>
            </w:r>
            <w:r w:rsidRPr="0087171C">
              <w:rPr>
                <w:rFonts w:cstheme="minorHAnsi"/>
                <w:sz w:val="24"/>
                <w:szCs w:val="24"/>
              </w:rPr>
              <w:br/>
              <w:t xml:space="preserve">(w tym spółdzielni i przedsiębiorstw społecznych) </w:t>
            </w:r>
          </w:p>
        </w:tc>
        <w:tc>
          <w:tcPr>
            <w:tcW w:w="1276" w:type="dxa"/>
            <w:tcBorders>
              <w:bottom w:val="single" w:sz="12" w:space="0" w:color="92D050"/>
            </w:tcBorders>
            <w:vAlign w:val="center"/>
          </w:tcPr>
          <w:p w14:paraId="072B660E" w14:textId="7FB05247" w:rsidR="00390688" w:rsidRPr="00BF32F7" w:rsidRDefault="00390688" w:rsidP="00390688">
            <w:pPr>
              <w:tabs>
                <w:tab w:val="left" w:pos="3402"/>
                <w:tab w:val="left" w:pos="5103"/>
              </w:tabs>
              <w:spacing w:before="60" w:after="60"/>
              <w:jc w:val="center"/>
              <w:rPr>
                <w:rFonts w:cstheme="minorHAnsi"/>
                <w:sz w:val="24"/>
                <w:szCs w:val="24"/>
              </w:rPr>
            </w:pPr>
            <w:proofErr w:type="spellStart"/>
            <w:r w:rsidRPr="00F43AEF">
              <w:rPr>
                <w:rFonts w:cstheme="minorHAnsi"/>
                <w:sz w:val="24"/>
                <w:szCs w:val="24"/>
              </w:rPr>
              <w:t>przedsię</w:t>
            </w:r>
            <w:proofErr w:type="spellEnd"/>
            <w:r w:rsidRPr="00F43AEF">
              <w:rPr>
                <w:rFonts w:cstheme="minorHAnsi"/>
                <w:sz w:val="24"/>
                <w:szCs w:val="24"/>
              </w:rPr>
              <w:t>-biorstwo</w:t>
            </w:r>
          </w:p>
        </w:tc>
        <w:tc>
          <w:tcPr>
            <w:tcW w:w="1413" w:type="dxa"/>
            <w:tcBorders>
              <w:bottom w:val="single" w:sz="12" w:space="0" w:color="92D050"/>
            </w:tcBorders>
            <w:shd w:val="clear" w:color="auto" w:fill="auto"/>
            <w:vAlign w:val="center"/>
          </w:tcPr>
          <w:p w14:paraId="26F6C9C8" w14:textId="109C8552"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43AEF">
              <w:rPr>
                <w:rFonts w:cstheme="minorHAnsi"/>
                <w:sz w:val="24"/>
                <w:szCs w:val="24"/>
              </w:rPr>
              <w:t>produkt</w:t>
            </w:r>
          </w:p>
        </w:tc>
        <w:tc>
          <w:tcPr>
            <w:tcW w:w="1422" w:type="dxa"/>
            <w:tcBorders>
              <w:bottom w:val="single" w:sz="12" w:space="0" w:color="92D050"/>
            </w:tcBorders>
            <w:shd w:val="clear" w:color="auto" w:fill="auto"/>
            <w:vAlign w:val="center"/>
          </w:tcPr>
          <w:p w14:paraId="64A7B4F4" w14:textId="7EA2E34B" w:rsidR="00390688" w:rsidRPr="00BF32F7" w:rsidRDefault="00390688" w:rsidP="00390688">
            <w:pPr>
              <w:spacing w:before="60" w:after="60"/>
              <w:ind w:right="-93"/>
              <w:jc w:val="center"/>
              <w:rPr>
                <w:rFonts w:cstheme="minorHAnsi"/>
                <w:sz w:val="24"/>
                <w:szCs w:val="24"/>
              </w:rPr>
            </w:pPr>
            <w:r w:rsidRPr="00F43AEF">
              <w:rPr>
                <w:rFonts w:cstheme="minorHAnsi"/>
                <w:sz w:val="24"/>
                <w:szCs w:val="24"/>
              </w:rPr>
              <w:t>kluczowy</w:t>
            </w:r>
          </w:p>
        </w:tc>
        <w:tc>
          <w:tcPr>
            <w:tcW w:w="1834" w:type="dxa"/>
            <w:tcBorders>
              <w:bottom w:val="single" w:sz="12" w:space="0" w:color="92D050"/>
            </w:tcBorders>
            <w:vAlign w:val="center"/>
          </w:tcPr>
          <w:p w14:paraId="10D5D06E" w14:textId="1575F3FB"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43AEF">
              <w:rPr>
                <w:rFonts w:cstheme="minorHAnsi"/>
                <w:sz w:val="24"/>
                <w:szCs w:val="24"/>
              </w:rPr>
              <w:t>-</w:t>
            </w:r>
          </w:p>
        </w:tc>
        <w:tc>
          <w:tcPr>
            <w:tcW w:w="5537" w:type="dxa"/>
            <w:tcBorders>
              <w:bottom w:val="single" w:sz="12" w:space="0" w:color="92D050"/>
              <w:right w:val="single" w:sz="12" w:space="0" w:color="92D050"/>
            </w:tcBorders>
            <w:vAlign w:val="center"/>
          </w:tcPr>
          <w:p w14:paraId="3329F3B5" w14:textId="77777777" w:rsidR="00390688" w:rsidRPr="00D44F2D" w:rsidRDefault="00390688" w:rsidP="00390688">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Za przedsiębiorstwo uważa się podmiot prowadzący działalność gospodarczą bez względu na jego formę prawną, w tym spółdzielnie i przedsiębiorstwa społeczne.</w:t>
            </w:r>
          </w:p>
          <w:p w14:paraId="6B77460F" w14:textId="77777777" w:rsidR="00390688" w:rsidRPr="00D44F2D" w:rsidRDefault="00390688" w:rsidP="00390688">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59C7AF73" w14:textId="77777777" w:rsidR="00390688" w:rsidRPr="00D44F2D" w:rsidRDefault="00390688" w:rsidP="0087171C">
            <w:pPr>
              <w:spacing w:after="120"/>
              <w:rPr>
                <w:rFonts w:eastAsia="Times New Roman" w:cstheme="minorHAnsi"/>
                <w:sz w:val="24"/>
                <w:szCs w:val="24"/>
                <w:lang w:eastAsia="pl-PL"/>
              </w:rPr>
            </w:pPr>
            <w:r w:rsidRPr="00D44F2D">
              <w:rPr>
                <w:rFonts w:eastAsia="Times New Roman" w:cstheme="minorHAnsi"/>
                <w:sz w:val="24"/>
                <w:szCs w:val="24"/>
                <w:lang w:eastAsia="pl-PL"/>
              </w:rPr>
              <w:t>Definicje na podstawie: Zalecenie Komisji z dnia 6 maja 2003 r. dotyczące definicji mikroprzedsiębiorstw oraz małych i średnich przedsiębiorstw (2003/361/WE).</w:t>
            </w:r>
          </w:p>
          <w:p w14:paraId="5CA2AE4F" w14:textId="77777777" w:rsidR="00390688" w:rsidRPr="00D44F2D" w:rsidRDefault="00390688" w:rsidP="00390688">
            <w:pPr>
              <w:spacing w:after="120"/>
              <w:jc w:val="both"/>
              <w:rPr>
                <w:rFonts w:eastAsia="Times New Roman" w:cstheme="minorHAnsi"/>
                <w:sz w:val="24"/>
                <w:szCs w:val="24"/>
                <w:lang w:eastAsia="pl-PL"/>
              </w:rPr>
            </w:pPr>
            <w:r w:rsidRPr="00D44F2D">
              <w:rPr>
                <w:rFonts w:eastAsia="Times New Roman" w:cstheme="minorHAnsi"/>
                <w:sz w:val="24"/>
                <w:szCs w:val="24"/>
                <w:lang w:eastAsia="pl-PL"/>
              </w:rPr>
              <w:t>Dodatkowe informacje:</w:t>
            </w:r>
          </w:p>
          <w:p w14:paraId="6805FD3D" w14:textId="77777777" w:rsidR="00390688" w:rsidRPr="00D44F2D" w:rsidRDefault="00390688" w:rsidP="00390688">
            <w:pPr>
              <w:spacing w:after="120"/>
              <w:rPr>
                <w:rFonts w:cstheme="minorHAnsi"/>
                <w:sz w:val="24"/>
                <w:szCs w:val="24"/>
              </w:rPr>
            </w:pPr>
            <w:r w:rsidRPr="00D44F2D">
              <w:rPr>
                <w:rFonts w:cstheme="minorHAnsi"/>
                <w:sz w:val="24"/>
                <w:szCs w:val="24"/>
              </w:rPr>
              <w:t>W kategorii mikroprzedsiębiorstwa należy uwzględnić również osoby prowadzące działalność na własny rachunek.</w:t>
            </w:r>
          </w:p>
          <w:p w14:paraId="48D1069E" w14:textId="77777777" w:rsidR="00390688" w:rsidRPr="00D44F2D" w:rsidRDefault="00390688" w:rsidP="00390688">
            <w:pPr>
              <w:spacing w:after="120"/>
              <w:rPr>
                <w:rFonts w:cstheme="minorHAnsi"/>
                <w:sz w:val="24"/>
                <w:szCs w:val="24"/>
              </w:rPr>
            </w:pPr>
            <w:r w:rsidRPr="00D44F2D">
              <w:rPr>
                <w:rFonts w:cstheme="minorHAnsi"/>
                <w:sz w:val="24"/>
                <w:szCs w:val="24"/>
              </w:rPr>
              <w:t xml:space="preserve">Tylko MMŚP, które korzystają bezpośrednio ze wsparcia powinny być uwzględniane do wskaźnika, tj. w przypadku, kiedy wsparcie jest kierowane do konkretnego przedsiębiorstwa. Jeżeli na przykład </w:t>
            </w:r>
            <w:r w:rsidRPr="00D44F2D">
              <w:rPr>
                <w:rFonts w:cstheme="minorHAnsi"/>
                <w:sz w:val="24"/>
                <w:szCs w:val="24"/>
              </w:rPr>
              <w:lastRenderedPageBreak/>
              <w:t>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75A9D2FD" w14:textId="15F7C619" w:rsidR="00390688" w:rsidRPr="00BF32F7" w:rsidRDefault="00390688" w:rsidP="00390688">
            <w:pPr>
              <w:spacing w:before="60" w:after="60"/>
              <w:rPr>
                <w:rFonts w:cstheme="minorHAnsi"/>
                <w:sz w:val="24"/>
                <w:szCs w:val="24"/>
              </w:rPr>
            </w:pPr>
            <w:r w:rsidRPr="00D44F2D">
              <w:rPr>
                <w:rFonts w:cstheme="minorHAnsi"/>
                <w:sz w:val="24"/>
                <w:szCs w:val="24"/>
              </w:rPr>
              <w:t>Podmiot jest wliczany do wskaźnika w momencie rozpoczęcia udziału w projekcie.</w:t>
            </w:r>
          </w:p>
        </w:tc>
      </w:tr>
      <w:tr w:rsidR="00390688" w:rsidRPr="00BF32F7" w14:paraId="77443B1F" w14:textId="77777777" w:rsidTr="004B7D83">
        <w:trPr>
          <w:trHeight w:val="667"/>
          <w:jc w:val="center"/>
        </w:trPr>
        <w:tc>
          <w:tcPr>
            <w:tcW w:w="836" w:type="dxa"/>
            <w:tcBorders>
              <w:left w:val="single" w:sz="12" w:space="0" w:color="92D050"/>
              <w:bottom w:val="single" w:sz="12" w:space="0" w:color="92D050"/>
            </w:tcBorders>
            <w:vAlign w:val="center"/>
          </w:tcPr>
          <w:p w14:paraId="05564ABB" w14:textId="52DB8F78"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19.</w:t>
            </w:r>
          </w:p>
        </w:tc>
        <w:tc>
          <w:tcPr>
            <w:tcW w:w="3260" w:type="dxa"/>
            <w:tcBorders>
              <w:bottom w:val="single" w:sz="12" w:space="0" w:color="92D050"/>
            </w:tcBorders>
            <w:vAlign w:val="center"/>
          </w:tcPr>
          <w:p w14:paraId="5A7DA107" w14:textId="4B85F42B"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poszukujących pracy po opuszczeniu programu </w:t>
            </w:r>
          </w:p>
        </w:tc>
        <w:tc>
          <w:tcPr>
            <w:tcW w:w="1276" w:type="dxa"/>
            <w:tcBorders>
              <w:bottom w:val="single" w:sz="12" w:space="0" w:color="92D050"/>
            </w:tcBorders>
            <w:vAlign w:val="center"/>
          </w:tcPr>
          <w:p w14:paraId="2097731F" w14:textId="0AF81A87" w:rsidR="00390688" w:rsidRPr="00BF32F7" w:rsidRDefault="00390688" w:rsidP="00390688">
            <w:pPr>
              <w:tabs>
                <w:tab w:val="left" w:pos="3402"/>
                <w:tab w:val="left" w:pos="5103"/>
              </w:tabs>
              <w:spacing w:before="60" w:after="60"/>
              <w:jc w:val="center"/>
              <w:rPr>
                <w:rFonts w:cstheme="minorHAnsi"/>
                <w:sz w:val="24"/>
                <w:szCs w:val="24"/>
              </w:rPr>
            </w:pPr>
            <w:r w:rsidRPr="00BC0DAD">
              <w:rPr>
                <w:rFonts w:cstheme="minorHAnsi"/>
                <w:sz w:val="24"/>
                <w:szCs w:val="24"/>
              </w:rPr>
              <w:t>osoby</w:t>
            </w:r>
          </w:p>
        </w:tc>
        <w:tc>
          <w:tcPr>
            <w:tcW w:w="1413" w:type="dxa"/>
            <w:tcBorders>
              <w:bottom w:val="single" w:sz="12" w:space="0" w:color="92D050"/>
            </w:tcBorders>
            <w:shd w:val="clear" w:color="auto" w:fill="auto"/>
            <w:vAlign w:val="center"/>
          </w:tcPr>
          <w:p w14:paraId="6D281D1D" w14:textId="06332DF6" w:rsidR="00390688" w:rsidRPr="00BF32F7" w:rsidRDefault="00390688" w:rsidP="00390688">
            <w:pPr>
              <w:tabs>
                <w:tab w:val="left" w:pos="3402"/>
                <w:tab w:val="left" w:pos="5103"/>
              </w:tabs>
              <w:spacing w:before="60" w:after="60"/>
              <w:ind w:left="-183" w:right="-193"/>
              <w:jc w:val="center"/>
              <w:rPr>
                <w:rFonts w:cstheme="minorHAnsi"/>
                <w:sz w:val="24"/>
                <w:szCs w:val="24"/>
              </w:rPr>
            </w:pPr>
            <w:r w:rsidRPr="00BC0DAD">
              <w:rPr>
                <w:rFonts w:cstheme="minorHAnsi"/>
                <w:sz w:val="24"/>
                <w:szCs w:val="24"/>
              </w:rPr>
              <w:t>rezultat bezpośredni</w:t>
            </w:r>
          </w:p>
        </w:tc>
        <w:tc>
          <w:tcPr>
            <w:tcW w:w="1422" w:type="dxa"/>
            <w:tcBorders>
              <w:bottom w:val="single" w:sz="12" w:space="0" w:color="92D050"/>
            </w:tcBorders>
            <w:shd w:val="clear" w:color="auto" w:fill="auto"/>
            <w:vAlign w:val="center"/>
          </w:tcPr>
          <w:p w14:paraId="36F1CBDC" w14:textId="0E9FF00B" w:rsidR="00390688" w:rsidRPr="00BF32F7" w:rsidRDefault="00390688" w:rsidP="00390688">
            <w:pPr>
              <w:spacing w:before="60" w:after="60"/>
              <w:ind w:right="-93"/>
              <w:jc w:val="center"/>
              <w:rPr>
                <w:rFonts w:cstheme="minorHAnsi"/>
                <w:sz w:val="24"/>
                <w:szCs w:val="24"/>
              </w:rPr>
            </w:pPr>
            <w:r w:rsidRPr="00BC0DAD">
              <w:rPr>
                <w:rFonts w:cstheme="minorHAnsi"/>
                <w:sz w:val="24"/>
                <w:szCs w:val="24"/>
              </w:rPr>
              <w:t>kluczowy</w:t>
            </w:r>
          </w:p>
        </w:tc>
        <w:tc>
          <w:tcPr>
            <w:tcW w:w="1834" w:type="dxa"/>
            <w:tcBorders>
              <w:bottom w:val="single" w:sz="12" w:space="0" w:color="92D050"/>
            </w:tcBorders>
            <w:vAlign w:val="center"/>
          </w:tcPr>
          <w:p w14:paraId="7526872B" w14:textId="323D2263"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BC0DAD">
              <w:rPr>
                <w:rFonts w:cstheme="minorHAnsi"/>
                <w:sz w:val="24"/>
                <w:szCs w:val="24"/>
              </w:rPr>
              <w:t>-</w:t>
            </w:r>
          </w:p>
        </w:tc>
        <w:tc>
          <w:tcPr>
            <w:tcW w:w="5537" w:type="dxa"/>
            <w:tcBorders>
              <w:bottom w:val="single" w:sz="12" w:space="0" w:color="92D050"/>
              <w:right w:val="single" w:sz="12" w:space="0" w:color="92D050"/>
            </w:tcBorders>
            <w:vAlign w:val="center"/>
          </w:tcPr>
          <w:p w14:paraId="7F7F55D6" w14:textId="77777777" w:rsidR="00390688" w:rsidRPr="00D44F2D" w:rsidRDefault="00390688" w:rsidP="00390688">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Do wskaźnika wlicza się osoby bierne zawodowo w momencie rozpoczęcia udziału w projekcie, które otrzymały wsparcie z EFS+ i które poszukują pracy po opuszczeniu projektu. </w:t>
            </w:r>
          </w:p>
          <w:p w14:paraId="530CECF3" w14:textId="77777777" w:rsidR="00390688" w:rsidRPr="00D44F2D" w:rsidRDefault="00390688" w:rsidP="00390688">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31EB0A02" w14:textId="77777777" w:rsidR="00390688" w:rsidRPr="00D44F2D" w:rsidRDefault="00390688" w:rsidP="00390688">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Osoby bierne zawodowo definiowane są jak we wskaźniku: </w:t>
            </w:r>
            <w:r w:rsidRPr="00D44F2D">
              <w:rPr>
                <w:rFonts w:asciiTheme="minorHAnsi" w:hAnsiTheme="minorHAnsi" w:cstheme="minorHAnsi"/>
                <w:i/>
                <w:sz w:val="24"/>
                <w:szCs w:val="24"/>
                <w:lang w:eastAsia="pl-PL"/>
              </w:rPr>
              <w:t>liczba osób biernych zawodowo objętych wsparciem w programie</w:t>
            </w:r>
            <w:r w:rsidRPr="00D44F2D">
              <w:rPr>
                <w:rFonts w:asciiTheme="minorHAnsi" w:hAnsiTheme="minorHAnsi" w:cstheme="minorHAnsi"/>
                <w:sz w:val="24"/>
                <w:szCs w:val="24"/>
                <w:lang w:eastAsia="pl-PL"/>
              </w:rPr>
              <w:t>.</w:t>
            </w:r>
          </w:p>
          <w:p w14:paraId="20EBBF80" w14:textId="77777777" w:rsidR="00390688" w:rsidRPr="00D44F2D" w:rsidRDefault="00390688" w:rsidP="00390688">
            <w:pPr>
              <w:pStyle w:val="Akapitzlist"/>
              <w:spacing w:before="120" w:after="120"/>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t xml:space="preserve">Osoby poszukujące pracy definiowane są jak we wskaźniku </w:t>
            </w:r>
            <w:r w:rsidRPr="00D44F2D">
              <w:rPr>
                <w:rFonts w:asciiTheme="minorHAnsi" w:hAnsiTheme="minorHAnsi" w:cstheme="minorHAnsi"/>
                <w:i/>
                <w:sz w:val="24"/>
                <w:szCs w:val="24"/>
                <w:lang w:eastAsia="pl-PL"/>
              </w:rPr>
              <w:t>liczba osób bezrobotnych, w tym długotrwale bezrobotnych, objętych wsparciem w programie</w:t>
            </w:r>
            <w:r w:rsidRPr="00D44F2D">
              <w:rPr>
                <w:rFonts w:asciiTheme="minorHAnsi" w:hAnsiTheme="minorHAnsi" w:cstheme="minorHAnsi"/>
                <w:sz w:val="24"/>
                <w:szCs w:val="24"/>
                <w:lang w:eastAsia="pl-PL"/>
              </w:rPr>
              <w:t>.</w:t>
            </w:r>
          </w:p>
          <w:p w14:paraId="0F1E6400" w14:textId="77777777" w:rsidR="00390688" w:rsidRPr="00D44F2D" w:rsidRDefault="00390688" w:rsidP="00390688">
            <w:pPr>
              <w:pStyle w:val="Akapitzlist"/>
              <w:spacing w:after="120" w:line="259" w:lineRule="auto"/>
              <w:ind w:left="0"/>
              <w:contextualSpacing w:val="0"/>
              <w:rPr>
                <w:rFonts w:asciiTheme="minorHAnsi" w:hAnsiTheme="minorHAnsi" w:cstheme="minorHAnsi"/>
                <w:sz w:val="24"/>
                <w:szCs w:val="24"/>
                <w:lang w:eastAsia="pl-PL"/>
              </w:rPr>
            </w:pPr>
            <w:r w:rsidRPr="00D44F2D">
              <w:rPr>
                <w:rFonts w:asciiTheme="minorHAnsi" w:hAnsiTheme="minorHAnsi" w:cstheme="minorHAnsi"/>
                <w:sz w:val="24"/>
                <w:szCs w:val="24"/>
                <w:lang w:eastAsia="pl-PL"/>
              </w:rPr>
              <w:lastRenderedPageBreak/>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621C6B10" w14:textId="1BEF06F4" w:rsidR="00390688" w:rsidRPr="00BF32F7" w:rsidRDefault="00390688" w:rsidP="00390688">
            <w:pPr>
              <w:spacing w:before="60" w:after="60"/>
              <w:rPr>
                <w:rFonts w:cstheme="minorHAnsi"/>
                <w:sz w:val="24"/>
                <w:szCs w:val="24"/>
              </w:rPr>
            </w:pPr>
            <w:r w:rsidRPr="00D44F2D">
              <w:rPr>
                <w:rFonts w:eastAsia="Times New Roman" w:cstheme="minorHAnsi"/>
                <w:sz w:val="24"/>
                <w:szCs w:val="24"/>
                <w:lang w:eastAsia="pl-PL"/>
              </w:rPr>
              <w:t>Wskaźnik pokazuje efekt wsparcia po zakończeniu udziału w projekcie i mierzony jest do 4 tygodni od zakończenia udziału w projekcie.</w:t>
            </w:r>
          </w:p>
        </w:tc>
      </w:tr>
      <w:tr w:rsidR="00390688" w:rsidRPr="00BF32F7" w14:paraId="621B6838" w14:textId="77777777" w:rsidTr="004B7D83">
        <w:trPr>
          <w:trHeight w:val="667"/>
          <w:jc w:val="center"/>
        </w:trPr>
        <w:tc>
          <w:tcPr>
            <w:tcW w:w="836" w:type="dxa"/>
            <w:tcBorders>
              <w:left w:val="single" w:sz="12" w:space="0" w:color="92D050"/>
              <w:bottom w:val="single" w:sz="12" w:space="0" w:color="92D050"/>
            </w:tcBorders>
            <w:vAlign w:val="center"/>
          </w:tcPr>
          <w:p w14:paraId="7B5AFA70" w14:textId="4C1BC86F"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20.</w:t>
            </w:r>
          </w:p>
        </w:tc>
        <w:tc>
          <w:tcPr>
            <w:tcW w:w="3260" w:type="dxa"/>
            <w:tcBorders>
              <w:bottom w:val="single" w:sz="12" w:space="0" w:color="92D050"/>
            </w:tcBorders>
            <w:vAlign w:val="center"/>
          </w:tcPr>
          <w:p w14:paraId="6C468E00" w14:textId="2F1F986E"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które podjęły kształcenie lub szkolenie po opuszczeniu programu </w:t>
            </w:r>
          </w:p>
        </w:tc>
        <w:tc>
          <w:tcPr>
            <w:tcW w:w="1276" w:type="dxa"/>
            <w:tcBorders>
              <w:bottom w:val="single" w:sz="12" w:space="0" w:color="92D050"/>
            </w:tcBorders>
            <w:vAlign w:val="center"/>
          </w:tcPr>
          <w:p w14:paraId="69C284D1" w14:textId="08559BB8"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666E38A4" w14:textId="590EA214"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rezultat bezpośredni</w:t>
            </w:r>
          </w:p>
        </w:tc>
        <w:tc>
          <w:tcPr>
            <w:tcW w:w="1422" w:type="dxa"/>
            <w:tcBorders>
              <w:bottom w:val="single" w:sz="12" w:space="0" w:color="92D050"/>
            </w:tcBorders>
            <w:shd w:val="clear" w:color="auto" w:fill="auto"/>
            <w:vAlign w:val="center"/>
          </w:tcPr>
          <w:p w14:paraId="2D7FC8F1" w14:textId="628D1F90"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1A4C8578" w14:textId="49CEBAD5"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790D8771" w14:textId="77777777" w:rsidR="00390688" w:rsidRPr="00D44F2D" w:rsidRDefault="00390688" w:rsidP="00390688">
            <w:pPr>
              <w:pStyle w:val="Akapitzlist"/>
              <w:spacing w:after="120"/>
              <w:ind w:left="0"/>
              <w:rPr>
                <w:rFonts w:asciiTheme="minorHAnsi" w:hAnsiTheme="minorHAnsi" w:cstheme="minorHAnsi"/>
                <w:sz w:val="24"/>
                <w:szCs w:val="24"/>
              </w:rPr>
            </w:pPr>
            <w:r w:rsidRPr="00D44F2D">
              <w:rPr>
                <w:rFonts w:asciiTheme="minorHAnsi" w:hAnsiTheme="minorHAnsi" w:cstheme="minorHAnsi"/>
                <w:sz w:val="24"/>
                <w:szCs w:val="24"/>
                <w:lang w:eastAsia="pl-PL"/>
              </w:rPr>
              <w:t xml:space="preserve">Do wskaźnika wlicza się </w:t>
            </w:r>
            <w:r w:rsidRPr="00D44F2D">
              <w:rPr>
                <w:rFonts w:asciiTheme="minorHAnsi" w:hAnsiTheme="minorHAnsi" w:cstheme="minorHAnsi"/>
                <w:sz w:val="24"/>
                <w:szCs w:val="24"/>
              </w:rPr>
              <w:t>osoby, które otrzymały wsparcie EFS+, i które podjęły kształcenie (uczenie się przez całe życie, kształcenie formalne) lub szkolenie poza miejscem pracy/ w miejscu pracy, szkolenia zawodowe etc., bezpośrednio po opuszczeniu projektu. Wskaźnik mierzony do czterech tygodni od zakończenia przez uczestnika udziału w projekcie.</w:t>
            </w:r>
            <w:r w:rsidRPr="00D44F2D">
              <w:rPr>
                <w:rFonts w:asciiTheme="minorHAnsi" w:hAnsiTheme="minorHAnsi" w:cstheme="minorHAnsi"/>
                <w:sz w:val="24"/>
                <w:szCs w:val="24"/>
              </w:rPr>
              <w:br w:type="page"/>
            </w:r>
          </w:p>
          <w:p w14:paraId="1711FBC1" w14:textId="77777777" w:rsidR="00390688" w:rsidRPr="00D44F2D" w:rsidRDefault="00390688" w:rsidP="00390688">
            <w:pPr>
              <w:pStyle w:val="Akapitzlist"/>
              <w:spacing w:after="120"/>
              <w:ind w:left="0"/>
              <w:contextualSpacing w:val="0"/>
              <w:rPr>
                <w:rFonts w:asciiTheme="minorHAnsi" w:hAnsiTheme="minorHAnsi" w:cstheme="minorHAnsi"/>
                <w:sz w:val="24"/>
                <w:szCs w:val="24"/>
              </w:rPr>
            </w:pPr>
            <w:r w:rsidRPr="00D44F2D">
              <w:rPr>
                <w:rFonts w:asciiTheme="minorHAnsi" w:hAnsiTheme="minorHAnsi" w:cstheme="minorHAnsi"/>
                <w:sz w:val="24"/>
                <w:szCs w:val="24"/>
              </w:rPr>
              <w:t xml:space="preserve">Wskaźnik ten należy rozumieć jako zmianę sytuacji po opuszczeniu programu w stosunku do stanu w momencie przystąpienia do interwencji EFS+ (osoba nieuczestnicząca w kształceniu/szkoleniu w chwili wejścia do programu EFS+, a w ciągu czterech tygodni po opuszczeniu projektu – osoba uczestnicząca w kształceniu lub szkoleniu). </w:t>
            </w:r>
            <w:r w:rsidRPr="00D44F2D">
              <w:rPr>
                <w:rFonts w:asciiTheme="minorHAnsi" w:hAnsiTheme="minorHAnsi" w:cstheme="minorHAnsi"/>
                <w:sz w:val="24"/>
                <w:szCs w:val="24"/>
              </w:rPr>
              <w:br w:type="page"/>
              <w:t xml:space="preserve">Źródło finansowania </w:t>
            </w:r>
            <w:r w:rsidRPr="00D44F2D">
              <w:rPr>
                <w:rFonts w:asciiTheme="minorHAnsi" w:hAnsiTheme="minorHAnsi" w:cstheme="minorHAnsi"/>
                <w:sz w:val="24"/>
                <w:szCs w:val="24"/>
              </w:rPr>
              <w:lastRenderedPageBreak/>
              <w:t>szkolenia/kształcenia jest nieistotne.</w:t>
            </w:r>
          </w:p>
          <w:p w14:paraId="27F3DEC6" w14:textId="77777777" w:rsidR="00390688" w:rsidRPr="00D44F2D" w:rsidRDefault="00390688" w:rsidP="00390688">
            <w:pPr>
              <w:pStyle w:val="Akapitzlist"/>
              <w:spacing w:after="120"/>
              <w:ind w:left="0"/>
              <w:contextualSpacing w:val="0"/>
              <w:rPr>
                <w:rFonts w:asciiTheme="minorHAnsi" w:hAnsiTheme="minorHAnsi" w:cstheme="minorHAnsi"/>
                <w:sz w:val="24"/>
                <w:szCs w:val="24"/>
              </w:rPr>
            </w:pPr>
            <w:r w:rsidRPr="00D44F2D">
              <w:rPr>
                <w:rFonts w:asciiTheme="minorHAnsi" w:hAnsiTheme="minorHAnsi" w:cstheme="minorHAnsi"/>
                <w:sz w:val="24"/>
                <w:szCs w:val="24"/>
              </w:rPr>
              <w:t>Informacje dodatkowe:</w:t>
            </w:r>
          </w:p>
          <w:p w14:paraId="51B62C98" w14:textId="77777777" w:rsidR="00390688" w:rsidRPr="00D44F2D" w:rsidRDefault="00390688" w:rsidP="00390688">
            <w:pPr>
              <w:pStyle w:val="Akapitzlist"/>
              <w:spacing w:after="120" w:line="259" w:lineRule="auto"/>
              <w:ind w:left="0"/>
              <w:contextualSpacing w:val="0"/>
              <w:rPr>
                <w:rFonts w:asciiTheme="minorHAnsi" w:hAnsiTheme="minorHAnsi" w:cstheme="minorHAnsi"/>
                <w:sz w:val="24"/>
                <w:szCs w:val="24"/>
              </w:rPr>
            </w:pPr>
            <w:r w:rsidRPr="00D44F2D">
              <w:rPr>
                <w:rFonts w:asciiTheme="minorHAnsi" w:hAnsiTheme="minorHAnsi" w:cstheme="minorHAnsi"/>
                <w:sz w:val="24"/>
                <w:szCs w:val="24"/>
              </w:rPr>
              <w:t>Wskaźnik nie obejmuje uczniów, tj. dzieci i młodzieży uczącej się oraz osób dorosłych, jeśli w dniu przystąpienia do projektu osoby te kształciły się lub szkoliły.</w:t>
            </w:r>
          </w:p>
          <w:p w14:paraId="04A8FDC0" w14:textId="54D994D1" w:rsidR="00390688" w:rsidRPr="00BF32F7" w:rsidRDefault="00390688" w:rsidP="00390688">
            <w:pPr>
              <w:spacing w:before="60" w:after="60"/>
              <w:rPr>
                <w:rFonts w:cstheme="minorHAnsi"/>
                <w:sz w:val="24"/>
                <w:szCs w:val="24"/>
              </w:rPr>
            </w:pPr>
            <w:r w:rsidRPr="00D44F2D">
              <w:rPr>
                <w:rFonts w:cstheme="minorHAnsi"/>
                <w:sz w:val="24"/>
                <w:szCs w:val="24"/>
              </w:rPr>
              <w:t>Wskaźnik pokazuje efekt wsparcia po zakończeniu udziału w projekcie i mierzony jest do 4 tygodni od zakończenia udziału w projekcie.</w:t>
            </w:r>
          </w:p>
        </w:tc>
      </w:tr>
      <w:tr w:rsidR="00390688" w:rsidRPr="00BF32F7" w14:paraId="65A2DF12" w14:textId="77777777" w:rsidTr="004B7D83">
        <w:trPr>
          <w:trHeight w:val="667"/>
          <w:jc w:val="center"/>
        </w:trPr>
        <w:tc>
          <w:tcPr>
            <w:tcW w:w="836" w:type="dxa"/>
            <w:tcBorders>
              <w:left w:val="single" w:sz="12" w:space="0" w:color="92D050"/>
              <w:bottom w:val="single" w:sz="12" w:space="0" w:color="92D050"/>
            </w:tcBorders>
            <w:vAlign w:val="center"/>
          </w:tcPr>
          <w:p w14:paraId="7B463911" w14:textId="60E51BFF"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21.</w:t>
            </w:r>
          </w:p>
        </w:tc>
        <w:tc>
          <w:tcPr>
            <w:tcW w:w="3260" w:type="dxa"/>
            <w:tcBorders>
              <w:bottom w:val="single" w:sz="12" w:space="0" w:color="92D050"/>
            </w:tcBorders>
            <w:vAlign w:val="center"/>
          </w:tcPr>
          <w:p w14:paraId="500833F7" w14:textId="349470AE"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które uzyskały kwalifikacje po opuszczeniu programu </w:t>
            </w:r>
          </w:p>
        </w:tc>
        <w:tc>
          <w:tcPr>
            <w:tcW w:w="1276" w:type="dxa"/>
            <w:tcBorders>
              <w:bottom w:val="single" w:sz="12" w:space="0" w:color="92D050"/>
            </w:tcBorders>
            <w:vAlign w:val="center"/>
          </w:tcPr>
          <w:p w14:paraId="65BE6F0F" w14:textId="2C72065B"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55B7749B" w14:textId="6E8FFDB8"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rezultat bezpośredni</w:t>
            </w:r>
          </w:p>
        </w:tc>
        <w:tc>
          <w:tcPr>
            <w:tcW w:w="1422" w:type="dxa"/>
            <w:tcBorders>
              <w:bottom w:val="single" w:sz="12" w:space="0" w:color="92D050"/>
            </w:tcBorders>
            <w:shd w:val="clear" w:color="auto" w:fill="auto"/>
            <w:vAlign w:val="center"/>
          </w:tcPr>
          <w:p w14:paraId="7A013632" w14:textId="5AB7753F"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1B891ED7" w14:textId="385E8818" w:rsidR="00390688" w:rsidRPr="00BF32F7" w:rsidRDefault="00390688" w:rsidP="00390688">
            <w:pPr>
              <w:tabs>
                <w:tab w:val="left" w:pos="3402"/>
                <w:tab w:val="left" w:pos="5103"/>
              </w:tabs>
              <w:spacing w:before="60" w:after="60"/>
              <w:ind w:left="-8"/>
              <w:contextualSpacing/>
              <w:jc w:val="center"/>
              <w:rPr>
                <w:rFonts w:cstheme="minorHAnsi"/>
                <w:sz w:val="24"/>
                <w:szCs w:val="24"/>
              </w:rPr>
            </w:pPr>
            <w:r w:rsidRPr="00F821DA">
              <w:rPr>
                <w:rFonts w:cstheme="minorHAnsi"/>
                <w:sz w:val="24"/>
                <w:szCs w:val="24"/>
              </w:rPr>
              <w:t>-</w:t>
            </w:r>
          </w:p>
        </w:tc>
        <w:tc>
          <w:tcPr>
            <w:tcW w:w="5537" w:type="dxa"/>
            <w:tcBorders>
              <w:bottom w:val="single" w:sz="12" w:space="0" w:color="92D050"/>
              <w:right w:val="single" w:sz="12" w:space="0" w:color="92D050"/>
            </w:tcBorders>
            <w:vAlign w:val="center"/>
          </w:tcPr>
          <w:p w14:paraId="66ED4301" w14:textId="77777777" w:rsidR="00390688" w:rsidRPr="00FA62F9" w:rsidRDefault="00390688" w:rsidP="0087171C">
            <w:pPr>
              <w:spacing w:before="120" w:after="120"/>
              <w:rPr>
                <w:rFonts w:eastAsia="Times New Roman" w:cstheme="minorHAnsi"/>
                <w:sz w:val="24"/>
                <w:szCs w:val="24"/>
                <w:lang w:eastAsia="pl-PL"/>
              </w:rPr>
            </w:pPr>
            <w:r w:rsidRPr="00FA62F9">
              <w:rPr>
                <w:rFonts w:eastAsia="Times New Roman" w:cstheme="minorHAnsi"/>
                <w:sz w:val="24"/>
                <w:szCs w:val="24"/>
                <w:lang w:eastAsia="pl-PL"/>
              </w:rPr>
              <w:t xml:space="preserve">Do wskaźnika wlicza się osoby, które otrzymały wsparcie EFS+ i uzyskały kwalifikacje lub kompetencje po opuszczeniu projektu. </w:t>
            </w:r>
          </w:p>
          <w:p w14:paraId="373077CC" w14:textId="77777777" w:rsidR="00390688" w:rsidRPr="00FA62F9" w:rsidRDefault="00390688" w:rsidP="0087171C">
            <w:pPr>
              <w:spacing w:before="120" w:after="120"/>
              <w:rPr>
                <w:rFonts w:eastAsia="Times New Roman" w:cstheme="minorHAnsi"/>
                <w:iCs/>
                <w:sz w:val="24"/>
                <w:szCs w:val="24"/>
                <w:lang w:eastAsia="pl-PL"/>
              </w:rPr>
            </w:pPr>
            <w:r w:rsidRPr="00FA62F9">
              <w:rPr>
                <w:rFonts w:eastAsia="Times New Roman" w:cstheme="minorHAnsi"/>
                <w:iCs/>
                <w:sz w:val="24"/>
                <w:szCs w:val="24"/>
                <w:lang w:eastAsia="pl-PL"/>
              </w:rPr>
              <w:t xml:space="preserve">Kwalifikacje to określony zestaw efektów uczenia się w zakresie wiedzy, umiejętności oraz kompetencji społecznych nabytych w drodze edukacji formalnej, edukacji </w:t>
            </w:r>
            <w:proofErr w:type="spellStart"/>
            <w:r w:rsidRPr="00FA62F9">
              <w:rPr>
                <w:rFonts w:eastAsia="Times New Roman" w:cstheme="minorHAnsi"/>
                <w:iCs/>
                <w:sz w:val="24"/>
                <w:szCs w:val="24"/>
                <w:lang w:eastAsia="pl-PL"/>
              </w:rPr>
              <w:t>pozaformalnej</w:t>
            </w:r>
            <w:proofErr w:type="spellEnd"/>
            <w:r w:rsidRPr="00FA62F9">
              <w:rPr>
                <w:rFonts w:eastAsia="Times New Roman" w:cstheme="minorHAnsi"/>
                <w:iCs/>
                <w:sz w:val="24"/>
                <w:szCs w:val="24"/>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59709F4E" w14:textId="77777777" w:rsidR="00390688" w:rsidRPr="00FA62F9" w:rsidRDefault="00390688" w:rsidP="0087171C">
            <w:pPr>
              <w:spacing w:before="120" w:after="120"/>
              <w:rPr>
                <w:rFonts w:eastAsia="Times New Roman" w:cstheme="minorHAnsi"/>
                <w:sz w:val="24"/>
                <w:szCs w:val="24"/>
                <w:lang w:eastAsia="pl-PL"/>
              </w:rPr>
            </w:pPr>
            <w:r w:rsidRPr="00FA62F9">
              <w:rPr>
                <w:rFonts w:eastAsia="Times New Roman" w:cstheme="minorHAnsi"/>
                <w:sz w:val="24"/>
                <w:szCs w:val="24"/>
                <w:lang w:eastAsia="pl-PL"/>
              </w:rPr>
              <w:t xml:space="preserve">Kwalifikacje mogą być nadawane przez: </w:t>
            </w:r>
          </w:p>
          <w:p w14:paraId="509C5724" w14:textId="77777777" w:rsidR="00390688" w:rsidRPr="00FA62F9" w:rsidRDefault="00390688" w:rsidP="0087171C">
            <w:pPr>
              <w:pStyle w:val="Akapitzlist"/>
              <w:numPr>
                <w:ilvl w:val="0"/>
                <w:numId w:val="35"/>
              </w:numPr>
              <w:spacing w:before="120" w:after="120"/>
              <w:rPr>
                <w:rFonts w:asciiTheme="minorHAnsi" w:hAnsiTheme="minorHAnsi" w:cstheme="minorHAnsi"/>
                <w:sz w:val="24"/>
                <w:szCs w:val="24"/>
                <w:lang w:eastAsia="pl-PL"/>
              </w:rPr>
            </w:pPr>
            <w:r w:rsidRPr="00FA62F9">
              <w:rPr>
                <w:rFonts w:asciiTheme="minorHAnsi" w:hAnsiTheme="minorHAnsi" w:cstheme="minorHAnsi"/>
                <w:sz w:val="24"/>
                <w:szCs w:val="24"/>
                <w:lang w:eastAsia="pl-PL"/>
              </w:rPr>
              <w:t xml:space="preserve">podmioty uprawnione do realizacji procesów walidacji i certyfikowania zgodnie z ustawą z dnia 22 grudnia 2015 r. o Zintegrowanym Systemie </w:t>
            </w:r>
            <w:r w:rsidRPr="00FA62F9">
              <w:rPr>
                <w:rFonts w:asciiTheme="minorHAnsi" w:hAnsiTheme="minorHAnsi" w:cstheme="minorHAnsi"/>
                <w:sz w:val="24"/>
                <w:szCs w:val="24"/>
                <w:lang w:eastAsia="pl-PL"/>
              </w:rPr>
              <w:lastRenderedPageBreak/>
              <w:t>Kwalifikacji,</w:t>
            </w:r>
          </w:p>
          <w:p w14:paraId="18C7D7D2" w14:textId="77777777" w:rsidR="00390688" w:rsidRPr="00FA62F9" w:rsidRDefault="00390688" w:rsidP="0087171C">
            <w:pPr>
              <w:pStyle w:val="Akapitzlist"/>
              <w:numPr>
                <w:ilvl w:val="0"/>
                <w:numId w:val="35"/>
              </w:numPr>
              <w:spacing w:before="120" w:after="120"/>
              <w:rPr>
                <w:rFonts w:asciiTheme="minorHAnsi" w:hAnsiTheme="minorHAnsi" w:cstheme="minorHAnsi"/>
                <w:sz w:val="24"/>
                <w:szCs w:val="24"/>
                <w:lang w:eastAsia="pl-PL"/>
              </w:rPr>
            </w:pPr>
            <w:r w:rsidRPr="00FA62F9">
              <w:rPr>
                <w:rFonts w:asciiTheme="minorHAnsi" w:hAnsiTheme="minorHAnsi" w:cstheme="minorHAnsi"/>
                <w:sz w:val="24"/>
                <w:szCs w:val="24"/>
                <w:lang w:eastAsia="pl-PL"/>
              </w:rPr>
              <w:t>podmioty uprawnione do realizacji procesów walidacji i certyfikowania na mocy innych przepisów prawa,</w:t>
            </w:r>
          </w:p>
          <w:p w14:paraId="45AF61AA" w14:textId="77777777" w:rsidR="00390688" w:rsidRPr="00FA62F9" w:rsidRDefault="00390688" w:rsidP="0087171C">
            <w:pPr>
              <w:pStyle w:val="Akapitzlist"/>
              <w:numPr>
                <w:ilvl w:val="0"/>
                <w:numId w:val="35"/>
              </w:numPr>
              <w:spacing w:before="120" w:after="120"/>
              <w:rPr>
                <w:rFonts w:asciiTheme="minorHAnsi" w:hAnsiTheme="minorHAnsi" w:cstheme="minorHAnsi"/>
                <w:sz w:val="24"/>
                <w:szCs w:val="24"/>
                <w:lang w:eastAsia="pl-PL"/>
              </w:rPr>
            </w:pPr>
            <w:r w:rsidRPr="00FA62F9">
              <w:rPr>
                <w:rFonts w:asciiTheme="minorHAnsi" w:hAnsiTheme="minorHAnsi" w:cstheme="minorHAnsi"/>
                <w:sz w:val="24"/>
                <w:szCs w:val="24"/>
                <w:lang w:eastAsia="pl-PL"/>
              </w:rPr>
              <w:t>podmioty uprawnione do wydawania dokumentów potwierdzających uzyskanie kwalifikacji, w tym w zawodzie,</w:t>
            </w:r>
          </w:p>
          <w:p w14:paraId="74429072" w14:textId="77777777" w:rsidR="00390688" w:rsidRPr="00FA62F9" w:rsidRDefault="00390688" w:rsidP="0087171C">
            <w:pPr>
              <w:pStyle w:val="Akapitzlist"/>
              <w:numPr>
                <w:ilvl w:val="0"/>
                <w:numId w:val="35"/>
              </w:numPr>
              <w:spacing w:before="120" w:after="120"/>
              <w:rPr>
                <w:rFonts w:asciiTheme="minorHAnsi" w:hAnsiTheme="minorHAnsi" w:cstheme="minorHAnsi"/>
                <w:iCs/>
                <w:sz w:val="24"/>
                <w:szCs w:val="24"/>
                <w:lang w:eastAsia="pl-PL"/>
              </w:rPr>
            </w:pPr>
            <w:r w:rsidRPr="00FA62F9">
              <w:rPr>
                <w:rFonts w:asciiTheme="minorHAnsi" w:hAnsiTheme="minorHAnsi" w:cstheme="minorHAnsi"/>
                <w:sz w:val="24"/>
                <w:szCs w:val="24"/>
                <w:lang w:eastAsia="pl-PL"/>
              </w:rPr>
              <w:t>organy władz publicznych lub samorządów zawodowych, uprawnione do wydawania dokumentów potwierdzających kwalifikację na podstawie ustawy lub rozporządzenia.</w:t>
            </w:r>
          </w:p>
          <w:p w14:paraId="38AC4F83" w14:textId="77777777" w:rsidR="00390688" w:rsidRPr="00FA62F9" w:rsidRDefault="00390688" w:rsidP="0087171C">
            <w:pPr>
              <w:spacing w:before="120" w:after="120"/>
              <w:rPr>
                <w:rFonts w:eastAsia="Times New Roman" w:cstheme="minorHAnsi"/>
                <w:sz w:val="24"/>
                <w:szCs w:val="24"/>
                <w:lang w:eastAsia="pl-PL"/>
              </w:rPr>
            </w:pPr>
            <w:r w:rsidRPr="00FA62F9">
              <w:rPr>
                <w:rFonts w:eastAsia="Times New Roman" w:cstheme="minorHAnsi"/>
                <w:sz w:val="24"/>
                <w:szCs w:val="24"/>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45733639" w14:textId="77777777" w:rsidR="00390688" w:rsidRPr="00FA62F9" w:rsidRDefault="00390688" w:rsidP="0087171C">
            <w:pPr>
              <w:spacing w:before="120" w:after="120"/>
              <w:rPr>
                <w:rFonts w:cstheme="minorHAnsi"/>
                <w:sz w:val="24"/>
                <w:szCs w:val="24"/>
              </w:rPr>
            </w:pPr>
            <w:r w:rsidRPr="00FA62F9">
              <w:rPr>
                <w:rFonts w:cstheme="minorHAnsi"/>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w:t>
            </w:r>
            <w:r w:rsidRPr="00FA62F9">
              <w:rPr>
                <w:rFonts w:cstheme="minorHAnsi"/>
                <w:sz w:val="24"/>
                <w:szCs w:val="24"/>
              </w:rPr>
              <w:lastRenderedPageBreak/>
              <w:t xml:space="preserve">szczególności do składających się na nią efektów uczenia się. </w:t>
            </w:r>
          </w:p>
          <w:p w14:paraId="6FF3F62E" w14:textId="77777777" w:rsidR="00390688" w:rsidRPr="00FA62F9" w:rsidRDefault="00390688" w:rsidP="0087171C">
            <w:pPr>
              <w:spacing w:before="120" w:after="120"/>
              <w:rPr>
                <w:rFonts w:cstheme="minorHAnsi"/>
                <w:sz w:val="24"/>
                <w:szCs w:val="24"/>
              </w:rPr>
            </w:pPr>
            <w:r w:rsidRPr="00FA62F9">
              <w:rPr>
                <w:rFonts w:cstheme="minorHAnsi"/>
                <w:sz w:val="24"/>
                <w:szCs w:val="24"/>
              </w:rPr>
              <w:t xml:space="preserve">Fakt nabycia kompetencji jest weryfikowany w ramach następujących etapów: </w:t>
            </w:r>
          </w:p>
          <w:p w14:paraId="7D383BDE" w14:textId="77777777" w:rsidR="00390688" w:rsidRPr="00FA62F9" w:rsidRDefault="00390688" w:rsidP="0087171C">
            <w:pPr>
              <w:spacing w:before="120" w:after="120"/>
              <w:rPr>
                <w:rFonts w:cstheme="minorHAnsi"/>
                <w:sz w:val="24"/>
                <w:szCs w:val="24"/>
              </w:rPr>
            </w:pPr>
            <w:r w:rsidRPr="00FA62F9">
              <w:rPr>
                <w:rFonts w:cstheme="minorHAnsi"/>
                <w:sz w:val="24"/>
                <w:szCs w:val="24"/>
              </w:rPr>
              <w:t>a) ETAP I – Zakres – zdefiniowanie w ramach wniosku o dofinansowanie (w przypadku projektów) lub usługi (w przypadku Podmiotowego Systemu Finansowania) grupy docelowej do objęcia wsparciem oraz zakresu tematycznego wsparcia, który będzie poddany ocenie,</w:t>
            </w:r>
          </w:p>
          <w:p w14:paraId="715DA8E9" w14:textId="77777777" w:rsidR="00390688" w:rsidRPr="00FA62F9" w:rsidRDefault="00390688" w:rsidP="0087171C">
            <w:pPr>
              <w:spacing w:before="120" w:after="120"/>
              <w:rPr>
                <w:rFonts w:cstheme="minorHAnsi"/>
                <w:sz w:val="24"/>
                <w:szCs w:val="24"/>
              </w:rPr>
            </w:pPr>
            <w:r w:rsidRPr="00FA62F9">
              <w:rPr>
                <w:rFonts w:cstheme="minorHAnsi"/>
                <w:sz w:val="24"/>
                <w:szCs w:val="24"/>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125D6D3" w14:textId="77777777" w:rsidR="00390688" w:rsidRPr="00FA62F9" w:rsidRDefault="00390688" w:rsidP="0087171C">
            <w:pPr>
              <w:spacing w:before="120" w:after="120"/>
              <w:rPr>
                <w:rFonts w:cstheme="minorHAnsi"/>
                <w:sz w:val="24"/>
                <w:szCs w:val="24"/>
              </w:rPr>
            </w:pPr>
            <w:r w:rsidRPr="00FA62F9">
              <w:rPr>
                <w:rFonts w:cstheme="minorHAnsi"/>
                <w:sz w:val="24"/>
                <w:szCs w:val="24"/>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w:t>
            </w:r>
            <w:r w:rsidRPr="00FA62F9">
              <w:rPr>
                <w:rFonts w:cstheme="minorHAnsi"/>
                <w:sz w:val="24"/>
                <w:szCs w:val="24"/>
              </w:rPr>
              <w:lastRenderedPageBreak/>
              <w:t xml:space="preserve">proces walidacji jest prowadzony przez inną osobę aniżeli proces kształcenia), </w:t>
            </w:r>
          </w:p>
          <w:p w14:paraId="13AF30F3" w14:textId="77777777" w:rsidR="00390688" w:rsidRPr="00FA62F9" w:rsidRDefault="00390688" w:rsidP="0087171C">
            <w:pPr>
              <w:spacing w:before="120" w:after="120"/>
              <w:rPr>
                <w:rFonts w:cstheme="minorHAnsi"/>
                <w:sz w:val="24"/>
                <w:szCs w:val="24"/>
              </w:rPr>
            </w:pPr>
            <w:r w:rsidRPr="00FA62F9">
              <w:rPr>
                <w:rFonts w:cstheme="minorHAnsi"/>
                <w:sz w:val="24"/>
                <w:szCs w:val="24"/>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2F59B04" w14:textId="77777777" w:rsidR="00390688" w:rsidRPr="00FA62F9" w:rsidRDefault="00390688" w:rsidP="0087171C">
            <w:pPr>
              <w:spacing w:before="120" w:after="120"/>
              <w:rPr>
                <w:rFonts w:eastAsia="Times New Roman" w:cstheme="minorHAnsi"/>
                <w:sz w:val="24"/>
                <w:szCs w:val="24"/>
                <w:lang w:eastAsia="pl-PL"/>
              </w:rPr>
            </w:pPr>
            <w:r w:rsidRPr="00FA62F9">
              <w:rPr>
                <w:rFonts w:eastAsia="Times New Roman" w:cstheme="minorHAnsi"/>
                <w:sz w:val="24"/>
                <w:szCs w:val="24"/>
                <w:lang w:eastAsia="pl-PL"/>
              </w:rPr>
              <w:t xml:space="preserve">Przez efekty uczenia się należy rozumieć wiedzę, umiejętności oraz kompetencje społeczne nabyte w edukacji formalnej, edukacji </w:t>
            </w:r>
            <w:proofErr w:type="spellStart"/>
            <w:r w:rsidRPr="00FA62F9">
              <w:rPr>
                <w:rFonts w:eastAsia="Times New Roman" w:cstheme="minorHAnsi"/>
                <w:sz w:val="24"/>
                <w:szCs w:val="24"/>
                <w:lang w:eastAsia="pl-PL"/>
              </w:rPr>
              <w:t>pozaformalnej</w:t>
            </w:r>
            <w:proofErr w:type="spellEnd"/>
            <w:r w:rsidRPr="00FA62F9">
              <w:rPr>
                <w:rFonts w:eastAsia="Times New Roman" w:cstheme="minorHAnsi"/>
                <w:sz w:val="24"/>
                <w:szCs w:val="24"/>
                <w:lang w:eastAsia="pl-PL"/>
              </w:rPr>
              <w:t xml:space="preserve"> lub poprzez uczenie się nieformalne, zgodne z ustalonymi dla danej kwalifikacji lub kompetencji wymaganiami. </w:t>
            </w:r>
          </w:p>
          <w:p w14:paraId="6348BFE5" w14:textId="77777777" w:rsidR="00390688" w:rsidRPr="00FA62F9" w:rsidRDefault="00390688" w:rsidP="0087171C">
            <w:pPr>
              <w:spacing w:before="120" w:after="120"/>
              <w:rPr>
                <w:rFonts w:eastAsia="Times New Roman" w:cstheme="minorHAnsi"/>
                <w:sz w:val="24"/>
                <w:szCs w:val="24"/>
                <w:lang w:eastAsia="pl-PL"/>
              </w:rPr>
            </w:pPr>
            <w:r w:rsidRPr="00FA62F9">
              <w:rPr>
                <w:rFonts w:cstheme="minorHAnsi"/>
                <w:sz w:val="24"/>
                <w:szCs w:val="24"/>
              </w:rPr>
              <w:t xml:space="preserve">Wykazywać należy wyłącznie kwalifikacje lub kompetencje osiągnięte w wyniku </w:t>
            </w:r>
            <w:r w:rsidRPr="00FA62F9">
              <w:rPr>
                <w:rFonts w:eastAsia="Times New Roman" w:cstheme="minorHAnsi"/>
                <w:sz w:val="24"/>
                <w:szCs w:val="24"/>
                <w:lang w:eastAsia="pl-PL"/>
              </w:rPr>
              <w:t xml:space="preserve">udziału w projekcie EFS+. Powinny one być wykazywane tylko raz dla uczestnika/projektu. </w:t>
            </w:r>
          </w:p>
          <w:p w14:paraId="78F68D0E" w14:textId="77777777" w:rsidR="00390688" w:rsidRPr="00FA62F9" w:rsidRDefault="00390688" w:rsidP="0087171C">
            <w:pPr>
              <w:spacing w:before="120" w:after="120"/>
              <w:rPr>
                <w:rFonts w:cstheme="minorHAnsi"/>
                <w:sz w:val="24"/>
                <w:szCs w:val="24"/>
              </w:rPr>
            </w:pPr>
            <w:r w:rsidRPr="00FA62F9">
              <w:rPr>
                <w:rFonts w:cstheme="minorHAnsi"/>
                <w:sz w:val="24"/>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258E3C43" w14:textId="77777777" w:rsidR="00390688" w:rsidRPr="00FA62F9" w:rsidRDefault="00390688" w:rsidP="0087171C">
            <w:pPr>
              <w:spacing w:before="120" w:after="120"/>
              <w:rPr>
                <w:rFonts w:cstheme="minorHAnsi"/>
                <w:sz w:val="24"/>
                <w:szCs w:val="24"/>
              </w:rPr>
            </w:pPr>
            <w:r w:rsidRPr="00FA62F9">
              <w:rPr>
                <w:rFonts w:cstheme="minorHAnsi"/>
                <w:sz w:val="24"/>
                <w:szCs w:val="24"/>
              </w:rPr>
              <w:t xml:space="preserve">Jeżeli okres oczekiwania na wyniki walidacji/certyfikacji jest dłuższy niż cztery tygodnie </w:t>
            </w:r>
            <w:r w:rsidRPr="00FA62F9">
              <w:rPr>
                <w:rFonts w:cstheme="minorHAnsi"/>
                <w:sz w:val="24"/>
                <w:szCs w:val="24"/>
              </w:rPr>
              <w:lastRenderedPageBreak/>
              <w:t>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7670EF8D" w14:textId="5CAA98A6" w:rsidR="00390688" w:rsidRPr="00BF32F7" w:rsidRDefault="00390688" w:rsidP="00390688">
            <w:pPr>
              <w:spacing w:before="60" w:after="60"/>
              <w:rPr>
                <w:rFonts w:cstheme="minorHAnsi"/>
                <w:sz w:val="24"/>
                <w:szCs w:val="24"/>
              </w:rPr>
            </w:pPr>
            <w:r w:rsidRPr="00FA62F9">
              <w:rPr>
                <w:rFonts w:eastAsia="Times New Roman" w:cstheme="minorHAnsi"/>
                <w:sz w:val="24"/>
                <w:szCs w:val="24"/>
                <w:lang w:eastAsia="pl-PL"/>
              </w:rPr>
              <w:t xml:space="preserve">Dodatkowe informacje na temat monitorowania uzyskiwania kwalifikacji i kompetencji w ramach projektów współfinansowanych z EFS+ zawarte są w załączniku nr 2 do </w:t>
            </w:r>
            <w:r w:rsidRPr="00FA62F9">
              <w:rPr>
                <w:rFonts w:eastAsia="Times New Roman" w:cstheme="minorHAnsi"/>
                <w:bCs/>
                <w:sz w:val="24"/>
                <w:szCs w:val="24"/>
                <w:lang w:eastAsia="pl-PL"/>
              </w:rPr>
              <w:t>Wytycznych w zakresie monitorowania postępu rzeczowego realizacji programów operacyjnych na lata 2021-2027.</w:t>
            </w:r>
          </w:p>
        </w:tc>
      </w:tr>
      <w:tr w:rsidR="00390688" w:rsidRPr="00BF32F7" w14:paraId="6E2AB705" w14:textId="77777777" w:rsidTr="004B7D83">
        <w:trPr>
          <w:trHeight w:val="667"/>
          <w:jc w:val="center"/>
        </w:trPr>
        <w:tc>
          <w:tcPr>
            <w:tcW w:w="836" w:type="dxa"/>
            <w:tcBorders>
              <w:left w:val="single" w:sz="12" w:space="0" w:color="92D050"/>
              <w:bottom w:val="single" w:sz="12" w:space="0" w:color="92D050"/>
            </w:tcBorders>
            <w:vAlign w:val="center"/>
          </w:tcPr>
          <w:p w14:paraId="028F6F6F" w14:textId="506FDF07" w:rsidR="00390688" w:rsidRPr="00BF32F7" w:rsidRDefault="00390688" w:rsidP="0039068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22.</w:t>
            </w:r>
          </w:p>
        </w:tc>
        <w:tc>
          <w:tcPr>
            <w:tcW w:w="3260" w:type="dxa"/>
            <w:tcBorders>
              <w:bottom w:val="single" w:sz="12" w:space="0" w:color="92D050"/>
            </w:tcBorders>
            <w:vAlign w:val="center"/>
          </w:tcPr>
          <w:p w14:paraId="53B29791" w14:textId="31DEF553" w:rsidR="00390688" w:rsidRPr="0087171C" w:rsidRDefault="00390688" w:rsidP="00390688">
            <w:pPr>
              <w:tabs>
                <w:tab w:val="left" w:pos="3402"/>
                <w:tab w:val="left" w:pos="5103"/>
              </w:tabs>
              <w:spacing w:before="60" w:after="60"/>
              <w:rPr>
                <w:rFonts w:cstheme="minorHAnsi"/>
                <w:sz w:val="24"/>
                <w:szCs w:val="24"/>
              </w:rPr>
            </w:pPr>
            <w:r w:rsidRPr="0087171C">
              <w:rPr>
                <w:rFonts w:cstheme="minorHAnsi"/>
                <w:sz w:val="24"/>
                <w:szCs w:val="24"/>
              </w:rPr>
              <w:t xml:space="preserve">Liczba osób pracujących, łącznie z prowadzącymi działalność na własny rachunek, po opuszczeniu programu </w:t>
            </w:r>
          </w:p>
        </w:tc>
        <w:tc>
          <w:tcPr>
            <w:tcW w:w="1276" w:type="dxa"/>
            <w:tcBorders>
              <w:bottom w:val="single" w:sz="12" w:space="0" w:color="92D050"/>
            </w:tcBorders>
            <w:vAlign w:val="center"/>
          </w:tcPr>
          <w:p w14:paraId="056D6FE5" w14:textId="40087C63" w:rsidR="00390688" w:rsidRPr="00BF32F7" w:rsidRDefault="00390688" w:rsidP="00390688">
            <w:pPr>
              <w:tabs>
                <w:tab w:val="left" w:pos="3402"/>
                <w:tab w:val="left" w:pos="5103"/>
              </w:tabs>
              <w:spacing w:before="60" w:after="60"/>
              <w:jc w:val="center"/>
              <w:rPr>
                <w:rFonts w:cstheme="minorHAnsi"/>
                <w:sz w:val="24"/>
                <w:szCs w:val="24"/>
              </w:rPr>
            </w:pPr>
            <w:r w:rsidRPr="00F821DA">
              <w:rPr>
                <w:rFonts w:cstheme="minorHAnsi"/>
                <w:sz w:val="24"/>
                <w:szCs w:val="24"/>
              </w:rPr>
              <w:t>osoby</w:t>
            </w:r>
          </w:p>
        </w:tc>
        <w:tc>
          <w:tcPr>
            <w:tcW w:w="1413" w:type="dxa"/>
            <w:tcBorders>
              <w:bottom w:val="single" w:sz="12" w:space="0" w:color="92D050"/>
            </w:tcBorders>
            <w:shd w:val="clear" w:color="auto" w:fill="auto"/>
            <w:vAlign w:val="center"/>
          </w:tcPr>
          <w:p w14:paraId="526A62FB" w14:textId="2015EC3E" w:rsidR="00390688" w:rsidRPr="00BF32F7" w:rsidRDefault="00390688" w:rsidP="00390688">
            <w:pPr>
              <w:tabs>
                <w:tab w:val="left" w:pos="3402"/>
                <w:tab w:val="left" w:pos="5103"/>
              </w:tabs>
              <w:spacing w:before="60" w:after="60"/>
              <w:ind w:left="-183" w:right="-193"/>
              <w:jc w:val="center"/>
              <w:rPr>
                <w:rFonts w:cstheme="minorHAnsi"/>
                <w:sz w:val="24"/>
                <w:szCs w:val="24"/>
              </w:rPr>
            </w:pPr>
            <w:r w:rsidRPr="00F821DA">
              <w:rPr>
                <w:rFonts w:cstheme="minorHAnsi"/>
                <w:sz w:val="24"/>
                <w:szCs w:val="24"/>
              </w:rPr>
              <w:t>rezultat bezpośredni</w:t>
            </w:r>
          </w:p>
        </w:tc>
        <w:tc>
          <w:tcPr>
            <w:tcW w:w="1422" w:type="dxa"/>
            <w:tcBorders>
              <w:bottom w:val="single" w:sz="12" w:space="0" w:color="92D050"/>
            </w:tcBorders>
            <w:shd w:val="clear" w:color="auto" w:fill="auto"/>
            <w:vAlign w:val="center"/>
          </w:tcPr>
          <w:p w14:paraId="56641944" w14:textId="2A1684D6" w:rsidR="00390688" w:rsidRPr="00BF32F7" w:rsidRDefault="00390688" w:rsidP="00390688">
            <w:pPr>
              <w:spacing w:before="60" w:after="60"/>
              <w:ind w:right="-93"/>
              <w:jc w:val="center"/>
              <w:rPr>
                <w:rFonts w:cstheme="minorHAnsi"/>
                <w:sz w:val="24"/>
                <w:szCs w:val="24"/>
              </w:rPr>
            </w:pPr>
            <w:r w:rsidRPr="00F821DA">
              <w:rPr>
                <w:rFonts w:cstheme="minorHAnsi"/>
                <w:sz w:val="24"/>
                <w:szCs w:val="24"/>
              </w:rPr>
              <w:t>kluczowy</w:t>
            </w:r>
          </w:p>
        </w:tc>
        <w:tc>
          <w:tcPr>
            <w:tcW w:w="1834" w:type="dxa"/>
            <w:tcBorders>
              <w:bottom w:val="single" w:sz="12" w:space="0" w:color="92D050"/>
            </w:tcBorders>
            <w:vAlign w:val="center"/>
          </w:tcPr>
          <w:p w14:paraId="592A16A0" w14:textId="77777777" w:rsidR="00390688" w:rsidRPr="00BF32F7" w:rsidRDefault="00390688" w:rsidP="00390688">
            <w:pPr>
              <w:tabs>
                <w:tab w:val="left" w:pos="3402"/>
                <w:tab w:val="left" w:pos="5103"/>
              </w:tabs>
              <w:spacing w:before="60" w:after="60"/>
              <w:ind w:left="-8"/>
              <w:contextualSpacing/>
              <w:jc w:val="center"/>
              <w:rPr>
                <w:rFonts w:cstheme="minorHAnsi"/>
                <w:sz w:val="24"/>
                <w:szCs w:val="24"/>
              </w:rPr>
            </w:pPr>
          </w:p>
        </w:tc>
        <w:tc>
          <w:tcPr>
            <w:tcW w:w="5537" w:type="dxa"/>
            <w:tcBorders>
              <w:bottom w:val="single" w:sz="12" w:space="0" w:color="92D050"/>
              <w:right w:val="single" w:sz="12" w:space="0" w:color="92D050"/>
            </w:tcBorders>
            <w:vAlign w:val="center"/>
          </w:tcPr>
          <w:p w14:paraId="4C360BC6" w14:textId="77777777" w:rsidR="00390688" w:rsidRPr="00FA62F9" w:rsidRDefault="00390688" w:rsidP="0087171C">
            <w:pPr>
              <w:spacing w:before="120" w:after="120"/>
              <w:rPr>
                <w:rFonts w:eastAsia="Times New Roman" w:cstheme="minorHAnsi"/>
                <w:sz w:val="24"/>
                <w:szCs w:val="24"/>
                <w:lang w:eastAsia="pl-PL"/>
              </w:rPr>
            </w:pPr>
            <w:r w:rsidRPr="00FA62F9">
              <w:rPr>
                <w:rFonts w:eastAsia="Times New Roman" w:cstheme="minorHAnsi"/>
                <w:sz w:val="24"/>
                <w:szCs w:val="24"/>
                <w:lang w:eastAsia="pl-PL"/>
              </w:rPr>
              <w:t>Do wskaźnika wlicza się osoby bezrobotne lub bierne zawodowo w momencie przystępowania do projektu, które po uzyskaniu wsparcia EFS+ podjęły zatrudnienie (łącznie z prowadzącymi działalność na własny rachunek) i pozostają zatrudnione bezpośrednio po opuszczeniu projektu, tj. do czterech tygodni od zakończenia udziału w projekcie.</w:t>
            </w:r>
          </w:p>
          <w:p w14:paraId="506E9660" w14:textId="77777777" w:rsidR="00390688" w:rsidRPr="00FA62F9" w:rsidRDefault="00390688" w:rsidP="0087171C">
            <w:pPr>
              <w:spacing w:before="120" w:after="120"/>
              <w:rPr>
                <w:rFonts w:eastAsia="Times New Roman" w:cstheme="minorHAnsi"/>
                <w:sz w:val="24"/>
                <w:szCs w:val="24"/>
                <w:lang w:eastAsia="pl-PL"/>
              </w:rPr>
            </w:pPr>
            <w:r w:rsidRPr="00FA62F9">
              <w:rPr>
                <w:rFonts w:eastAsia="Times New Roman" w:cstheme="minorHAnsi"/>
                <w:sz w:val="24"/>
                <w:szCs w:val="24"/>
                <w:lang w:eastAsia="pl-PL"/>
              </w:rPr>
              <w:t>Osoby bezrobotne definiowane są jak we wskaźniku: liczba osób bezrobotnych, w tym długotrwale bezrobotnych, objętych wsparciem w programie (osoby).</w:t>
            </w:r>
          </w:p>
          <w:p w14:paraId="3D8BCCD9" w14:textId="77777777" w:rsidR="00390688" w:rsidRPr="00FA62F9" w:rsidRDefault="00390688" w:rsidP="0087171C">
            <w:pPr>
              <w:spacing w:before="120" w:after="120"/>
              <w:rPr>
                <w:rFonts w:eastAsia="Times New Roman" w:cstheme="minorHAnsi"/>
                <w:sz w:val="24"/>
                <w:szCs w:val="24"/>
                <w:lang w:eastAsia="pl-PL"/>
              </w:rPr>
            </w:pPr>
            <w:r w:rsidRPr="00FA62F9">
              <w:rPr>
                <w:rFonts w:eastAsia="Times New Roman" w:cstheme="minorHAnsi"/>
                <w:sz w:val="24"/>
                <w:szCs w:val="24"/>
                <w:lang w:eastAsia="pl-PL"/>
              </w:rPr>
              <w:t xml:space="preserve">Osoby bierne zawodowo definiowane są jak we wskaźniku: liczba osób biernych zawodowo objętych </w:t>
            </w:r>
            <w:r w:rsidRPr="00FA62F9">
              <w:rPr>
                <w:rFonts w:eastAsia="Times New Roman" w:cstheme="minorHAnsi"/>
                <w:sz w:val="24"/>
                <w:szCs w:val="24"/>
                <w:lang w:eastAsia="pl-PL"/>
              </w:rPr>
              <w:lastRenderedPageBreak/>
              <w:t>wsparciem w programie (osoby).</w:t>
            </w:r>
          </w:p>
          <w:p w14:paraId="373E70DB" w14:textId="77777777" w:rsidR="00390688" w:rsidRPr="00FA62F9" w:rsidRDefault="00390688" w:rsidP="00390688">
            <w:pPr>
              <w:pStyle w:val="Akapitzlist"/>
              <w:spacing w:before="120" w:after="120"/>
              <w:ind w:left="0"/>
              <w:contextualSpacing w:val="0"/>
              <w:rPr>
                <w:rStyle w:val="Hipercze"/>
                <w:rFonts w:asciiTheme="minorHAnsi" w:hAnsiTheme="minorHAnsi" w:cstheme="minorHAnsi"/>
                <w:sz w:val="24"/>
                <w:szCs w:val="24"/>
                <w:lang w:eastAsia="pl-PL"/>
              </w:rPr>
            </w:pPr>
            <w:r w:rsidRPr="00FA62F9">
              <w:rPr>
                <w:rFonts w:asciiTheme="minorHAnsi" w:hAnsiTheme="minorHAnsi" w:cstheme="minorHAnsi"/>
                <w:sz w:val="24"/>
                <w:szCs w:val="24"/>
                <w:lang w:eastAsia="pl-PL"/>
              </w:rPr>
              <w:t>Definicja pracujących, łącznie z prowadzącymi działalność na własny rachunek, jak we wskaźniku: liczba osób pracujących, łącznie z prowadzącymi działalność na własny rachunek, objętych wsparciem w programie (osoby).</w:t>
            </w:r>
          </w:p>
          <w:p w14:paraId="717C5B18" w14:textId="77777777" w:rsidR="00390688" w:rsidRPr="00FA62F9" w:rsidRDefault="00390688" w:rsidP="00390688">
            <w:pPr>
              <w:pStyle w:val="Akapitzlist"/>
              <w:spacing w:before="120" w:after="120"/>
              <w:ind w:left="0"/>
              <w:rPr>
                <w:rFonts w:asciiTheme="minorHAnsi" w:hAnsiTheme="minorHAnsi" w:cstheme="minorHAnsi"/>
                <w:sz w:val="24"/>
                <w:szCs w:val="24"/>
              </w:rPr>
            </w:pPr>
            <w:r w:rsidRPr="00FA62F9">
              <w:rPr>
                <w:rFonts w:asciiTheme="minorHAnsi" w:hAnsiTheme="minorHAnsi" w:cstheme="minorHAnsi"/>
                <w:sz w:val="24"/>
                <w:szCs w:val="24"/>
              </w:rPr>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3EB2D88F" w14:textId="4ABFAA3E" w:rsidR="00390688" w:rsidRPr="00BF32F7" w:rsidRDefault="00390688" w:rsidP="00390688">
            <w:pPr>
              <w:spacing w:before="60" w:after="60"/>
              <w:rPr>
                <w:rFonts w:cstheme="minorHAnsi"/>
                <w:sz w:val="24"/>
                <w:szCs w:val="24"/>
              </w:rPr>
            </w:pPr>
            <w:r w:rsidRPr="00FA62F9">
              <w:rPr>
                <w:rFonts w:cstheme="minorHAnsi"/>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tc>
      </w:tr>
      <w:tr w:rsidR="00BC0DAD" w:rsidRPr="00BF32F7" w14:paraId="4D90EC4A" w14:textId="77777777" w:rsidTr="004B7D83">
        <w:trPr>
          <w:trHeight w:val="399"/>
          <w:jc w:val="center"/>
        </w:trPr>
        <w:tc>
          <w:tcPr>
            <w:tcW w:w="15578" w:type="dxa"/>
            <w:gridSpan w:val="7"/>
            <w:tcBorders>
              <w:top w:val="single" w:sz="12" w:space="0" w:color="92D050"/>
              <w:left w:val="single" w:sz="12" w:space="0" w:color="92D050"/>
              <w:bottom w:val="single" w:sz="12" w:space="0" w:color="92D050"/>
              <w:right w:val="single" w:sz="12" w:space="0" w:color="92D050"/>
            </w:tcBorders>
            <w:vAlign w:val="center"/>
          </w:tcPr>
          <w:p w14:paraId="690DB2CA" w14:textId="02732912" w:rsidR="00BC0DAD" w:rsidRPr="00BF32F7" w:rsidRDefault="00BC0DAD" w:rsidP="00F44AC8">
            <w:pPr>
              <w:tabs>
                <w:tab w:val="left" w:pos="3402"/>
                <w:tab w:val="left" w:pos="5103"/>
              </w:tabs>
              <w:spacing w:before="60" w:after="60"/>
              <w:contextualSpacing/>
              <w:rPr>
                <w:rFonts w:cstheme="minorHAnsi"/>
                <w:b/>
                <w:color w:val="0070C0"/>
                <w:sz w:val="24"/>
                <w:szCs w:val="24"/>
              </w:rPr>
            </w:pPr>
            <w:r w:rsidRPr="00BF32F7">
              <w:rPr>
                <w:rFonts w:cstheme="minorHAnsi"/>
                <w:b/>
                <w:color w:val="0070C0"/>
                <w:sz w:val="24"/>
                <w:szCs w:val="24"/>
              </w:rPr>
              <w:lastRenderedPageBreak/>
              <w:t xml:space="preserve">Priorytet </w:t>
            </w:r>
            <w:r w:rsidR="00F44AC8" w:rsidRPr="00BF32F7">
              <w:rPr>
                <w:rFonts w:cstheme="minorHAnsi"/>
                <w:b/>
                <w:color w:val="0070C0"/>
                <w:sz w:val="24"/>
                <w:szCs w:val="24"/>
              </w:rPr>
              <w:t>5 Fundusze Europejskie wspierające opolski rynek pracy i edukację</w:t>
            </w:r>
            <w:r w:rsidRPr="00BF32F7">
              <w:rPr>
                <w:rFonts w:cstheme="minorHAnsi"/>
                <w:b/>
                <w:color w:val="0070C0"/>
                <w:sz w:val="24"/>
                <w:szCs w:val="24"/>
              </w:rPr>
              <w:t xml:space="preserve"> </w:t>
            </w:r>
          </w:p>
        </w:tc>
      </w:tr>
      <w:tr w:rsidR="00BC0DAD" w:rsidRPr="00BF32F7" w14:paraId="3B935CEF" w14:textId="77777777" w:rsidTr="004B7D83">
        <w:trPr>
          <w:trHeight w:val="419"/>
          <w:jc w:val="center"/>
        </w:trPr>
        <w:tc>
          <w:tcPr>
            <w:tcW w:w="15578" w:type="dxa"/>
            <w:gridSpan w:val="7"/>
            <w:tcBorders>
              <w:top w:val="single" w:sz="12" w:space="0" w:color="92D050"/>
              <w:left w:val="single" w:sz="12" w:space="0" w:color="92D050"/>
              <w:bottom w:val="single" w:sz="12" w:space="0" w:color="92D050"/>
              <w:right w:val="single" w:sz="12" w:space="0" w:color="92D050"/>
            </w:tcBorders>
            <w:vAlign w:val="center"/>
          </w:tcPr>
          <w:p w14:paraId="23B39622" w14:textId="6C589A64" w:rsidR="00BC0DAD" w:rsidRPr="00BF32F7" w:rsidRDefault="00BC0DAD" w:rsidP="00FF0F5F">
            <w:pPr>
              <w:tabs>
                <w:tab w:val="left" w:pos="3402"/>
                <w:tab w:val="left" w:pos="5103"/>
              </w:tabs>
              <w:spacing w:before="60" w:after="60"/>
              <w:contextualSpacing/>
              <w:rPr>
                <w:rFonts w:cstheme="minorHAnsi"/>
                <w:b/>
                <w:color w:val="000000"/>
                <w:sz w:val="24"/>
                <w:szCs w:val="24"/>
              </w:rPr>
            </w:pPr>
            <w:r w:rsidRPr="00BF32F7">
              <w:rPr>
                <w:rFonts w:cstheme="minorHAnsi"/>
                <w:b/>
                <w:color w:val="0070C0"/>
                <w:sz w:val="24"/>
                <w:szCs w:val="24"/>
              </w:rPr>
              <w:t xml:space="preserve">Działanie </w:t>
            </w:r>
            <w:r w:rsidR="00FF0F5F" w:rsidRPr="00BF32F7">
              <w:rPr>
                <w:rFonts w:cstheme="minorHAnsi"/>
                <w:b/>
                <w:color w:val="0070C0"/>
                <w:sz w:val="24"/>
                <w:szCs w:val="24"/>
              </w:rPr>
              <w:t>5.9</w:t>
            </w:r>
            <w:r w:rsidR="00F44AC8" w:rsidRPr="00BF32F7">
              <w:rPr>
                <w:rFonts w:cstheme="minorHAnsi"/>
                <w:b/>
                <w:color w:val="0070C0"/>
                <w:sz w:val="24"/>
                <w:szCs w:val="24"/>
              </w:rPr>
              <w:t xml:space="preserve"> </w:t>
            </w:r>
            <w:r w:rsidR="00FF0F5F" w:rsidRPr="00BF32F7">
              <w:rPr>
                <w:rFonts w:eastAsia="Calibri" w:cstheme="minorHAnsi"/>
                <w:b/>
                <w:iCs/>
                <w:color w:val="0070C0"/>
                <w:sz w:val="24"/>
                <w:szCs w:val="24"/>
              </w:rPr>
              <w:t>Kształcenie zawodowe</w:t>
            </w:r>
          </w:p>
        </w:tc>
      </w:tr>
      <w:tr w:rsidR="00F44AC8" w:rsidRPr="00BF32F7" w14:paraId="0F950B12" w14:textId="77777777" w:rsidTr="004B7D83">
        <w:trPr>
          <w:trHeight w:val="667"/>
          <w:jc w:val="center"/>
        </w:trPr>
        <w:tc>
          <w:tcPr>
            <w:tcW w:w="836" w:type="dxa"/>
            <w:tcBorders>
              <w:top w:val="single" w:sz="12" w:space="0" w:color="92D050"/>
              <w:left w:val="single" w:sz="12" w:space="0" w:color="92D050"/>
              <w:bottom w:val="single" w:sz="4" w:space="0" w:color="92D050"/>
            </w:tcBorders>
            <w:vAlign w:val="center"/>
          </w:tcPr>
          <w:p w14:paraId="4DD4D091" w14:textId="576060A7" w:rsidR="00F44AC8" w:rsidRPr="00BF32F7" w:rsidRDefault="00F44AC8" w:rsidP="00F44AC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w:t>
            </w:r>
          </w:p>
        </w:tc>
        <w:tc>
          <w:tcPr>
            <w:tcW w:w="3260" w:type="dxa"/>
            <w:tcBorders>
              <w:top w:val="single" w:sz="12" w:space="0" w:color="92D050"/>
              <w:bottom w:val="single" w:sz="4" w:space="0" w:color="92D050"/>
            </w:tcBorders>
            <w:vAlign w:val="center"/>
          </w:tcPr>
          <w:p w14:paraId="78523153" w14:textId="613CE7EC" w:rsidR="00F44AC8" w:rsidRPr="008F2EB3" w:rsidRDefault="005E29E6" w:rsidP="00F44AC8">
            <w:pPr>
              <w:tabs>
                <w:tab w:val="left" w:pos="3402"/>
                <w:tab w:val="left" w:pos="5103"/>
              </w:tabs>
              <w:spacing w:before="60" w:after="60"/>
              <w:rPr>
                <w:rFonts w:cstheme="minorHAnsi"/>
                <w:sz w:val="24"/>
                <w:szCs w:val="24"/>
              </w:rPr>
            </w:pPr>
            <w:r w:rsidRPr="008F2EB3">
              <w:rPr>
                <w:rFonts w:cstheme="minorHAnsi"/>
                <w:sz w:val="24"/>
                <w:szCs w:val="24"/>
              </w:rPr>
              <w:t>Liczba objętych wsparciem podmiotów administracji publicznej lub służb publicznych na szczeblu krajowym, regionalnym lub lokalnym</w:t>
            </w:r>
          </w:p>
        </w:tc>
        <w:tc>
          <w:tcPr>
            <w:tcW w:w="1276" w:type="dxa"/>
            <w:tcBorders>
              <w:top w:val="single" w:sz="12" w:space="0" w:color="92D050"/>
              <w:bottom w:val="single" w:sz="4" w:space="0" w:color="92D050"/>
            </w:tcBorders>
            <w:vAlign w:val="center"/>
          </w:tcPr>
          <w:p w14:paraId="043B3784" w14:textId="2238716A" w:rsidR="00F44AC8" w:rsidRPr="00BF32F7" w:rsidRDefault="005E29E6" w:rsidP="00F44AC8">
            <w:pPr>
              <w:tabs>
                <w:tab w:val="left" w:pos="3402"/>
                <w:tab w:val="left" w:pos="5103"/>
              </w:tabs>
              <w:spacing w:before="60" w:after="60"/>
              <w:jc w:val="center"/>
              <w:rPr>
                <w:rFonts w:cstheme="minorHAnsi"/>
                <w:sz w:val="24"/>
                <w:szCs w:val="24"/>
              </w:rPr>
            </w:pPr>
            <w:r w:rsidRPr="00BF32F7">
              <w:rPr>
                <w:rFonts w:cstheme="minorHAnsi"/>
                <w:sz w:val="24"/>
                <w:szCs w:val="24"/>
              </w:rPr>
              <w:t>podmioty</w:t>
            </w:r>
          </w:p>
        </w:tc>
        <w:tc>
          <w:tcPr>
            <w:tcW w:w="1413" w:type="dxa"/>
            <w:tcBorders>
              <w:top w:val="single" w:sz="12" w:space="0" w:color="92D050"/>
              <w:bottom w:val="single" w:sz="4" w:space="0" w:color="92D050"/>
            </w:tcBorders>
            <w:shd w:val="clear" w:color="auto" w:fill="auto"/>
            <w:vAlign w:val="center"/>
          </w:tcPr>
          <w:p w14:paraId="6ECD67E4" w14:textId="56C21582" w:rsidR="00F44AC8" w:rsidRPr="00BF32F7" w:rsidRDefault="00F44AC8" w:rsidP="00F44AC8">
            <w:pPr>
              <w:tabs>
                <w:tab w:val="left" w:pos="3402"/>
                <w:tab w:val="left" w:pos="5103"/>
              </w:tabs>
              <w:spacing w:before="60" w:after="60"/>
              <w:ind w:left="-183" w:right="-193"/>
              <w:jc w:val="center"/>
              <w:rPr>
                <w:rFonts w:cstheme="minorHAnsi"/>
                <w:sz w:val="24"/>
                <w:szCs w:val="24"/>
              </w:rPr>
            </w:pPr>
            <w:r w:rsidRPr="00BF32F7">
              <w:rPr>
                <w:rFonts w:eastAsia="Calibri" w:cstheme="minorHAnsi"/>
                <w:sz w:val="24"/>
                <w:szCs w:val="24"/>
              </w:rPr>
              <w:t>produkt</w:t>
            </w:r>
          </w:p>
        </w:tc>
        <w:tc>
          <w:tcPr>
            <w:tcW w:w="1422" w:type="dxa"/>
            <w:tcBorders>
              <w:top w:val="single" w:sz="12" w:space="0" w:color="92D050"/>
              <w:bottom w:val="single" w:sz="4" w:space="0" w:color="92D050"/>
            </w:tcBorders>
            <w:shd w:val="clear" w:color="auto" w:fill="auto"/>
            <w:vAlign w:val="center"/>
          </w:tcPr>
          <w:p w14:paraId="591784B9" w14:textId="6EBFF5EA" w:rsidR="00F44AC8" w:rsidRPr="00BF32F7" w:rsidRDefault="00F44AC8" w:rsidP="00F44AC8">
            <w:pPr>
              <w:spacing w:before="60" w:after="60"/>
              <w:ind w:right="-93"/>
              <w:jc w:val="center"/>
              <w:rPr>
                <w:rFonts w:cstheme="minorHAnsi"/>
                <w:sz w:val="24"/>
                <w:szCs w:val="24"/>
              </w:rPr>
            </w:pPr>
            <w:r w:rsidRPr="00BF32F7">
              <w:rPr>
                <w:rFonts w:eastAsia="Calibri" w:cstheme="minorHAnsi"/>
                <w:sz w:val="24"/>
                <w:szCs w:val="24"/>
              </w:rPr>
              <w:t>kluczowy</w:t>
            </w:r>
          </w:p>
        </w:tc>
        <w:tc>
          <w:tcPr>
            <w:tcW w:w="1834" w:type="dxa"/>
            <w:tcBorders>
              <w:top w:val="single" w:sz="12" w:space="0" w:color="92D050"/>
              <w:bottom w:val="single" w:sz="4" w:space="0" w:color="92D050"/>
            </w:tcBorders>
            <w:vAlign w:val="center"/>
          </w:tcPr>
          <w:p w14:paraId="764B8073" w14:textId="5549FC1B" w:rsidR="00F44AC8" w:rsidRPr="00BF32F7" w:rsidRDefault="00F44AC8" w:rsidP="00F44AC8">
            <w:pPr>
              <w:tabs>
                <w:tab w:val="left" w:pos="3402"/>
                <w:tab w:val="left" w:pos="5103"/>
              </w:tabs>
              <w:spacing w:before="60" w:after="60"/>
              <w:ind w:left="-8"/>
              <w:contextualSpacing/>
              <w:jc w:val="center"/>
              <w:rPr>
                <w:rFonts w:eastAsia="Calibri" w:cstheme="minorHAnsi"/>
                <w:sz w:val="24"/>
                <w:szCs w:val="24"/>
              </w:rPr>
            </w:pPr>
            <w:r w:rsidRPr="00BF32F7">
              <w:rPr>
                <w:rFonts w:eastAsia="Calibri" w:cstheme="minorHAnsi"/>
                <w:sz w:val="24"/>
                <w:szCs w:val="24"/>
              </w:rPr>
              <w:t>-</w:t>
            </w:r>
          </w:p>
        </w:tc>
        <w:tc>
          <w:tcPr>
            <w:tcW w:w="5537" w:type="dxa"/>
            <w:tcBorders>
              <w:top w:val="single" w:sz="12" w:space="0" w:color="92D050"/>
              <w:bottom w:val="single" w:sz="4" w:space="0" w:color="92D050"/>
              <w:right w:val="single" w:sz="12" w:space="0" w:color="92D050"/>
            </w:tcBorders>
            <w:vAlign w:val="center"/>
          </w:tcPr>
          <w:p w14:paraId="78BA9B30" w14:textId="77777777" w:rsidR="00321C72" w:rsidRPr="00BF32F7" w:rsidRDefault="00321C72" w:rsidP="00321C72">
            <w:pPr>
              <w:pStyle w:val="Akapitzlist"/>
              <w:spacing w:after="120"/>
              <w:ind w:left="0"/>
              <w:contextualSpacing w:val="0"/>
              <w:rPr>
                <w:rFonts w:asciiTheme="minorHAnsi" w:hAnsiTheme="minorHAnsi" w:cstheme="minorHAnsi"/>
                <w:sz w:val="24"/>
                <w:szCs w:val="24"/>
              </w:rPr>
            </w:pPr>
            <w:r w:rsidRPr="00BF32F7">
              <w:rPr>
                <w:rFonts w:asciiTheme="minorHAnsi" w:hAnsiTheme="minorHAnsi" w:cstheme="minorHAnsi"/>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29E07D92" w14:textId="77777777" w:rsidR="00321C72" w:rsidRPr="00BF32F7" w:rsidRDefault="00321C72" w:rsidP="00321C72">
            <w:pPr>
              <w:pStyle w:val="Akapitzlist"/>
              <w:spacing w:after="120" w:line="259" w:lineRule="auto"/>
              <w:ind w:left="0"/>
              <w:contextualSpacing w:val="0"/>
              <w:rPr>
                <w:rFonts w:asciiTheme="minorHAnsi" w:hAnsiTheme="minorHAnsi" w:cstheme="minorHAnsi"/>
                <w:sz w:val="24"/>
                <w:szCs w:val="24"/>
              </w:rPr>
            </w:pPr>
            <w:r w:rsidRPr="00BF32F7">
              <w:rPr>
                <w:rFonts w:asciiTheme="minorHAnsi" w:hAnsiTheme="minorHAnsi" w:cstheme="minorHAnsi"/>
                <w:sz w:val="24"/>
                <w:szCs w:val="24"/>
              </w:rPr>
              <w:t xml:space="preserve">Przez administrację publiczną rozumie się: </w:t>
            </w:r>
            <w:r w:rsidRPr="00BF32F7">
              <w:rPr>
                <w:rFonts w:asciiTheme="minorHAnsi" w:hAnsiTheme="minorHAnsi" w:cstheme="minorHAnsi"/>
                <w:sz w:val="24"/>
                <w:szCs w:val="24"/>
              </w:rPr>
              <w:lastRenderedPageBreak/>
              <w:t>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243E0AB4" w14:textId="77777777" w:rsidR="00321C72" w:rsidRPr="00BF32F7" w:rsidRDefault="00321C72" w:rsidP="00321C72">
            <w:pPr>
              <w:pStyle w:val="Akapitzlist"/>
              <w:spacing w:after="120" w:line="259" w:lineRule="auto"/>
              <w:ind w:left="0"/>
              <w:contextualSpacing w:val="0"/>
              <w:rPr>
                <w:rFonts w:asciiTheme="minorHAnsi" w:hAnsiTheme="minorHAnsi" w:cstheme="minorHAnsi"/>
                <w:sz w:val="24"/>
                <w:szCs w:val="24"/>
              </w:rPr>
            </w:pPr>
            <w:r w:rsidRPr="00BF32F7">
              <w:rPr>
                <w:rFonts w:asciiTheme="minorHAnsi" w:hAnsiTheme="minorHAnsi" w:cstheme="minorHAnsi"/>
                <w:sz w:val="24"/>
                <w:szCs w:val="24"/>
              </w:rPr>
              <w:t>Informacje dotyczące podmiotów objętych wsparciem powinny pochodzić z dokumentów administracyjnych np. z umów o dofinansowanie.</w:t>
            </w:r>
          </w:p>
          <w:p w14:paraId="7B2D6BDC" w14:textId="77777777" w:rsidR="00321C72" w:rsidRPr="00BF32F7" w:rsidRDefault="00321C72" w:rsidP="00321C72">
            <w:pPr>
              <w:pStyle w:val="Akapitzlist"/>
              <w:spacing w:after="120" w:line="259" w:lineRule="auto"/>
              <w:ind w:left="0"/>
              <w:contextualSpacing w:val="0"/>
              <w:rPr>
                <w:rFonts w:asciiTheme="minorHAnsi" w:hAnsiTheme="minorHAnsi" w:cstheme="minorHAnsi"/>
                <w:sz w:val="24"/>
                <w:szCs w:val="24"/>
              </w:rPr>
            </w:pPr>
            <w:r w:rsidRPr="00BF32F7">
              <w:rPr>
                <w:rFonts w:asciiTheme="minorHAnsi" w:hAnsiTheme="minorHAnsi" w:cstheme="minorHAnsi"/>
                <w:sz w:val="24"/>
                <w:szCs w:val="24"/>
              </w:rPr>
              <w:t>Do wskaźnika wliczane są tylko te podmioty, dla których można wyróżnić wydatki (nie dotyczy pomocy technicznej).</w:t>
            </w:r>
          </w:p>
          <w:p w14:paraId="498BB469" w14:textId="188FDA46" w:rsidR="00F44AC8" w:rsidRPr="00BF32F7" w:rsidRDefault="00321C72" w:rsidP="00321C72">
            <w:pPr>
              <w:tabs>
                <w:tab w:val="left" w:pos="3402"/>
                <w:tab w:val="left" w:pos="5103"/>
              </w:tabs>
              <w:spacing w:before="60" w:after="60"/>
              <w:ind w:left="-8"/>
              <w:contextualSpacing/>
              <w:rPr>
                <w:rFonts w:cstheme="minorHAnsi"/>
                <w:color w:val="000000"/>
                <w:sz w:val="24"/>
                <w:szCs w:val="24"/>
              </w:rPr>
            </w:pPr>
            <w:r w:rsidRPr="00BF32F7">
              <w:rPr>
                <w:rFonts w:cstheme="minorHAnsi"/>
                <w:sz w:val="24"/>
                <w:szCs w:val="24"/>
              </w:rPr>
              <w:t>Podmiot jest wliczany do wskaźnika w momencie rozpoczęcia udziału w projekcie.</w:t>
            </w:r>
          </w:p>
        </w:tc>
      </w:tr>
      <w:tr w:rsidR="00F44AC8" w:rsidRPr="00BF32F7" w14:paraId="74DFB172" w14:textId="77777777" w:rsidTr="004B7D83">
        <w:trPr>
          <w:trHeight w:val="667"/>
          <w:jc w:val="center"/>
        </w:trPr>
        <w:tc>
          <w:tcPr>
            <w:tcW w:w="836" w:type="dxa"/>
            <w:tcBorders>
              <w:left w:val="single" w:sz="12" w:space="0" w:color="92D050"/>
              <w:bottom w:val="single" w:sz="4" w:space="0" w:color="92D050"/>
            </w:tcBorders>
            <w:vAlign w:val="center"/>
          </w:tcPr>
          <w:p w14:paraId="777CE129" w14:textId="1A5BADFE" w:rsidR="00F44AC8" w:rsidRPr="00BF32F7" w:rsidRDefault="00F44AC8" w:rsidP="00F44AC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2.</w:t>
            </w:r>
          </w:p>
        </w:tc>
        <w:tc>
          <w:tcPr>
            <w:tcW w:w="3260" w:type="dxa"/>
            <w:tcBorders>
              <w:bottom w:val="single" w:sz="4" w:space="0" w:color="92D050"/>
            </w:tcBorders>
            <w:vAlign w:val="center"/>
          </w:tcPr>
          <w:p w14:paraId="0CD6E300" w14:textId="27824B83" w:rsidR="00F44AC8" w:rsidRPr="008F2EB3" w:rsidRDefault="00F44AC8" w:rsidP="009C6DD7">
            <w:pPr>
              <w:tabs>
                <w:tab w:val="left" w:pos="3402"/>
                <w:tab w:val="left" w:pos="5103"/>
              </w:tabs>
              <w:spacing w:before="60" w:after="60"/>
              <w:rPr>
                <w:rFonts w:cstheme="minorHAnsi"/>
                <w:sz w:val="24"/>
                <w:szCs w:val="24"/>
              </w:rPr>
            </w:pPr>
            <w:r w:rsidRPr="008F2EB3">
              <w:rPr>
                <w:rFonts w:eastAsia="Calibri" w:cstheme="minorHAnsi"/>
                <w:sz w:val="24"/>
                <w:szCs w:val="24"/>
              </w:rPr>
              <w:t xml:space="preserve">Liczba </w:t>
            </w:r>
            <w:r w:rsidR="009C6DD7" w:rsidRPr="008F2EB3">
              <w:rPr>
                <w:rFonts w:eastAsia="Calibri" w:cstheme="minorHAnsi"/>
                <w:sz w:val="24"/>
                <w:szCs w:val="24"/>
              </w:rPr>
              <w:t>objętych wsparciem mikro-, małych i średnich przedsiębiorstw (w tym spółdzielni i przedsiębiorstw społecznych)</w:t>
            </w:r>
            <w:r w:rsidRPr="008F2EB3">
              <w:rPr>
                <w:rFonts w:eastAsia="Calibri" w:cstheme="minorHAnsi"/>
                <w:sz w:val="24"/>
                <w:szCs w:val="24"/>
              </w:rPr>
              <w:t xml:space="preserve"> </w:t>
            </w:r>
          </w:p>
        </w:tc>
        <w:tc>
          <w:tcPr>
            <w:tcW w:w="1276" w:type="dxa"/>
            <w:tcBorders>
              <w:bottom w:val="single" w:sz="4" w:space="0" w:color="92D050"/>
            </w:tcBorders>
            <w:vAlign w:val="center"/>
          </w:tcPr>
          <w:p w14:paraId="2ACF2947" w14:textId="4B1F9DE3" w:rsidR="00F44AC8" w:rsidRPr="00BF32F7" w:rsidRDefault="00321C72" w:rsidP="00F44AC8">
            <w:pPr>
              <w:tabs>
                <w:tab w:val="left" w:pos="3402"/>
                <w:tab w:val="left" w:pos="5103"/>
              </w:tabs>
              <w:spacing w:before="60" w:after="60"/>
              <w:jc w:val="center"/>
              <w:rPr>
                <w:rFonts w:cstheme="minorHAnsi"/>
                <w:sz w:val="24"/>
                <w:szCs w:val="24"/>
              </w:rPr>
            </w:pPr>
            <w:r>
              <w:rPr>
                <w:rFonts w:cstheme="minorHAnsi"/>
                <w:sz w:val="24"/>
                <w:szCs w:val="24"/>
              </w:rPr>
              <w:t>p</w:t>
            </w:r>
            <w:r w:rsidR="008E40FA" w:rsidRPr="00BF32F7">
              <w:rPr>
                <w:rFonts w:cstheme="minorHAnsi"/>
                <w:sz w:val="24"/>
                <w:szCs w:val="24"/>
              </w:rPr>
              <w:t>rze</w:t>
            </w:r>
            <w:r w:rsidR="00BF32F7" w:rsidRPr="00BF32F7">
              <w:rPr>
                <w:rFonts w:cstheme="minorHAnsi"/>
                <w:sz w:val="24"/>
                <w:szCs w:val="24"/>
              </w:rPr>
              <w:t>d</w:t>
            </w:r>
            <w:r w:rsidR="008E40FA" w:rsidRPr="00BF32F7">
              <w:rPr>
                <w:rFonts w:cstheme="minorHAnsi"/>
                <w:sz w:val="24"/>
                <w:szCs w:val="24"/>
              </w:rPr>
              <w:t>s</w:t>
            </w:r>
            <w:r w:rsidR="00BF32F7" w:rsidRPr="00BF32F7">
              <w:rPr>
                <w:rFonts w:cstheme="minorHAnsi"/>
                <w:sz w:val="24"/>
                <w:szCs w:val="24"/>
              </w:rPr>
              <w:t>ię</w:t>
            </w:r>
            <w:r>
              <w:rPr>
                <w:rFonts w:cstheme="minorHAnsi"/>
                <w:sz w:val="24"/>
                <w:szCs w:val="24"/>
              </w:rPr>
              <w:t>-</w:t>
            </w:r>
            <w:r w:rsidR="00BF32F7" w:rsidRPr="00BF32F7">
              <w:rPr>
                <w:rFonts w:cstheme="minorHAnsi"/>
                <w:sz w:val="24"/>
                <w:szCs w:val="24"/>
              </w:rPr>
              <w:t>biorstwa</w:t>
            </w:r>
          </w:p>
        </w:tc>
        <w:tc>
          <w:tcPr>
            <w:tcW w:w="1413" w:type="dxa"/>
            <w:tcBorders>
              <w:bottom w:val="single" w:sz="4" w:space="0" w:color="92D050"/>
            </w:tcBorders>
            <w:shd w:val="clear" w:color="auto" w:fill="auto"/>
            <w:vAlign w:val="center"/>
          </w:tcPr>
          <w:p w14:paraId="686F5E0F" w14:textId="612B5F98" w:rsidR="00F44AC8" w:rsidRPr="00BF32F7" w:rsidRDefault="00F44AC8" w:rsidP="00F44AC8">
            <w:pPr>
              <w:tabs>
                <w:tab w:val="left" w:pos="3402"/>
                <w:tab w:val="left" w:pos="5103"/>
              </w:tabs>
              <w:spacing w:before="60" w:after="60"/>
              <w:ind w:left="-183" w:right="-193"/>
              <w:jc w:val="center"/>
              <w:rPr>
                <w:rFonts w:cstheme="minorHAnsi"/>
                <w:sz w:val="24"/>
                <w:szCs w:val="24"/>
              </w:rPr>
            </w:pPr>
            <w:r w:rsidRPr="00BF32F7">
              <w:rPr>
                <w:rFonts w:eastAsia="Calibri" w:cstheme="minorHAnsi"/>
                <w:sz w:val="24"/>
                <w:szCs w:val="24"/>
              </w:rPr>
              <w:t>produkt</w:t>
            </w:r>
          </w:p>
        </w:tc>
        <w:tc>
          <w:tcPr>
            <w:tcW w:w="1422" w:type="dxa"/>
            <w:tcBorders>
              <w:bottom w:val="single" w:sz="4" w:space="0" w:color="92D050"/>
            </w:tcBorders>
            <w:shd w:val="clear" w:color="auto" w:fill="auto"/>
            <w:vAlign w:val="center"/>
          </w:tcPr>
          <w:p w14:paraId="13785A6A" w14:textId="57FF41F4" w:rsidR="00F44AC8" w:rsidRPr="00BF32F7" w:rsidRDefault="00F44AC8" w:rsidP="00F44AC8">
            <w:pPr>
              <w:spacing w:before="60" w:after="60"/>
              <w:ind w:right="-93"/>
              <w:jc w:val="center"/>
              <w:rPr>
                <w:rFonts w:cstheme="minorHAnsi"/>
                <w:sz w:val="24"/>
                <w:szCs w:val="24"/>
              </w:rPr>
            </w:pPr>
            <w:r w:rsidRPr="00BF32F7">
              <w:rPr>
                <w:rFonts w:eastAsia="Calibri" w:cstheme="minorHAnsi"/>
                <w:sz w:val="24"/>
                <w:szCs w:val="24"/>
              </w:rPr>
              <w:t>kluczowy</w:t>
            </w:r>
          </w:p>
        </w:tc>
        <w:tc>
          <w:tcPr>
            <w:tcW w:w="1834" w:type="dxa"/>
            <w:tcBorders>
              <w:bottom w:val="single" w:sz="4" w:space="0" w:color="92D050"/>
            </w:tcBorders>
            <w:vAlign w:val="center"/>
          </w:tcPr>
          <w:p w14:paraId="0B315CBE" w14:textId="76921184" w:rsidR="00F44AC8" w:rsidRPr="00BF32F7" w:rsidRDefault="00F44AC8" w:rsidP="00F44AC8">
            <w:pPr>
              <w:tabs>
                <w:tab w:val="left" w:pos="3402"/>
                <w:tab w:val="left" w:pos="5103"/>
              </w:tabs>
              <w:spacing w:before="60" w:after="60"/>
              <w:ind w:left="-8"/>
              <w:contextualSpacing/>
              <w:jc w:val="center"/>
              <w:rPr>
                <w:rFonts w:eastAsia="Calibri" w:cstheme="minorHAnsi"/>
                <w:sz w:val="24"/>
                <w:szCs w:val="24"/>
              </w:rPr>
            </w:pPr>
            <w:r w:rsidRPr="00BF32F7">
              <w:rPr>
                <w:rFonts w:eastAsia="Calibri" w:cstheme="minorHAnsi"/>
                <w:sz w:val="24"/>
                <w:szCs w:val="24"/>
              </w:rPr>
              <w:t>-</w:t>
            </w:r>
          </w:p>
        </w:tc>
        <w:tc>
          <w:tcPr>
            <w:tcW w:w="5537" w:type="dxa"/>
            <w:tcBorders>
              <w:bottom w:val="single" w:sz="4" w:space="0" w:color="92D050"/>
              <w:right w:val="single" w:sz="12" w:space="0" w:color="92D050"/>
            </w:tcBorders>
            <w:vAlign w:val="center"/>
          </w:tcPr>
          <w:p w14:paraId="5E37B4B5" w14:textId="77777777" w:rsidR="00321C72" w:rsidRPr="00BF32F7" w:rsidRDefault="00321C72" w:rsidP="00321C72">
            <w:pPr>
              <w:spacing w:before="60" w:after="60"/>
              <w:rPr>
                <w:rFonts w:cstheme="minorHAnsi"/>
                <w:sz w:val="24"/>
                <w:szCs w:val="24"/>
              </w:rPr>
            </w:pPr>
            <w:r w:rsidRPr="00BF32F7">
              <w:rPr>
                <w:rFonts w:cstheme="minorHAnsi"/>
                <w:sz w:val="24"/>
                <w:szCs w:val="24"/>
              </w:rPr>
              <w:t>Za przedsiębiorstwo uważa się podmiot prowadzący działalność gospodarczą bez względu na jego formę prawną, w tym spółdzielnie i przedsiębiorstwa społeczne.</w:t>
            </w:r>
          </w:p>
          <w:p w14:paraId="1A1C726D" w14:textId="77777777" w:rsidR="00321C72" w:rsidRPr="00BF32F7" w:rsidRDefault="00321C72" w:rsidP="00321C72">
            <w:pPr>
              <w:spacing w:before="60" w:after="60"/>
              <w:rPr>
                <w:rFonts w:cstheme="minorHAnsi"/>
                <w:sz w:val="24"/>
                <w:szCs w:val="24"/>
              </w:rPr>
            </w:pPr>
            <w:r w:rsidRPr="00BF32F7">
              <w:rPr>
                <w:rFonts w:cstheme="minorHAnsi"/>
                <w:sz w:val="24"/>
                <w:szCs w:val="24"/>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505E7DF0" w14:textId="77777777" w:rsidR="00321C72" w:rsidRPr="00BF32F7" w:rsidRDefault="00321C72" w:rsidP="00321C72">
            <w:pPr>
              <w:spacing w:before="60" w:after="60"/>
              <w:rPr>
                <w:rFonts w:cstheme="minorHAnsi"/>
                <w:sz w:val="24"/>
                <w:szCs w:val="24"/>
              </w:rPr>
            </w:pPr>
            <w:r w:rsidRPr="00BF32F7">
              <w:rPr>
                <w:rFonts w:cstheme="minorHAnsi"/>
                <w:sz w:val="24"/>
                <w:szCs w:val="24"/>
              </w:rPr>
              <w:t>Definicje na podstawie: Zalecenie Komisji z dnia 6 maja 2003 r. dotyczące definicji mikroprzedsiębiorstw oraz małych i średnich przedsiębiorstw (2003/361/WE).</w:t>
            </w:r>
          </w:p>
          <w:p w14:paraId="54123ED2" w14:textId="77777777" w:rsidR="00321C72" w:rsidRPr="00BF32F7" w:rsidRDefault="00321C72" w:rsidP="00321C72">
            <w:pPr>
              <w:spacing w:before="60" w:after="60"/>
              <w:rPr>
                <w:rFonts w:cstheme="minorHAnsi"/>
                <w:sz w:val="24"/>
                <w:szCs w:val="24"/>
              </w:rPr>
            </w:pPr>
            <w:r w:rsidRPr="00BF32F7">
              <w:rPr>
                <w:rFonts w:cstheme="minorHAnsi"/>
                <w:sz w:val="24"/>
                <w:szCs w:val="24"/>
              </w:rPr>
              <w:t>Dodatkowe informacje:</w:t>
            </w:r>
          </w:p>
          <w:p w14:paraId="5B00E7F0" w14:textId="77777777" w:rsidR="00321C72" w:rsidRPr="00BF32F7" w:rsidRDefault="00321C72" w:rsidP="00321C72">
            <w:pPr>
              <w:spacing w:before="60" w:after="60"/>
              <w:rPr>
                <w:rFonts w:cstheme="minorHAnsi"/>
                <w:sz w:val="24"/>
                <w:szCs w:val="24"/>
              </w:rPr>
            </w:pPr>
            <w:r w:rsidRPr="00BF32F7">
              <w:rPr>
                <w:rFonts w:cstheme="minorHAnsi"/>
                <w:sz w:val="24"/>
                <w:szCs w:val="24"/>
              </w:rPr>
              <w:t>W kategorii mikroprzedsiębiorstwa należy uwzględnić również osoby prowadzące działalność na własny rachunek.</w:t>
            </w:r>
          </w:p>
          <w:p w14:paraId="4CCEC05F" w14:textId="77777777" w:rsidR="00321C72" w:rsidRPr="00BF32F7" w:rsidRDefault="00321C72" w:rsidP="00321C72">
            <w:pPr>
              <w:spacing w:before="60" w:after="60"/>
              <w:rPr>
                <w:rFonts w:cstheme="minorHAnsi"/>
                <w:sz w:val="24"/>
                <w:szCs w:val="24"/>
              </w:rPr>
            </w:pPr>
            <w:r w:rsidRPr="00BF32F7">
              <w:rPr>
                <w:rFonts w:cstheme="minorHAnsi"/>
                <w:sz w:val="24"/>
                <w:szCs w:val="24"/>
              </w:rPr>
              <w:t xml:space="preserve">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w:t>
            </w:r>
            <w:r w:rsidRPr="00BF32F7">
              <w:rPr>
                <w:rFonts w:cstheme="minorHAnsi"/>
                <w:sz w:val="24"/>
                <w:szCs w:val="24"/>
              </w:rPr>
              <w:lastRenderedPageBreak/>
              <w:t>jedynie beneficjentami projektu także nie są odnotowywane w tym wskaźniku.</w:t>
            </w:r>
          </w:p>
          <w:p w14:paraId="7FBF9C64" w14:textId="32B6E2B7" w:rsidR="00F44AC8" w:rsidRPr="00BF32F7" w:rsidRDefault="00321C72" w:rsidP="00321C72">
            <w:pPr>
              <w:tabs>
                <w:tab w:val="left" w:pos="3402"/>
                <w:tab w:val="left" w:pos="5103"/>
              </w:tabs>
              <w:spacing w:before="60" w:after="60"/>
              <w:ind w:left="-8"/>
              <w:contextualSpacing/>
              <w:rPr>
                <w:rFonts w:cstheme="minorHAnsi"/>
                <w:color w:val="000000"/>
                <w:sz w:val="24"/>
                <w:szCs w:val="24"/>
              </w:rPr>
            </w:pPr>
            <w:r w:rsidRPr="00BF32F7">
              <w:rPr>
                <w:rFonts w:cstheme="minorHAnsi"/>
                <w:sz w:val="24"/>
                <w:szCs w:val="24"/>
              </w:rPr>
              <w:t>Podmiot jest wliczany do wskaźnika w momencie rozpoczęcia udziału w projekcie.</w:t>
            </w:r>
          </w:p>
        </w:tc>
      </w:tr>
      <w:tr w:rsidR="00F44AC8" w:rsidRPr="00BF32F7" w14:paraId="17A6A454"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56C8E303" w14:textId="7CFC68E4" w:rsidR="00F44AC8" w:rsidRPr="00BF32F7" w:rsidRDefault="00FF0F5F" w:rsidP="00F44AC8">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3</w:t>
            </w:r>
            <w:r w:rsidR="00F44AC8"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3B9C50D" w14:textId="495F496C" w:rsidR="00F44AC8" w:rsidRPr="008F2EB3" w:rsidRDefault="00FF0F5F" w:rsidP="00FF0F5F">
            <w:pPr>
              <w:rPr>
                <w:rFonts w:cstheme="minorHAnsi"/>
                <w:sz w:val="24"/>
                <w:szCs w:val="24"/>
              </w:rPr>
            </w:pPr>
            <w:r w:rsidRPr="008F2EB3">
              <w:rPr>
                <w:rFonts w:cstheme="minorHAnsi"/>
                <w:sz w:val="24"/>
                <w:szCs w:val="24"/>
              </w:rPr>
              <w:t xml:space="preserve">Liczba uczniów i słuchaczy szkół i placówek kształcenia zawodowego objętych wsparciem </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8C97132" w14:textId="6567DAEC" w:rsidR="00F44AC8" w:rsidRPr="00BF32F7" w:rsidRDefault="00FF0F5F" w:rsidP="00F44AC8">
            <w:pPr>
              <w:tabs>
                <w:tab w:val="left" w:pos="3402"/>
                <w:tab w:val="left" w:pos="5103"/>
              </w:tabs>
              <w:spacing w:before="60" w:after="60"/>
              <w:jc w:val="center"/>
              <w:rPr>
                <w:rFonts w:cstheme="minorHAnsi"/>
                <w:sz w:val="24"/>
                <w:szCs w:val="24"/>
              </w:rPr>
            </w:pPr>
            <w:r w:rsidRPr="00BF32F7">
              <w:rPr>
                <w:rFonts w:cstheme="minorHAnsi"/>
                <w:sz w:val="24"/>
                <w:szCs w:val="24"/>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3084D2E" w14:textId="5C468286" w:rsidR="00F44AC8" w:rsidRPr="00BF32F7" w:rsidRDefault="00FF0F5F" w:rsidP="00F44AC8">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085922A" w14:textId="180A3303" w:rsidR="00F44AC8" w:rsidRPr="00BF32F7" w:rsidRDefault="00FF0F5F" w:rsidP="00F44AC8">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F450E6D" w14:textId="5A53B5E2" w:rsidR="00F44AC8" w:rsidRPr="00BF32F7" w:rsidRDefault="00FF0F5F" w:rsidP="00F44AC8">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47475C24" w14:textId="587576FE" w:rsidR="00F44AC8" w:rsidRPr="00BF32F7" w:rsidRDefault="00FF0F5F" w:rsidP="00FF0F5F">
            <w:pPr>
              <w:rPr>
                <w:rFonts w:eastAsia="Times New Roman" w:cstheme="minorHAnsi"/>
                <w:sz w:val="24"/>
                <w:szCs w:val="24"/>
                <w:lang w:eastAsia="pl-PL"/>
              </w:rPr>
            </w:pPr>
            <w:r w:rsidRPr="00BF32F7">
              <w:rPr>
                <w:rFonts w:eastAsia="Times New Roman" w:cstheme="minorHAnsi"/>
                <w:sz w:val="24"/>
                <w:szCs w:val="24"/>
                <w:lang w:eastAsia="pl-PL"/>
              </w:rPr>
              <w:t>Wskaźnik mierzy liczbę uczniów i słuchaczy szkół i placówek systemu oświaty prowadzących kształcenie zawodowe, w tym oferujących kursy/szkolenia (pozaszkolne formy kształcenia) objętych wsparciem w ramach programu.</w:t>
            </w:r>
          </w:p>
        </w:tc>
      </w:tr>
      <w:tr w:rsidR="00B67B8C" w:rsidRPr="00BF32F7" w14:paraId="0FC6184A"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6AFB40A0" w14:textId="0E462E8E" w:rsidR="00B67B8C" w:rsidRPr="00BF32F7" w:rsidRDefault="00B67B8C" w:rsidP="00B67B8C">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4.</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3EB2858" w14:textId="4202ADF0" w:rsidR="00B67B8C" w:rsidRPr="008F2EB3" w:rsidRDefault="00B67B8C" w:rsidP="00B67B8C">
            <w:pPr>
              <w:tabs>
                <w:tab w:val="left" w:pos="3402"/>
                <w:tab w:val="left" w:pos="5103"/>
              </w:tabs>
              <w:spacing w:before="60" w:after="60"/>
              <w:rPr>
                <w:rFonts w:cstheme="minorHAnsi"/>
                <w:color w:val="000000"/>
                <w:sz w:val="24"/>
                <w:szCs w:val="24"/>
                <w:shd w:val="clear" w:color="auto" w:fill="FFFFFF"/>
              </w:rPr>
            </w:pPr>
            <w:r w:rsidRPr="008F2EB3">
              <w:rPr>
                <w:rFonts w:eastAsia="Times New Roman" w:cstheme="minorHAnsi"/>
                <w:sz w:val="24"/>
                <w:szCs w:val="24"/>
                <w:lang w:eastAsia="pl-PL"/>
              </w:rPr>
              <w:t>Liczba uczniów szkół i placówek kształcenia zawodowego uczestniczących w stażach uczniowskich</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F77994D" w14:textId="7A1056FD" w:rsidR="00B67B8C" w:rsidRPr="00BF32F7" w:rsidRDefault="00B67B8C" w:rsidP="00B67B8C">
            <w:pPr>
              <w:tabs>
                <w:tab w:val="left" w:pos="3402"/>
                <w:tab w:val="left" w:pos="5103"/>
              </w:tabs>
              <w:spacing w:before="60" w:after="60"/>
              <w:jc w:val="center"/>
              <w:rPr>
                <w:rFonts w:eastAsia="Times New Roman" w:cstheme="minorHAnsi"/>
                <w:sz w:val="24"/>
                <w:szCs w:val="24"/>
                <w:lang w:eastAsia="pl-PL"/>
              </w:rPr>
            </w:pPr>
            <w:r w:rsidRPr="00BF32F7">
              <w:rPr>
                <w:rFonts w:cstheme="minorHAnsi"/>
                <w:sz w:val="24"/>
                <w:szCs w:val="24"/>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A40F6F1" w14:textId="5FE61920" w:rsidR="00B67B8C" w:rsidRPr="00BF32F7" w:rsidRDefault="00B67B8C" w:rsidP="00B67B8C">
            <w:pPr>
              <w:tabs>
                <w:tab w:val="left" w:pos="3402"/>
                <w:tab w:val="left" w:pos="5103"/>
              </w:tabs>
              <w:spacing w:before="60" w:after="60"/>
              <w:ind w:left="-183" w:right="-193"/>
              <w:jc w:val="center"/>
              <w:rPr>
                <w:rFonts w:eastAsia="Calibri"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94E3878" w14:textId="195ECC26" w:rsidR="00B67B8C" w:rsidRPr="00BF32F7" w:rsidRDefault="00B67B8C" w:rsidP="00B67B8C">
            <w:pPr>
              <w:spacing w:before="60" w:after="60"/>
              <w:ind w:right="-93"/>
              <w:jc w:val="center"/>
              <w:rPr>
                <w:rFonts w:eastAsia="Calibri"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8D920EB" w14:textId="64CA9A61" w:rsidR="00B67B8C" w:rsidRPr="00BF32F7" w:rsidRDefault="00B67B8C" w:rsidP="00B67B8C">
            <w:pPr>
              <w:tabs>
                <w:tab w:val="left" w:pos="3402"/>
                <w:tab w:val="left" w:pos="5103"/>
              </w:tabs>
              <w:spacing w:before="60" w:after="60"/>
              <w:ind w:left="-8"/>
              <w:contextualSpacing/>
              <w:jc w:val="center"/>
              <w:rPr>
                <w:rFonts w:eastAsia="Calibri"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48881251" w14:textId="77777777" w:rsidR="00B67B8C" w:rsidRPr="00BF32F7" w:rsidRDefault="00B67B8C" w:rsidP="00B67B8C">
            <w:pPr>
              <w:spacing w:after="120"/>
              <w:rPr>
                <w:rFonts w:eastAsia="Times New Roman" w:cstheme="minorHAnsi"/>
                <w:sz w:val="24"/>
                <w:szCs w:val="24"/>
                <w:lang w:eastAsia="pl-PL"/>
              </w:rPr>
            </w:pPr>
            <w:r w:rsidRPr="00BF32F7">
              <w:rPr>
                <w:rFonts w:eastAsia="Times New Roman" w:cstheme="minorHAnsi"/>
                <w:sz w:val="24"/>
                <w:szCs w:val="24"/>
                <w:lang w:eastAsia="pl-PL"/>
              </w:rPr>
              <w:t>Wskaźnik mierzy liczbę uczniów szkół i placówek kształcenia zawodowego, którzy zostali objęci wsparciem w postaci staży uczniowskich, sfinansowanych w ramach programu.</w:t>
            </w:r>
          </w:p>
          <w:p w14:paraId="27339C06" w14:textId="77777777" w:rsidR="00B67B8C" w:rsidRPr="00BF32F7" w:rsidRDefault="00B67B8C" w:rsidP="00B67B8C">
            <w:pPr>
              <w:spacing w:after="120"/>
              <w:rPr>
                <w:rFonts w:eastAsia="Times New Roman" w:cstheme="minorHAnsi"/>
                <w:sz w:val="24"/>
                <w:szCs w:val="24"/>
                <w:lang w:eastAsia="pl-PL"/>
              </w:rPr>
            </w:pPr>
            <w:r w:rsidRPr="00BF32F7">
              <w:rPr>
                <w:rFonts w:eastAsia="Times New Roman" w:cstheme="minorHAnsi"/>
                <w:sz w:val="24"/>
                <w:szCs w:val="24"/>
                <w:lang w:eastAsia="pl-PL"/>
              </w:rPr>
              <w:t xml:space="preserve">Zasady realizacji staży uczniowskich określone zostały w prawie oświatowym. </w:t>
            </w:r>
          </w:p>
          <w:p w14:paraId="01F5498E" w14:textId="77777777" w:rsidR="00B67B8C" w:rsidRPr="00BF32F7" w:rsidRDefault="00B67B8C" w:rsidP="00B67B8C">
            <w:pPr>
              <w:spacing w:after="120"/>
              <w:rPr>
                <w:rFonts w:eastAsia="Times New Roman" w:cstheme="minorHAnsi"/>
                <w:sz w:val="24"/>
                <w:szCs w:val="24"/>
                <w:lang w:eastAsia="pl-PL"/>
              </w:rPr>
            </w:pPr>
            <w:r w:rsidRPr="00BF32F7">
              <w:rPr>
                <w:rFonts w:eastAsia="Times New Roman" w:cstheme="minorHAnsi"/>
                <w:sz w:val="24"/>
                <w:szCs w:val="24"/>
                <w:lang w:eastAsia="pl-PL"/>
              </w:rPr>
              <w:t>Za moment pomiaru należy uznać rozpoczęcie udziału w stażu uczniowskim.</w:t>
            </w:r>
          </w:p>
          <w:p w14:paraId="1CD0C299" w14:textId="2BD07CBE" w:rsidR="00B67B8C" w:rsidRPr="00BF32F7" w:rsidRDefault="00B67B8C" w:rsidP="00B67B8C">
            <w:pPr>
              <w:rPr>
                <w:rFonts w:cstheme="minorHAnsi"/>
                <w:sz w:val="24"/>
                <w:szCs w:val="24"/>
              </w:rPr>
            </w:pPr>
            <w:r w:rsidRPr="00BF32F7">
              <w:rPr>
                <w:rFonts w:eastAsia="Times New Roman" w:cstheme="minorHAnsi"/>
                <w:sz w:val="24"/>
                <w:szCs w:val="24"/>
                <w:lang w:eastAsia="pl-PL"/>
              </w:rPr>
              <w:t xml:space="preserve">Wskaźnik jest wskaźnikiem podrzędnym w stosunku do wskaźnika: </w:t>
            </w:r>
            <w:r w:rsidRPr="00BF32F7">
              <w:rPr>
                <w:rFonts w:cstheme="minorHAnsi"/>
                <w:sz w:val="24"/>
                <w:szCs w:val="24"/>
              </w:rPr>
              <w:t xml:space="preserve">Liczba uczniów i słuchaczy szkół i placówek kształcenia zawodowego objętych wsparciem </w:t>
            </w:r>
          </w:p>
        </w:tc>
      </w:tr>
      <w:tr w:rsidR="00B67B8C" w:rsidRPr="00BF32F7" w14:paraId="208A73A2"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74301377" w14:textId="5B5FE5F6" w:rsidR="00B67B8C" w:rsidRPr="00BF32F7" w:rsidRDefault="00B67B8C" w:rsidP="00B67B8C">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5.</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367B1CA" w14:textId="713DE7EC" w:rsidR="00B67B8C" w:rsidRPr="008F2EB3" w:rsidRDefault="00B67B8C" w:rsidP="00B67B8C">
            <w:pPr>
              <w:rPr>
                <w:rFonts w:cstheme="minorHAnsi"/>
                <w:sz w:val="24"/>
                <w:szCs w:val="24"/>
              </w:rPr>
            </w:pPr>
            <w:r w:rsidRPr="008F2EB3">
              <w:rPr>
                <w:rFonts w:cstheme="minorHAnsi"/>
                <w:sz w:val="24"/>
                <w:szCs w:val="24"/>
              </w:rPr>
              <w:t xml:space="preserve">Liczba przedstawicieli kadry szkół i placówek systemu oświaty objętych wsparciem </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C1C926F" w14:textId="0EEDB8ED" w:rsidR="00B67B8C" w:rsidRPr="00BF32F7" w:rsidRDefault="00B67B8C" w:rsidP="00B67B8C">
            <w:pPr>
              <w:tabs>
                <w:tab w:val="left" w:pos="3402"/>
                <w:tab w:val="left" w:pos="5103"/>
              </w:tabs>
              <w:spacing w:before="60" w:after="60"/>
              <w:jc w:val="center"/>
              <w:rPr>
                <w:rFonts w:cstheme="minorHAnsi"/>
                <w:sz w:val="24"/>
                <w:szCs w:val="24"/>
              </w:rPr>
            </w:pPr>
            <w:r w:rsidRPr="00BF32F7">
              <w:rPr>
                <w:rFonts w:cstheme="minorHAnsi"/>
                <w:sz w:val="24"/>
                <w:szCs w:val="24"/>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F2A9680" w14:textId="50DC0622" w:rsidR="00B67B8C" w:rsidRPr="00BF32F7" w:rsidRDefault="00B67B8C" w:rsidP="00B67B8C">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FDC6ED0" w14:textId="23E41C5F" w:rsidR="00B67B8C" w:rsidRPr="00BF32F7" w:rsidRDefault="00B67B8C" w:rsidP="00B67B8C">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693F1E4" w14:textId="01213013" w:rsidR="00B67B8C" w:rsidRPr="00BF32F7" w:rsidRDefault="00B67B8C" w:rsidP="00B67B8C">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6AF4D125" w14:textId="77777777" w:rsidR="00B67B8C" w:rsidRPr="00BF32F7" w:rsidRDefault="00B67B8C" w:rsidP="00B67B8C">
            <w:pPr>
              <w:spacing w:after="120"/>
              <w:rPr>
                <w:rFonts w:eastAsia="Times New Roman" w:cstheme="minorHAnsi"/>
                <w:sz w:val="24"/>
                <w:szCs w:val="24"/>
                <w:lang w:eastAsia="pl-PL"/>
              </w:rPr>
            </w:pPr>
            <w:r w:rsidRPr="00BF32F7">
              <w:rPr>
                <w:rFonts w:cstheme="minorHAnsi"/>
                <w:sz w:val="24"/>
                <w:szCs w:val="24"/>
              </w:rPr>
              <w:t xml:space="preserve">Wskaźnik mierzy liczbę nauczycieli, innych przedstawicieli kadr pedagogicznych i niepedagogicznych oraz dyrektorów </w:t>
            </w:r>
            <w:r w:rsidRPr="00BF32F7">
              <w:rPr>
                <w:rFonts w:eastAsia="Times New Roman" w:cstheme="minorHAnsi"/>
                <w:sz w:val="24"/>
                <w:szCs w:val="24"/>
                <w:lang w:eastAsia="pl-PL"/>
              </w:rPr>
              <w:t>szkół i placówek systemu oświaty objętych wsparciem w ramach programu.</w:t>
            </w:r>
          </w:p>
          <w:p w14:paraId="74B36083" w14:textId="5568AD62" w:rsidR="00B67B8C" w:rsidRPr="00BF32F7" w:rsidRDefault="00B67B8C" w:rsidP="00B67B8C">
            <w:pPr>
              <w:rPr>
                <w:rFonts w:eastAsia="Times New Roman" w:cstheme="minorHAnsi"/>
                <w:sz w:val="24"/>
                <w:szCs w:val="24"/>
                <w:lang w:eastAsia="pl-PL"/>
              </w:rPr>
            </w:pPr>
            <w:r w:rsidRPr="00BF32F7">
              <w:rPr>
                <w:rFonts w:eastAsia="Times New Roman" w:cstheme="minorHAnsi"/>
                <w:sz w:val="24"/>
                <w:szCs w:val="24"/>
                <w:lang w:eastAsia="pl-PL"/>
              </w:rPr>
              <w:lastRenderedPageBreak/>
              <w:t xml:space="preserve">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 </w:t>
            </w:r>
          </w:p>
        </w:tc>
      </w:tr>
      <w:tr w:rsidR="00F71CC4" w:rsidRPr="00BF32F7" w14:paraId="2980375C"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042BE149" w14:textId="1DC846CE" w:rsidR="00F71CC4" w:rsidRPr="00BF32F7" w:rsidRDefault="008E40FA" w:rsidP="00B67B8C">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6.</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26E734C" w14:textId="2A541A87" w:rsidR="00F71CC4" w:rsidRPr="008F2EB3" w:rsidRDefault="00F71CC4" w:rsidP="00B67B8C">
            <w:pPr>
              <w:rPr>
                <w:rFonts w:cstheme="minorHAnsi"/>
                <w:sz w:val="24"/>
                <w:szCs w:val="24"/>
              </w:rPr>
            </w:pPr>
            <w:r w:rsidRPr="008F2EB3">
              <w:rPr>
                <w:rFonts w:cstheme="minorHAnsi"/>
                <w:sz w:val="24"/>
                <w:szCs w:val="24"/>
              </w:rPr>
              <w:t>Liczba szkół i placówek systemu oświaty objętych wsparciem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24A00BA" w14:textId="778A8442" w:rsidR="00F71CC4" w:rsidRPr="00BF32F7" w:rsidRDefault="00F71CC4" w:rsidP="00B67B8C">
            <w:pPr>
              <w:tabs>
                <w:tab w:val="left" w:pos="3402"/>
                <w:tab w:val="left" w:pos="5103"/>
              </w:tabs>
              <w:spacing w:before="60" w:after="60"/>
              <w:jc w:val="center"/>
              <w:rPr>
                <w:rFonts w:cstheme="minorHAnsi"/>
                <w:sz w:val="24"/>
                <w:szCs w:val="24"/>
              </w:rPr>
            </w:pPr>
            <w:r w:rsidRPr="00BF32F7">
              <w:rPr>
                <w:rFonts w:cstheme="minorHAnsi"/>
                <w:sz w:val="24"/>
                <w:szCs w:val="24"/>
              </w:rPr>
              <w:t>podmioty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C0A7FDD" w14:textId="1800C24D" w:rsidR="00F71CC4" w:rsidRPr="00BF32F7" w:rsidRDefault="00F71CC4" w:rsidP="00B67B8C">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9D82624" w14:textId="702AD438" w:rsidR="00F71CC4" w:rsidRPr="00BF32F7" w:rsidRDefault="00F71CC4" w:rsidP="00B67B8C">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43C105E" w14:textId="361C56CA" w:rsidR="00F71CC4" w:rsidRPr="00BF32F7" w:rsidRDefault="00F71CC4" w:rsidP="00B67B8C">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 xml:space="preserve">- </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7DBCA96B" w14:textId="77777777" w:rsidR="00F71CC4" w:rsidRPr="00BF32F7" w:rsidRDefault="00F71CC4" w:rsidP="00F71CC4">
            <w:pPr>
              <w:spacing w:after="120"/>
              <w:rPr>
                <w:rFonts w:cstheme="minorHAnsi"/>
                <w:sz w:val="24"/>
                <w:szCs w:val="24"/>
              </w:rPr>
            </w:pPr>
            <w:r w:rsidRPr="00BF32F7">
              <w:rPr>
                <w:rFonts w:cstheme="minorHAnsi"/>
                <w:sz w:val="24"/>
                <w:szCs w:val="24"/>
              </w:rPr>
              <w:t xml:space="preserve">Wskaźnik mierzy liczbę szkół i placówek systemu oświaty objętych wsparciem.  </w:t>
            </w:r>
          </w:p>
          <w:p w14:paraId="49BC5D5D" w14:textId="77777777" w:rsidR="00F71CC4" w:rsidRPr="00BF32F7" w:rsidRDefault="00F71CC4" w:rsidP="00F71CC4">
            <w:pPr>
              <w:spacing w:after="120"/>
              <w:rPr>
                <w:rFonts w:eastAsia="Times New Roman" w:cstheme="minorHAnsi"/>
                <w:sz w:val="24"/>
                <w:szCs w:val="24"/>
                <w:lang w:eastAsia="pl-PL"/>
              </w:rPr>
            </w:pPr>
            <w:r w:rsidRPr="00BF32F7">
              <w:rPr>
                <w:rFonts w:eastAsia="Times New Roman" w:cstheme="minorHAnsi"/>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5A569D6A" w14:textId="77777777" w:rsidR="00F71CC4" w:rsidRPr="00BF32F7" w:rsidRDefault="00F71CC4" w:rsidP="00F71CC4">
            <w:pPr>
              <w:spacing w:after="120"/>
              <w:rPr>
                <w:rFonts w:eastAsia="Times New Roman" w:cstheme="minorHAnsi"/>
                <w:sz w:val="24"/>
                <w:szCs w:val="24"/>
                <w:lang w:eastAsia="pl-PL"/>
              </w:rPr>
            </w:pPr>
            <w:r w:rsidRPr="00BF32F7">
              <w:rPr>
                <w:rFonts w:eastAsia="Times New Roman" w:cstheme="minorHAnsi"/>
                <w:sz w:val="24"/>
                <w:szCs w:val="24"/>
                <w:lang w:eastAsia="pl-PL"/>
              </w:rPr>
              <w:t xml:space="preserve">Wskaźnik nie ma zastosowania do poradni psychologiczno-pedagogicznych. </w:t>
            </w:r>
          </w:p>
          <w:p w14:paraId="2F4C9F18" w14:textId="47E1C32C" w:rsidR="00F71CC4" w:rsidRPr="00BF32F7" w:rsidRDefault="00F71CC4" w:rsidP="00F71CC4">
            <w:pPr>
              <w:spacing w:after="120"/>
              <w:rPr>
                <w:rFonts w:cstheme="minorHAnsi"/>
                <w:sz w:val="24"/>
                <w:szCs w:val="24"/>
              </w:rPr>
            </w:pPr>
            <w:r w:rsidRPr="00BF32F7">
              <w:rPr>
                <w:rFonts w:eastAsia="Times New Roman" w:cstheme="minorHAnsi"/>
                <w:sz w:val="24"/>
                <w:szCs w:val="24"/>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B67B8C" w:rsidRPr="00BF32F7" w14:paraId="682BCEA0"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189C19F1" w14:textId="6ACD7FFD" w:rsidR="00B67B8C" w:rsidRPr="00BF32F7" w:rsidRDefault="008E40FA" w:rsidP="00B67B8C">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7</w:t>
            </w:r>
            <w:r w:rsidR="00B67B8C"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79BEDAC" w14:textId="1B1B7180" w:rsidR="00B67B8C" w:rsidRPr="008F2EB3" w:rsidRDefault="00B67B8C" w:rsidP="00B67B8C">
            <w:pPr>
              <w:tabs>
                <w:tab w:val="left" w:pos="3402"/>
                <w:tab w:val="left" w:pos="5103"/>
              </w:tabs>
              <w:spacing w:before="60" w:after="60"/>
              <w:rPr>
                <w:rFonts w:cstheme="minorHAnsi"/>
                <w:color w:val="000000"/>
                <w:sz w:val="24"/>
                <w:szCs w:val="24"/>
                <w:shd w:val="clear" w:color="auto" w:fill="FFFFFF"/>
              </w:rPr>
            </w:pPr>
            <w:r w:rsidRPr="008F2EB3">
              <w:rPr>
                <w:rFonts w:cstheme="minorHAnsi"/>
                <w:sz w:val="24"/>
                <w:szCs w:val="24"/>
              </w:rPr>
              <w:t xml:space="preserve">Liczba dzieci/uczniów o specjalnych potrzebach rozwojowych i edukacyjnych, </w:t>
            </w:r>
            <w:r w:rsidRPr="008F2EB3">
              <w:rPr>
                <w:rFonts w:cstheme="minorHAnsi"/>
                <w:sz w:val="24"/>
                <w:szCs w:val="24"/>
              </w:rPr>
              <w:lastRenderedPageBreak/>
              <w:t>objętych wsparciem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3F99F05" w14:textId="304B89C2" w:rsidR="00B67B8C" w:rsidRPr="00BF32F7" w:rsidRDefault="00B67B8C" w:rsidP="00B67B8C">
            <w:pPr>
              <w:tabs>
                <w:tab w:val="left" w:pos="3402"/>
                <w:tab w:val="left" w:pos="5103"/>
              </w:tabs>
              <w:spacing w:before="60" w:after="60"/>
              <w:jc w:val="center"/>
              <w:rPr>
                <w:rFonts w:eastAsia="Times New Roman" w:cstheme="minorHAnsi"/>
                <w:sz w:val="24"/>
                <w:szCs w:val="24"/>
                <w:lang w:eastAsia="pl-PL"/>
              </w:rPr>
            </w:pPr>
            <w:r w:rsidRPr="00BF32F7">
              <w:rPr>
                <w:rFonts w:cstheme="minorHAnsi"/>
                <w:sz w:val="24"/>
                <w:szCs w:val="24"/>
              </w:rPr>
              <w:lastRenderedPageBreak/>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A568438" w14:textId="5CF0AE8B" w:rsidR="00B67B8C" w:rsidRPr="00BF32F7" w:rsidRDefault="00B67B8C" w:rsidP="00B67B8C">
            <w:pPr>
              <w:tabs>
                <w:tab w:val="left" w:pos="3402"/>
                <w:tab w:val="left" w:pos="5103"/>
              </w:tabs>
              <w:spacing w:before="60" w:after="60"/>
              <w:ind w:left="-183" w:right="-193"/>
              <w:jc w:val="center"/>
              <w:rPr>
                <w:rFonts w:eastAsia="Calibri"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41B267E" w14:textId="1864E6E3" w:rsidR="00B67B8C" w:rsidRPr="00BF32F7" w:rsidRDefault="00B67B8C" w:rsidP="00B67B8C">
            <w:pPr>
              <w:spacing w:before="60" w:after="60"/>
              <w:ind w:right="-93"/>
              <w:jc w:val="center"/>
              <w:rPr>
                <w:rFonts w:eastAsia="Calibri"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0A09AEC" w14:textId="71FA4484" w:rsidR="00B67B8C" w:rsidRPr="00BF32F7" w:rsidRDefault="00B67B8C" w:rsidP="00B67B8C">
            <w:pPr>
              <w:tabs>
                <w:tab w:val="left" w:pos="3402"/>
                <w:tab w:val="left" w:pos="5103"/>
              </w:tabs>
              <w:spacing w:before="60" w:after="60"/>
              <w:ind w:left="-8"/>
              <w:contextualSpacing/>
              <w:jc w:val="center"/>
              <w:rPr>
                <w:rFonts w:eastAsia="Calibri"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36C9B68B" w14:textId="052EDB45" w:rsidR="00B67B8C" w:rsidRPr="00BF32F7" w:rsidRDefault="00B67B8C" w:rsidP="00B67B8C">
            <w:pPr>
              <w:rPr>
                <w:rFonts w:eastAsia="Times New Roman" w:cstheme="minorHAnsi"/>
                <w:sz w:val="24"/>
                <w:szCs w:val="24"/>
                <w:lang w:eastAsia="pl-PL"/>
              </w:rPr>
            </w:pPr>
            <w:r w:rsidRPr="00BF32F7">
              <w:rPr>
                <w:rFonts w:eastAsia="Times New Roman" w:cstheme="minorHAnsi"/>
                <w:sz w:val="24"/>
                <w:szCs w:val="24"/>
                <w:lang w:eastAsia="pl-PL"/>
              </w:rPr>
              <w:t xml:space="preserve">Wskaźnik mierzy liczbę dzieci/uczniów objętych w ramach programu wsparciem w zakresie zidentyfikowanych specjalnych potrzeb rozwojowych i edukacyjnych, w tym wynikających z </w:t>
            </w:r>
            <w:r w:rsidRPr="00BF32F7">
              <w:rPr>
                <w:rFonts w:eastAsia="Times New Roman" w:cstheme="minorHAnsi"/>
                <w:sz w:val="24"/>
                <w:szCs w:val="24"/>
                <w:lang w:eastAsia="pl-PL"/>
              </w:rPr>
              <w:lastRenderedPageBreak/>
              <w:t>niepełnosprawności.</w:t>
            </w:r>
          </w:p>
          <w:p w14:paraId="2FB9D2FC" w14:textId="719E9318" w:rsidR="00B67B8C" w:rsidRPr="00BF32F7" w:rsidRDefault="00B67B8C" w:rsidP="00804F5B">
            <w:pPr>
              <w:rPr>
                <w:rFonts w:eastAsia="Times New Roman" w:cstheme="minorHAnsi"/>
                <w:sz w:val="24"/>
                <w:szCs w:val="24"/>
                <w:lang w:eastAsia="pl-PL"/>
              </w:rPr>
            </w:pPr>
            <w:r w:rsidRPr="00BF32F7">
              <w:rPr>
                <w:rFonts w:eastAsia="Times New Roman" w:cstheme="minorHAnsi"/>
                <w:sz w:val="24"/>
                <w:szCs w:val="24"/>
                <w:lang w:eastAsia="pl-PL"/>
              </w:rPr>
              <w:t xml:space="preserve">Jako specjalne potrzeby rozwojowe i edukacyjne należy rozumieć indywidualne potrzeby oraz możliwości psychofizyczne dzieci w wieku przedszkolnym oraz uczniów, o których mowa w rozporządzeniu Ministra Edukacji Narodowej z dnia 9 sierpnia 2017 r. </w:t>
            </w:r>
            <w:r w:rsidRPr="00BF32F7">
              <w:rPr>
                <w:rFonts w:eastAsia="Times New Roman" w:cstheme="minorHAnsi"/>
                <w:iCs/>
                <w:sz w:val="24"/>
                <w:szCs w:val="24"/>
                <w:lang w:eastAsia="pl-PL"/>
              </w:rPr>
              <w:t>w sprawie zasad organizacji i udzielania pomocy psychologiczno-pedagogicznej w publicznych przedszkolach, szkołach i placówkach</w:t>
            </w:r>
            <w:r w:rsidRPr="00BF32F7">
              <w:rPr>
                <w:rFonts w:eastAsia="Times New Roman" w:cstheme="minorHAnsi"/>
                <w:sz w:val="24"/>
                <w:szCs w:val="24"/>
                <w:lang w:eastAsia="pl-PL"/>
              </w:rPr>
              <w:t>.</w:t>
            </w:r>
          </w:p>
          <w:p w14:paraId="02C13114" w14:textId="77777777" w:rsidR="00B67B8C" w:rsidRPr="00BF32F7" w:rsidRDefault="00B67B8C" w:rsidP="00B67B8C">
            <w:pPr>
              <w:spacing w:before="60" w:after="60"/>
              <w:rPr>
                <w:rFonts w:eastAsia="Times New Roman" w:cstheme="minorHAnsi"/>
                <w:sz w:val="24"/>
                <w:szCs w:val="24"/>
                <w:lang w:eastAsia="pl-PL"/>
              </w:rPr>
            </w:pPr>
            <w:r w:rsidRPr="00BF32F7">
              <w:rPr>
                <w:rFonts w:eastAsia="Times New Roman" w:cstheme="minorHAnsi"/>
                <w:sz w:val="24"/>
                <w:szCs w:val="24"/>
                <w:lang w:eastAsia="pl-PL"/>
              </w:rPr>
              <w:t>Wskaźnik jest wskaźnikiem podrzędnym w stosunku do wskaźników:</w:t>
            </w:r>
          </w:p>
          <w:p w14:paraId="1F8CBD89" w14:textId="77777777" w:rsidR="00B67B8C" w:rsidRPr="00BF32F7" w:rsidRDefault="00B67B8C" w:rsidP="00B67B8C">
            <w:pPr>
              <w:rPr>
                <w:rFonts w:cstheme="minorHAnsi"/>
                <w:sz w:val="24"/>
                <w:szCs w:val="24"/>
              </w:rPr>
            </w:pPr>
            <w:r w:rsidRPr="00BF32F7">
              <w:rPr>
                <w:rFonts w:eastAsia="Times New Roman" w:cstheme="minorHAnsi"/>
                <w:sz w:val="24"/>
                <w:szCs w:val="24"/>
                <w:lang w:eastAsia="pl-PL"/>
              </w:rPr>
              <w:t xml:space="preserve">- </w:t>
            </w:r>
            <w:r w:rsidRPr="00BF32F7">
              <w:rPr>
                <w:rFonts w:cstheme="minorHAnsi"/>
                <w:sz w:val="24"/>
                <w:szCs w:val="24"/>
              </w:rPr>
              <w:t xml:space="preserve">Liczba uczniów i słuchaczy szkół i placówek kształcenia zawodowego objętych wsparciem </w:t>
            </w:r>
          </w:p>
          <w:p w14:paraId="3C641FFC" w14:textId="45A0305F" w:rsidR="00B67B8C" w:rsidRPr="00BF32F7" w:rsidRDefault="00B67B8C" w:rsidP="00B67B8C">
            <w:pPr>
              <w:spacing w:before="60" w:after="60"/>
              <w:rPr>
                <w:rFonts w:eastAsia="Calibri" w:cstheme="minorHAnsi"/>
                <w:sz w:val="24"/>
                <w:szCs w:val="24"/>
              </w:rPr>
            </w:pPr>
            <w:r w:rsidRPr="00BF32F7">
              <w:rPr>
                <w:rFonts w:eastAsia="Calibri" w:cstheme="minorHAnsi"/>
                <w:sz w:val="24"/>
                <w:szCs w:val="24"/>
              </w:rPr>
              <w:t xml:space="preserve">- </w:t>
            </w:r>
            <w:r w:rsidRPr="00BF32F7">
              <w:rPr>
                <w:rFonts w:eastAsia="Times New Roman" w:cstheme="minorHAnsi"/>
                <w:sz w:val="24"/>
                <w:szCs w:val="24"/>
                <w:lang w:eastAsia="pl-PL"/>
              </w:rPr>
              <w:t>Liczba uczniów szkół i placówek kształcenia zawodowego uczestniczących w stażach uczniowskich</w:t>
            </w:r>
          </w:p>
        </w:tc>
      </w:tr>
      <w:tr w:rsidR="00B67B8C" w:rsidRPr="00BF32F7" w14:paraId="1AB05F96"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5D74EEFD" w14:textId="5CEC745A" w:rsidR="00B67B8C" w:rsidRPr="00BF32F7" w:rsidRDefault="008E40FA" w:rsidP="00B67B8C">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8</w:t>
            </w:r>
            <w:r w:rsidR="00B67B8C"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A0152C6" w14:textId="7683F5A7" w:rsidR="00B67B8C" w:rsidRPr="008F2EB3" w:rsidRDefault="00B67B8C" w:rsidP="00B67B8C">
            <w:pPr>
              <w:tabs>
                <w:tab w:val="left" w:pos="3402"/>
                <w:tab w:val="left" w:pos="5103"/>
              </w:tabs>
              <w:spacing w:before="60" w:after="60"/>
              <w:rPr>
                <w:rFonts w:cstheme="minorHAnsi"/>
                <w:color w:val="000000"/>
                <w:sz w:val="24"/>
                <w:szCs w:val="24"/>
                <w:shd w:val="clear" w:color="auto" w:fill="FFFFFF"/>
              </w:rPr>
            </w:pPr>
            <w:r w:rsidRPr="008F2EB3">
              <w:rPr>
                <w:rFonts w:cstheme="minorHAnsi"/>
                <w:sz w:val="24"/>
                <w:szCs w:val="24"/>
              </w:rPr>
              <w:t>Liczba dzieci lub uczniów o specjalnych potrzebach rozwojowych i edukacyjnych, którzy zostali objęci usługami asystenta</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FD1613A" w14:textId="23B68553" w:rsidR="00B67B8C" w:rsidRPr="00BF32F7" w:rsidRDefault="00B67B8C" w:rsidP="00B67B8C">
            <w:pPr>
              <w:tabs>
                <w:tab w:val="left" w:pos="3402"/>
                <w:tab w:val="left" w:pos="5103"/>
              </w:tabs>
              <w:spacing w:before="60" w:after="60"/>
              <w:jc w:val="center"/>
              <w:rPr>
                <w:rFonts w:eastAsia="Times New Roman" w:cstheme="minorHAnsi"/>
                <w:sz w:val="24"/>
                <w:szCs w:val="24"/>
                <w:lang w:eastAsia="pl-PL"/>
              </w:rPr>
            </w:pPr>
            <w:r w:rsidRPr="00BF32F7">
              <w:rPr>
                <w:rFonts w:cstheme="minorHAnsi"/>
                <w:sz w:val="24"/>
                <w:szCs w:val="24"/>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E8BCC1B" w14:textId="2C25766E" w:rsidR="00B67B8C" w:rsidRPr="00BF32F7" w:rsidRDefault="00B67B8C" w:rsidP="00B67B8C">
            <w:pPr>
              <w:tabs>
                <w:tab w:val="left" w:pos="3402"/>
                <w:tab w:val="left" w:pos="5103"/>
              </w:tabs>
              <w:spacing w:before="60" w:after="60"/>
              <w:ind w:left="-183" w:right="-193"/>
              <w:jc w:val="center"/>
              <w:rPr>
                <w:rFonts w:eastAsia="Calibri"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4220013" w14:textId="343D130F" w:rsidR="00B67B8C" w:rsidRPr="00BF32F7" w:rsidRDefault="00B67B8C" w:rsidP="00B67B8C">
            <w:pPr>
              <w:spacing w:before="60" w:after="60"/>
              <w:ind w:right="-93"/>
              <w:jc w:val="center"/>
              <w:rPr>
                <w:rFonts w:eastAsia="Calibri"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769B1B1" w14:textId="2610E9A9" w:rsidR="00B67B8C" w:rsidRPr="00BF32F7" w:rsidRDefault="00B67B8C" w:rsidP="00B67B8C">
            <w:pPr>
              <w:tabs>
                <w:tab w:val="left" w:pos="3402"/>
                <w:tab w:val="left" w:pos="5103"/>
              </w:tabs>
              <w:spacing w:before="60" w:after="60"/>
              <w:ind w:left="-8"/>
              <w:contextualSpacing/>
              <w:jc w:val="center"/>
              <w:rPr>
                <w:rFonts w:eastAsia="Calibri"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193F0DA9" w14:textId="77777777" w:rsidR="00B67B8C" w:rsidRPr="00BF32F7" w:rsidRDefault="00B67B8C" w:rsidP="00B67B8C">
            <w:pPr>
              <w:rPr>
                <w:rFonts w:eastAsia="Times New Roman" w:cstheme="minorHAnsi"/>
                <w:sz w:val="24"/>
                <w:szCs w:val="24"/>
                <w:lang w:eastAsia="pl-PL"/>
              </w:rPr>
            </w:pPr>
            <w:r w:rsidRPr="00BF32F7">
              <w:rPr>
                <w:rFonts w:eastAsia="Times New Roman" w:cstheme="minorHAnsi"/>
                <w:sz w:val="24"/>
                <w:szCs w:val="24"/>
                <w:lang w:eastAsia="pl-PL"/>
              </w:rPr>
              <w:t xml:space="preserve">Wskaźnik mierzy liczbę dzieci i uczniów, którzy zostali objęci opieką asystenta/ skorzystali z usług asystenckich. </w:t>
            </w:r>
          </w:p>
          <w:p w14:paraId="22FBD108" w14:textId="77777777" w:rsidR="00B67B8C" w:rsidRPr="00BF32F7" w:rsidRDefault="00B67B8C" w:rsidP="00B67B8C">
            <w:pPr>
              <w:jc w:val="both"/>
              <w:rPr>
                <w:rFonts w:eastAsia="Times New Roman" w:cstheme="minorHAnsi"/>
                <w:sz w:val="24"/>
                <w:szCs w:val="24"/>
                <w:lang w:eastAsia="pl-PL"/>
              </w:rPr>
            </w:pPr>
          </w:p>
          <w:p w14:paraId="318EE212" w14:textId="77777777" w:rsidR="00B67B8C" w:rsidRPr="00BF32F7" w:rsidRDefault="00B67B8C" w:rsidP="00B67B8C">
            <w:pPr>
              <w:jc w:val="both"/>
              <w:rPr>
                <w:rFonts w:eastAsia="Times New Roman" w:cstheme="minorHAnsi"/>
                <w:sz w:val="24"/>
                <w:szCs w:val="24"/>
                <w:lang w:eastAsia="pl-PL"/>
              </w:rPr>
            </w:pPr>
            <w:r w:rsidRPr="00BF32F7">
              <w:rPr>
                <w:rFonts w:eastAsia="Times New Roman" w:cstheme="minorHAnsi"/>
                <w:sz w:val="24"/>
                <w:szCs w:val="24"/>
                <w:lang w:eastAsia="pl-PL"/>
              </w:rPr>
              <w:t>Wskaźnik mierzony jest w momencie, gdy dziecko lub uczeń pierwszy raz skorzysta z usług asystenta.</w:t>
            </w:r>
          </w:p>
          <w:p w14:paraId="5CD2B681" w14:textId="639FD7F9" w:rsidR="00B67B8C" w:rsidRPr="00BF32F7" w:rsidRDefault="00B67B8C" w:rsidP="00B67B8C">
            <w:pPr>
              <w:spacing w:before="60" w:after="60"/>
              <w:rPr>
                <w:rFonts w:eastAsia="Calibri" w:cstheme="minorHAnsi"/>
                <w:sz w:val="24"/>
                <w:szCs w:val="24"/>
              </w:rPr>
            </w:pPr>
            <w:r w:rsidRPr="00BF32F7">
              <w:rPr>
                <w:rFonts w:eastAsia="Times New Roman" w:cstheme="minorHAnsi"/>
                <w:sz w:val="24"/>
                <w:szCs w:val="24"/>
                <w:lang w:eastAsia="pl-PL"/>
              </w:rPr>
              <w:t xml:space="preserve">Wskaźnik jest wskaźnikiem podrzędnym w stosunku do wskaźnika: </w:t>
            </w:r>
            <w:r w:rsidRPr="00BF32F7">
              <w:rPr>
                <w:rFonts w:cstheme="minorHAnsi"/>
                <w:sz w:val="24"/>
                <w:szCs w:val="24"/>
              </w:rPr>
              <w:t>Liczba dzieci/uczniów o specjalnych potrzebach rozwojowych i edukacyjnych, objętych wsparciem</w:t>
            </w:r>
          </w:p>
        </w:tc>
      </w:tr>
      <w:tr w:rsidR="00B67B8C" w:rsidRPr="00BF32F7" w14:paraId="077BB864"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63A55AFF" w14:textId="71C4344A" w:rsidR="00B67B8C" w:rsidRPr="00BF32F7" w:rsidRDefault="008E40FA" w:rsidP="00B67B8C">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9</w:t>
            </w:r>
            <w:r w:rsidR="00B67B8C"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9A0CB51" w14:textId="4711F219" w:rsidR="00B67B8C" w:rsidRPr="008F2EB3" w:rsidRDefault="00B67B8C" w:rsidP="00B67B8C">
            <w:pPr>
              <w:tabs>
                <w:tab w:val="left" w:pos="3402"/>
                <w:tab w:val="left" w:pos="5103"/>
              </w:tabs>
              <w:spacing w:before="60" w:after="60"/>
              <w:rPr>
                <w:rFonts w:cstheme="minorHAnsi"/>
                <w:color w:val="000000"/>
                <w:sz w:val="24"/>
                <w:szCs w:val="24"/>
                <w:shd w:val="clear" w:color="auto" w:fill="FFFFFF"/>
              </w:rPr>
            </w:pPr>
            <w:r w:rsidRPr="008F2EB3">
              <w:rPr>
                <w:rFonts w:eastAsia="Times New Roman" w:cstheme="minorHAnsi"/>
                <w:sz w:val="24"/>
                <w:szCs w:val="24"/>
                <w:lang w:eastAsia="pl-PL"/>
              </w:rPr>
              <w:t>Liczba obiektów edukacyjnych dostosowanych do potrzeb osób z niepełnosprawnościami</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8A4C4BC" w14:textId="16817F07" w:rsidR="00B67B8C" w:rsidRPr="00BF32F7" w:rsidRDefault="00B67B8C" w:rsidP="00B67B8C">
            <w:pPr>
              <w:tabs>
                <w:tab w:val="left" w:pos="3402"/>
                <w:tab w:val="left" w:pos="5103"/>
              </w:tabs>
              <w:spacing w:before="60" w:after="60"/>
              <w:jc w:val="center"/>
              <w:rPr>
                <w:rFonts w:eastAsia="Times New Roman" w:cstheme="minorHAnsi"/>
                <w:sz w:val="24"/>
                <w:szCs w:val="24"/>
                <w:lang w:eastAsia="pl-PL"/>
              </w:rPr>
            </w:pPr>
            <w:r w:rsidRPr="00BF32F7">
              <w:rPr>
                <w:rFonts w:eastAsia="Times New Roman" w:cstheme="minorHAnsi"/>
                <w:sz w:val="24"/>
                <w:szCs w:val="24"/>
                <w:lang w:eastAsia="pl-PL"/>
              </w:rPr>
              <w:t>sztuki</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41C1FC3" w14:textId="5D601F51" w:rsidR="00B67B8C" w:rsidRPr="00BF32F7" w:rsidRDefault="00B67B8C" w:rsidP="00B67B8C">
            <w:pPr>
              <w:tabs>
                <w:tab w:val="left" w:pos="3402"/>
                <w:tab w:val="left" w:pos="5103"/>
              </w:tabs>
              <w:spacing w:before="60" w:after="60"/>
              <w:ind w:left="-183" w:right="-193"/>
              <w:jc w:val="center"/>
              <w:rPr>
                <w:rFonts w:eastAsia="Calibri"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5FB4FE9" w14:textId="4B9E49A1" w:rsidR="00B67B8C" w:rsidRPr="00BF32F7" w:rsidRDefault="00B67B8C" w:rsidP="00B67B8C">
            <w:pPr>
              <w:spacing w:before="60" w:after="60"/>
              <w:ind w:right="-93"/>
              <w:jc w:val="center"/>
              <w:rPr>
                <w:rFonts w:eastAsia="Calibri"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5356FD8" w14:textId="127B9236" w:rsidR="00B67B8C" w:rsidRPr="00BF32F7" w:rsidRDefault="00B67B8C" w:rsidP="00B67B8C">
            <w:pPr>
              <w:tabs>
                <w:tab w:val="left" w:pos="3402"/>
                <w:tab w:val="left" w:pos="5103"/>
              </w:tabs>
              <w:spacing w:before="60" w:after="60"/>
              <w:ind w:left="-8"/>
              <w:contextualSpacing/>
              <w:jc w:val="center"/>
              <w:rPr>
                <w:rFonts w:eastAsia="Calibri"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7BCAC3EA" w14:textId="77777777" w:rsidR="00B67B8C" w:rsidRPr="00BF32F7" w:rsidRDefault="00B67B8C" w:rsidP="00B67B8C">
            <w:pPr>
              <w:rPr>
                <w:rFonts w:eastAsia="Times New Roman" w:cstheme="minorHAnsi"/>
                <w:sz w:val="24"/>
                <w:szCs w:val="24"/>
                <w:lang w:eastAsia="pl-PL"/>
              </w:rPr>
            </w:pPr>
            <w:r w:rsidRPr="00BF32F7">
              <w:rPr>
                <w:rFonts w:eastAsia="Times New Roman" w:cstheme="minorHAnsi"/>
                <w:sz w:val="24"/>
                <w:szCs w:val="24"/>
                <w:lang w:eastAsia="pl-PL"/>
              </w:rPr>
              <w:t xml:space="preserve">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t>
            </w:r>
            <w:r w:rsidRPr="00BF32F7">
              <w:rPr>
                <w:rFonts w:cstheme="minorHAnsi"/>
                <w:sz w:val="24"/>
                <w:szCs w:val="24"/>
              </w:rPr>
              <w:t>w szczególności barier architektonicznych</w:t>
            </w:r>
            <w:r w:rsidRPr="00BF32F7">
              <w:rPr>
                <w:rFonts w:eastAsia="Times New Roman" w:cstheme="minorHAnsi"/>
                <w:sz w:val="24"/>
                <w:szCs w:val="24"/>
                <w:lang w:eastAsia="pl-PL"/>
              </w:rPr>
              <w:t>) ułatwiające dostęp do tych obiektów i poruszanie się po nich oraz korzystanie z oferty edukacyjnej przez osoby z niepełnosprawnościami, w szczególności ruchowymi czy sensorycznymi.</w:t>
            </w:r>
            <w:r w:rsidRPr="00BF32F7">
              <w:rPr>
                <w:rFonts w:eastAsia="Times New Roman" w:cstheme="minorHAnsi"/>
                <w:sz w:val="24"/>
                <w:szCs w:val="24"/>
                <w:lang w:eastAsia="pl-PL"/>
              </w:rPr>
              <w:b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CCAED4F" w14:textId="77777777" w:rsidR="00B67B8C" w:rsidRPr="00BF32F7" w:rsidRDefault="00B67B8C" w:rsidP="00B67B8C">
            <w:pPr>
              <w:spacing w:before="120" w:after="120"/>
              <w:rPr>
                <w:rFonts w:cstheme="minorHAnsi"/>
                <w:sz w:val="24"/>
                <w:szCs w:val="24"/>
              </w:rPr>
            </w:pPr>
            <w:r w:rsidRPr="00BF32F7">
              <w:rPr>
                <w:rFonts w:cstheme="minorHAnsi"/>
                <w:sz w:val="24"/>
                <w:szCs w:val="24"/>
              </w:rPr>
              <w:t>Jako obiekty należy rozumieć konstrukcje połączone z gruntem w sposób trwały, wykonane z materiałów budowlanych i elementów składowych, będące wynikiem prac budowlanych (wg def. PKOB).</w:t>
            </w:r>
          </w:p>
          <w:p w14:paraId="7FFEA891" w14:textId="77777777" w:rsidR="00B67B8C" w:rsidRPr="00BF32F7" w:rsidRDefault="00B67B8C" w:rsidP="00B67B8C">
            <w:pPr>
              <w:spacing w:after="120"/>
              <w:rPr>
                <w:rFonts w:cstheme="minorHAnsi"/>
                <w:sz w:val="24"/>
                <w:szCs w:val="24"/>
              </w:rPr>
            </w:pPr>
            <w:r w:rsidRPr="00BF32F7">
              <w:rPr>
                <w:rFonts w:cstheme="minorHAnsi"/>
                <w:sz w:val="24"/>
                <w:szCs w:val="24"/>
              </w:rPr>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769BAC7B" w14:textId="6B7E064A" w:rsidR="00B67B8C" w:rsidRPr="00BF32F7" w:rsidRDefault="00B67B8C" w:rsidP="00B67B8C">
            <w:pPr>
              <w:rPr>
                <w:rFonts w:cstheme="minorHAnsi"/>
                <w:sz w:val="24"/>
                <w:szCs w:val="24"/>
              </w:rPr>
            </w:pPr>
            <w:r w:rsidRPr="00BF32F7">
              <w:rPr>
                <w:rFonts w:cstheme="minorHAnsi"/>
                <w:sz w:val="24"/>
                <w:szCs w:val="24"/>
              </w:rPr>
              <w:lastRenderedPageBreak/>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6E106EE8" w14:textId="4D34E1D2" w:rsidR="00B67B8C" w:rsidRPr="00BF32F7" w:rsidRDefault="00B67B8C" w:rsidP="00B67B8C">
            <w:pPr>
              <w:spacing w:before="60" w:after="60"/>
              <w:rPr>
                <w:rFonts w:eastAsia="Calibri" w:cstheme="minorHAnsi"/>
                <w:sz w:val="24"/>
                <w:szCs w:val="24"/>
              </w:rPr>
            </w:pPr>
            <w:r w:rsidRPr="00BF32F7">
              <w:rPr>
                <w:rFonts w:eastAsia="Times New Roman" w:cstheme="minorHAnsi"/>
                <w:sz w:val="24"/>
                <w:szCs w:val="24"/>
                <w:lang w:eastAsia="pl-PL"/>
              </w:rPr>
              <w:t>Wskaźnik mierzony w momencie rozliczenia wydatku związanego z wyposażeniem obiektów w rozwiązania służące osobom z niepełnosprawnościami w ramach danego projektu.</w:t>
            </w:r>
          </w:p>
        </w:tc>
      </w:tr>
      <w:tr w:rsidR="00B67B8C" w:rsidRPr="00BF32F7" w14:paraId="08DF1683"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0B20FF68" w14:textId="7E4C9C83" w:rsidR="00B67B8C" w:rsidRPr="00BF32F7" w:rsidRDefault="008E40FA" w:rsidP="00B67B8C">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10</w:t>
            </w:r>
            <w:r w:rsidR="00B67B8C"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BF2F6C0" w14:textId="3A4B1548" w:rsidR="00B67B8C" w:rsidRPr="008F2EB3" w:rsidRDefault="00B67B8C" w:rsidP="00B67B8C">
            <w:pPr>
              <w:tabs>
                <w:tab w:val="left" w:pos="3402"/>
                <w:tab w:val="left" w:pos="5103"/>
              </w:tabs>
              <w:spacing w:before="60" w:after="60"/>
              <w:rPr>
                <w:rFonts w:cstheme="minorHAnsi"/>
                <w:color w:val="000000"/>
                <w:sz w:val="24"/>
                <w:szCs w:val="24"/>
                <w:shd w:val="clear" w:color="auto" w:fill="FFFFFF"/>
              </w:rPr>
            </w:pPr>
            <w:r w:rsidRPr="008F2EB3">
              <w:rPr>
                <w:rFonts w:eastAsia="Times New Roman" w:cstheme="minorHAnsi"/>
                <w:sz w:val="24"/>
                <w:szCs w:val="24"/>
                <w:lang w:eastAsia="pl-PL"/>
              </w:rPr>
              <w:t>Liczba ogólnodostępnych szkół i placówek systemu oświaty objętych wsparciem w zakresie edukacji włączającej</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2F0DF8C" w14:textId="65AFE60D" w:rsidR="00B67B8C" w:rsidRPr="00BF32F7" w:rsidRDefault="00B67B8C" w:rsidP="00B67B8C">
            <w:pPr>
              <w:tabs>
                <w:tab w:val="left" w:pos="3402"/>
                <w:tab w:val="left" w:pos="5103"/>
              </w:tabs>
              <w:spacing w:before="60" w:after="60"/>
              <w:jc w:val="center"/>
              <w:rPr>
                <w:rFonts w:eastAsia="Times New Roman" w:cstheme="minorHAnsi"/>
                <w:sz w:val="24"/>
                <w:szCs w:val="24"/>
                <w:lang w:eastAsia="pl-PL"/>
              </w:rPr>
            </w:pPr>
            <w:r w:rsidRPr="00BF32F7">
              <w:rPr>
                <w:rFonts w:eastAsia="Times New Roman" w:cstheme="minorHAnsi"/>
                <w:sz w:val="24"/>
                <w:szCs w:val="24"/>
                <w:lang w:eastAsia="pl-PL"/>
              </w:rPr>
              <w:t>sztuki</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DBCAF62" w14:textId="28196A60" w:rsidR="00B67B8C" w:rsidRPr="00BF32F7" w:rsidRDefault="00B67B8C" w:rsidP="00B67B8C">
            <w:pPr>
              <w:tabs>
                <w:tab w:val="left" w:pos="3402"/>
                <w:tab w:val="left" w:pos="5103"/>
              </w:tabs>
              <w:spacing w:before="60" w:after="60"/>
              <w:ind w:left="-183" w:right="-193"/>
              <w:jc w:val="center"/>
              <w:rPr>
                <w:rFonts w:eastAsia="Calibri"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AA14547" w14:textId="72129CB2" w:rsidR="00B67B8C" w:rsidRPr="00BF32F7" w:rsidRDefault="00B67B8C" w:rsidP="00B67B8C">
            <w:pPr>
              <w:spacing w:before="60" w:after="60"/>
              <w:ind w:right="-93"/>
              <w:jc w:val="center"/>
              <w:rPr>
                <w:rFonts w:eastAsia="Calibri"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7EB9D52" w14:textId="4F123EDE" w:rsidR="00B67B8C" w:rsidRPr="00BF32F7" w:rsidRDefault="00B67B8C" w:rsidP="00B67B8C">
            <w:pPr>
              <w:tabs>
                <w:tab w:val="left" w:pos="3402"/>
                <w:tab w:val="left" w:pos="5103"/>
              </w:tabs>
              <w:spacing w:before="60" w:after="60"/>
              <w:ind w:left="-8"/>
              <w:contextualSpacing/>
              <w:jc w:val="center"/>
              <w:rPr>
                <w:rFonts w:eastAsia="Calibri"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3EA1752C" w14:textId="77777777" w:rsidR="00B67B8C" w:rsidRPr="00BF32F7" w:rsidRDefault="00B67B8C" w:rsidP="00B67B8C">
            <w:pPr>
              <w:spacing w:after="120"/>
              <w:rPr>
                <w:rFonts w:cstheme="minorHAnsi"/>
                <w:sz w:val="24"/>
                <w:szCs w:val="24"/>
              </w:rPr>
            </w:pPr>
            <w:r w:rsidRPr="00BF32F7">
              <w:rPr>
                <w:rFonts w:cstheme="minorHAnsi"/>
                <w:sz w:val="24"/>
                <w:szCs w:val="24"/>
              </w:rPr>
              <w:t xml:space="preserve">Wskaźnik mierzy liczbę szkół i placówek systemu oświaty objętych wsparciem w zakresie edukacji włączającej.  </w:t>
            </w:r>
          </w:p>
          <w:p w14:paraId="5318E616" w14:textId="77777777" w:rsidR="00B67B8C" w:rsidRPr="00BF32F7" w:rsidRDefault="00B67B8C" w:rsidP="00B67B8C">
            <w:pPr>
              <w:spacing w:after="120"/>
              <w:rPr>
                <w:rFonts w:eastAsia="Times New Roman" w:cstheme="minorHAnsi"/>
                <w:sz w:val="24"/>
                <w:szCs w:val="24"/>
                <w:lang w:eastAsia="pl-PL"/>
              </w:rPr>
            </w:pPr>
            <w:r w:rsidRPr="00BF32F7">
              <w:rPr>
                <w:rFonts w:eastAsia="Times New Roman" w:cstheme="minorHAnsi"/>
                <w:sz w:val="24"/>
                <w:szCs w:val="24"/>
                <w:lang w:eastAsia="pl-PL"/>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7D3FB04E" w14:textId="77777777" w:rsidR="00B67B8C" w:rsidRPr="00BF32F7" w:rsidRDefault="00B67B8C" w:rsidP="00B67B8C">
            <w:pPr>
              <w:spacing w:after="120"/>
              <w:rPr>
                <w:rFonts w:eastAsia="Times New Roman" w:cstheme="minorHAnsi"/>
                <w:sz w:val="24"/>
                <w:szCs w:val="24"/>
                <w:lang w:eastAsia="pl-PL"/>
              </w:rPr>
            </w:pPr>
            <w:r w:rsidRPr="00BF32F7">
              <w:rPr>
                <w:rFonts w:eastAsia="Times New Roman" w:cstheme="minorHAnsi"/>
                <w:sz w:val="24"/>
                <w:szCs w:val="24"/>
                <w:lang w:eastAsia="pl-PL"/>
              </w:rPr>
              <w:t xml:space="preserve">Wskaźnik nie ma zastosowania do poradni psychologiczno-pedagogicznych i szkół specjalnych. </w:t>
            </w:r>
          </w:p>
          <w:p w14:paraId="4A9A8F53" w14:textId="5CC42769" w:rsidR="00B67B8C" w:rsidRPr="00BF32F7" w:rsidRDefault="00B67B8C" w:rsidP="00B67B8C">
            <w:pPr>
              <w:rPr>
                <w:rFonts w:eastAsia="Times New Roman" w:cstheme="minorHAnsi"/>
                <w:sz w:val="24"/>
                <w:szCs w:val="24"/>
                <w:lang w:eastAsia="pl-PL"/>
              </w:rPr>
            </w:pPr>
            <w:r w:rsidRPr="00BF32F7">
              <w:rPr>
                <w:rFonts w:eastAsia="Times New Roman" w:cstheme="minorHAnsi"/>
                <w:sz w:val="24"/>
                <w:szCs w:val="24"/>
                <w:lang w:eastAsia="pl-PL"/>
              </w:rPr>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w:t>
            </w:r>
            <w:r w:rsidRPr="00BF32F7">
              <w:rPr>
                <w:rFonts w:eastAsia="Times New Roman" w:cstheme="minorHAnsi"/>
                <w:sz w:val="24"/>
                <w:szCs w:val="24"/>
                <w:lang w:eastAsia="pl-PL"/>
              </w:rPr>
              <w:lastRenderedPageBreak/>
              <w:t>podporządkowane powinny być mierzone odrębnie.</w:t>
            </w:r>
          </w:p>
          <w:p w14:paraId="44FF1540" w14:textId="6B32C4F5" w:rsidR="00B67B8C" w:rsidRPr="00BF32F7" w:rsidRDefault="00B67B8C" w:rsidP="00B67B8C">
            <w:pPr>
              <w:spacing w:before="60" w:after="60"/>
              <w:rPr>
                <w:rFonts w:eastAsia="Calibri" w:cstheme="minorHAnsi"/>
                <w:sz w:val="24"/>
                <w:szCs w:val="24"/>
              </w:rPr>
            </w:pPr>
            <w:r w:rsidRPr="00BF32F7">
              <w:rPr>
                <w:rFonts w:eastAsia="Times New Roman" w:cstheme="minorHAnsi"/>
                <w:sz w:val="24"/>
                <w:szCs w:val="24"/>
                <w:lang w:eastAsia="pl-PL"/>
              </w:rPr>
              <w:t xml:space="preserve">Wskaźnik jest wskaźnikiem podrzędnym w stosunku do wskaźnika: </w:t>
            </w:r>
            <w:r w:rsidRPr="00BF32F7">
              <w:rPr>
                <w:rFonts w:cstheme="minorHAnsi"/>
                <w:sz w:val="24"/>
                <w:szCs w:val="24"/>
              </w:rPr>
              <w:t>Liczba szkół i placówek systemu oświaty objętych wsparciem</w:t>
            </w:r>
            <w:r w:rsidRPr="00BF32F7">
              <w:rPr>
                <w:rFonts w:eastAsia="Times New Roman" w:cstheme="minorHAnsi"/>
                <w:sz w:val="24"/>
                <w:szCs w:val="24"/>
                <w:lang w:eastAsia="pl-PL"/>
              </w:rPr>
              <w:t>.</w:t>
            </w:r>
          </w:p>
        </w:tc>
      </w:tr>
      <w:tr w:rsidR="00B67B8C" w:rsidRPr="00BF32F7" w14:paraId="19A44F95" w14:textId="77777777" w:rsidTr="00F44AC8">
        <w:trPr>
          <w:trHeight w:val="726"/>
          <w:jc w:val="center"/>
        </w:trPr>
        <w:tc>
          <w:tcPr>
            <w:tcW w:w="836" w:type="dxa"/>
            <w:tcBorders>
              <w:top w:val="single" w:sz="4" w:space="0" w:color="92D050"/>
              <w:left w:val="single" w:sz="12" w:space="0" w:color="92D050"/>
              <w:bottom w:val="single" w:sz="4" w:space="0" w:color="92D050"/>
            </w:tcBorders>
            <w:vAlign w:val="center"/>
          </w:tcPr>
          <w:p w14:paraId="2C03EFBA" w14:textId="6CD3842E" w:rsidR="00B67B8C" w:rsidRPr="00BF32F7" w:rsidRDefault="00B67B8C" w:rsidP="008E40FA">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w:t>
            </w:r>
            <w:r w:rsidR="008E40FA" w:rsidRPr="00BF32F7">
              <w:rPr>
                <w:rFonts w:eastAsia="Times New Roman" w:cstheme="minorHAnsi"/>
                <w:sz w:val="24"/>
                <w:szCs w:val="24"/>
              </w:rPr>
              <w:t>1</w:t>
            </w:r>
            <w:r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E108CEF" w14:textId="43CDAF30" w:rsidR="00B67B8C" w:rsidRPr="008F2EB3" w:rsidRDefault="00B67B8C" w:rsidP="00B67B8C">
            <w:pPr>
              <w:tabs>
                <w:tab w:val="left" w:pos="3402"/>
                <w:tab w:val="left" w:pos="5103"/>
              </w:tabs>
              <w:spacing w:before="60" w:after="60"/>
              <w:rPr>
                <w:rFonts w:cstheme="minorHAnsi"/>
                <w:sz w:val="24"/>
                <w:szCs w:val="24"/>
              </w:rPr>
            </w:pPr>
            <w:r w:rsidRPr="008F2EB3">
              <w:rPr>
                <w:rFonts w:cstheme="minorHAnsi"/>
                <w:sz w:val="24"/>
                <w:szCs w:val="24"/>
              </w:rPr>
              <w:t>Liczba uczniów uczestniczących w doradztwie zawodowym</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BFB88E9" w14:textId="5BF2468B" w:rsidR="00B67B8C" w:rsidRPr="00BF32F7" w:rsidRDefault="00B67B8C" w:rsidP="00B67B8C">
            <w:pPr>
              <w:tabs>
                <w:tab w:val="left" w:pos="3402"/>
                <w:tab w:val="left" w:pos="5103"/>
              </w:tabs>
              <w:spacing w:before="60" w:after="60"/>
              <w:jc w:val="center"/>
              <w:rPr>
                <w:rFonts w:cstheme="minorHAnsi"/>
                <w:sz w:val="24"/>
                <w:szCs w:val="24"/>
              </w:rPr>
            </w:pPr>
            <w:r w:rsidRPr="00BF32F7">
              <w:rPr>
                <w:rFonts w:cstheme="minorHAnsi"/>
                <w:sz w:val="24"/>
                <w:szCs w:val="24"/>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BC0358E" w14:textId="78893343" w:rsidR="00B67B8C" w:rsidRPr="00BF32F7" w:rsidRDefault="00B67B8C" w:rsidP="00B67B8C">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7D33311" w14:textId="42807957" w:rsidR="00B67B8C" w:rsidRPr="00BF32F7" w:rsidRDefault="00B67B8C" w:rsidP="00B67B8C">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C5B1301" w14:textId="55BBDCF0" w:rsidR="00B67B8C" w:rsidRPr="00BF32F7" w:rsidRDefault="00B67B8C" w:rsidP="00B67B8C">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26C78B02" w14:textId="77777777" w:rsidR="00B67B8C" w:rsidRPr="00BF32F7" w:rsidRDefault="00B67B8C" w:rsidP="00B67B8C">
            <w:pPr>
              <w:spacing w:line="259" w:lineRule="auto"/>
              <w:rPr>
                <w:rFonts w:cstheme="minorHAnsi"/>
                <w:sz w:val="24"/>
                <w:szCs w:val="24"/>
              </w:rPr>
            </w:pPr>
            <w:r w:rsidRPr="00BF32F7">
              <w:rPr>
                <w:rFonts w:cstheme="minorHAnsi"/>
                <w:sz w:val="24"/>
                <w:szCs w:val="24"/>
              </w:rPr>
              <w:t xml:space="preserve">Wskaźnik mierzy liczbę uczniów szkół i placówek systemu oświaty prowadzących kształcenie ogólne i zawodowe objętych doradztwem zawodowym lub edukacyjno-zawodowym. </w:t>
            </w:r>
          </w:p>
          <w:p w14:paraId="3CF4E28F" w14:textId="4C345B1D" w:rsidR="00B67B8C" w:rsidRPr="00BF32F7" w:rsidRDefault="00B67B8C" w:rsidP="00B67B8C">
            <w:pPr>
              <w:rPr>
                <w:rFonts w:cstheme="minorHAnsi"/>
                <w:sz w:val="24"/>
                <w:szCs w:val="24"/>
              </w:rPr>
            </w:pPr>
            <w:r w:rsidRPr="00BF32F7">
              <w:rPr>
                <w:rFonts w:cstheme="minorHAnsi"/>
                <w:sz w:val="24"/>
                <w:szCs w:val="24"/>
              </w:rPr>
              <w:t xml:space="preserve">Wskaźnik jest wskaźnikiem podrzędnym w stosunku do wskaźnika: Liczba uczniów i słuchaczy szkół i placówek kształcenia zawodowego objętych wsparciem </w:t>
            </w:r>
          </w:p>
        </w:tc>
      </w:tr>
      <w:tr w:rsidR="00BF32F7" w:rsidRPr="00BF32F7" w14:paraId="3D0DEB5B" w14:textId="77777777" w:rsidTr="00E3342E">
        <w:trPr>
          <w:trHeight w:val="726"/>
          <w:jc w:val="center"/>
        </w:trPr>
        <w:tc>
          <w:tcPr>
            <w:tcW w:w="836" w:type="dxa"/>
            <w:tcBorders>
              <w:top w:val="single" w:sz="4" w:space="0" w:color="92D050"/>
              <w:left w:val="single" w:sz="12" w:space="0" w:color="92D050"/>
              <w:bottom w:val="single" w:sz="4" w:space="0" w:color="92D050"/>
            </w:tcBorders>
            <w:vAlign w:val="center"/>
          </w:tcPr>
          <w:p w14:paraId="0BC5A7D3" w14:textId="7ADF854D" w:rsidR="00BF32F7" w:rsidRPr="00BF32F7" w:rsidRDefault="00BF32F7" w:rsidP="00BF32F7">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12.</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8C40093" w14:textId="64AC79D2" w:rsidR="00BF32F7" w:rsidRPr="008F2EB3" w:rsidRDefault="00BF32F7" w:rsidP="00BF32F7">
            <w:pPr>
              <w:tabs>
                <w:tab w:val="left" w:pos="3402"/>
                <w:tab w:val="left" w:pos="5103"/>
              </w:tabs>
              <w:spacing w:before="60" w:after="60"/>
              <w:rPr>
                <w:rFonts w:cstheme="minorHAnsi"/>
                <w:sz w:val="24"/>
                <w:szCs w:val="24"/>
              </w:rPr>
            </w:pPr>
            <w:r w:rsidRPr="008F2EB3">
              <w:rPr>
                <w:rFonts w:eastAsia="Times New Roman" w:cstheme="minorHAnsi"/>
                <w:sz w:val="24"/>
                <w:szCs w:val="24"/>
                <w:lang w:eastAsia="pl-PL"/>
              </w:rPr>
              <w:t>Liczba przedstawicieli kadr szkół i placówek systemu oświaty objętych wsparciem świadczonym przez szkoły ćwiczeń</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256E6B6" w14:textId="215F30DB" w:rsidR="00BF32F7" w:rsidRPr="00BF32F7" w:rsidRDefault="00BF32F7" w:rsidP="00BF32F7">
            <w:pPr>
              <w:tabs>
                <w:tab w:val="left" w:pos="3402"/>
                <w:tab w:val="left" w:pos="5103"/>
              </w:tabs>
              <w:spacing w:before="60" w:after="60"/>
              <w:jc w:val="center"/>
              <w:rPr>
                <w:rFonts w:cstheme="minorHAnsi"/>
                <w:sz w:val="24"/>
                <w:szCs w:val="24"/>
              </w:rPr>
            </w:pPr>
            <w:r w:rsidRPr="00BF32F7">
              <w:rPr>
                <w:rFonts w:cstheme="minorHAnsi"/>
                <w:sz w:val="24"/>
                <w:szCs w:val="24"/>
              </w:rPr>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ADDAFC1" w14:textId="5BE20FB5" w:rsidR="00BF32F7" w:rsidRPr="00BF32F7" w:rsidRDefault="00BF32F7" w:rsidP="00BF32F7">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5AC5E92" w14:textId="0A817DE8" w:rsidR="00BF32F7" w:rsidRPr="00BF32F7" w:rsidRDefault="00BF32F7" w:rsidP="00BF32F7">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50B4F0C3" w14:textId="24C7D705" w:rsidR="00BF32F7" w:rsidRPr="00BF32F7" w:rsidRDefault="00BF32F7" w:rsidP="00BF32F7">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w:t>
            </w:r>
          </w:p>
        </w:tc>
        <w:tc>
          <w:tcPr>
            <w:tcW w:w="5537" w:type="dxa"/>
            <w:tcBorders>
              <w:top w:val="single" w:sz="4" w:space="0" w:color="92D050"/>
              <w:left w:val="single" w:sz="4" w:space="0" w:color="92D050"/>
              <w:bottom w:val="single" w:sz="4" w:space="0" w:color="92D050"/>
              <w:right w:val="single" w:sz="12" w:space="0" w:color="92D050"/>
            </w:tcBorders>
            <w:shd w:val="clear" w:color="auto" w:fill="auto"/>
          </w:tcPr>
          <w:p w14:paraId="39F9DF6A" w14:textId="77777777" w:rsidR="00BF32F7" w:rsidRPr="00BF32F7" w:rsidRDefault="00BF32F7" w:rsidP="00BF32F7">
            <w:pPr>
              <w:spacing w:after="120"/>
              <w:rPr>
                <w:rFonts w:eastAsia="Times New Roman" w:cstheme="minorHAnsi"/>
                <w:sz w:val="24"/>
                <w:szCs w:val="24"/>
                <w:lang w:eastAsia="pl-PL"/>
              </w:rPr>
            </w:pPr>
            <w:r w:rsidRPr="00BF32F7">
              <w:rPr>
                <w:rFonts w:cstheme="minorHAnsi"/>
                <w:sz w:val="24"/>
                <w:szCs w:val="24"/>
              </w:rPr>
              <w:t xml:space="preserve">Wskaźnik mierzy liczbę nauczycieli, innych przedstawicieli kadr pedagogicznych i niepedagogicznych oraz dyrektorów </w:t>
            </w:r>
            <w:r w:rsidRPr="00BF32F7">
              <w:rPr>
                <w:rFonts w:eastAsia="Times New Roman" w:cstheme="minorHAnsi"/>
                <w:sz w:val="24"/>
                <w:szCs w:val="24"/>
                <w:lang w:eastAsia="pl-PL"/>
              </w:rPr>
              <w:t>szkół i placówek systemu oświaty objętych wsparciem w ramach programu świadczonym przez szkoły ćwiczeń.</w:t>
            </w:r>
          </w:p>
          <w:p w14:paraId="41FCB070" w14:textId="77777777" w:rsidR="00BF32F7" w:rsidRPr="00BF32F7" w:rsidRDefault="00BF32F7" w:rsidP="00BF32F7">
            <w:pPr>
              <w:rPr>
                <w:rFonts w:eastAsia="Times New Roman" w:cstheme="minorHAnsi"/>
                <w:sz w:val="24"/>
                <w:szCs w:val="24"/>
                <w:lang w:eastAsia="pl-PL"/>
              </w:rPr>
            </w:pPr>
            <w:r w:rsidRPr="00BF32F7">
              <w:rPr>
                <w:rFonts w:eastAsia="Times New Roman" w:cstheme="minorHAnsi"/>
                <w:sz w:val="24"/>
                <w:szCs w:val="24"/>
                <w:lang w:eastAsia="pl-P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48854DFE" w14:textId="74CB3437" w:rsidR="00BF32F7" w:rsidRPr="00BF32F7" w:rsidRDefault="00BF32F7" w:rsidP="00BF32F7">
            <w:pPr>
              <w:rPr>
                <w:rFonts w:cstheme="minorHAnsi"/>
                <w:sz w:val="24"/>
                <w:szCs w:val="24"/>
              </w:rPr>
            </w:pPr>
            <w:r w:rsidRPr="00BF32F7">
              <w:rPr>
                <w:rFonts w:eastAsia="Times New Roman" w:cstheme="minorHAnsi"/>
                <w:sz w:val="24"/>
                <w:szCs w:val="24"/>
                <w:lang w:eastAsia="pl-PL"/>
              </w:rPr>
              <w:t xml:space="preserve">Wskaźnik jest wskaźnikiem podrzędnym w stosunku do wskaźnika: </w:t>
            </w:r>
            <w:r w:rsidRPr="00BF32F7">
              <w:rPr>
                <w:rFonts w:cstheme="minorHAnsi"/>
                <w:sz w:val="24"/>
                <w:szCs w:val="24"/>
              </w:rPr>
              <w:t xml:space="preserve">Liczba przedstawicieli kadry szkół i placówek systemu oświaty objętych wsparciem </w:t>
            </w:r>
          </w:p>
        </w:tc>
      </w:tr>
      <w:tr w:rsidR="008F2EB3" w:rsidRPr="00BF32F7" w14:paraId="742A1FA8" w14:textId="77777777" w:rsidTr="00E3342E">
        <w:trPr>
          <w:trHeight w:val="726"/>
          <w:jc w:val="center"/>
        </w:trPr>
        <w:tc>
          <w:tcPr>
            <w:tcW w:w="836" w:type="dxa"/>
            <w:tcBorders>
              <w:top w:val="single" w:sz="4" w:space="0" w:color="92D050"/>
              <w:left w:val="single" w:sz="12" w:space="0" w:color="92D050"/>
              <w:bottom w:val="single" w:sz="4" w:space="0" w:color="92D050"/>
            </w:tcBorders>
            <w:vAlign w:val="center"/>
          </w:tcPr>
          <w:p w14:paraId="4E886C65" w14:textId="0282416E" w:rsidR="008F2EB3" w:rsidRPr="00BF32F7" w:rsidRDefault="008F2EB3" w:rsidP="008F2EB3">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lastRenderedPageBreak/>
              <w:t>13.</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2B34DA9" w14:textId="3FCAA6C4" w:rsidR="008F2EB3" w:rsidRPr="008F2EB3" w:rsidRDefault="008F2EB3" w:rsidP="008F2EB3">
            <w:pPr>
              <w:tabs>
                <w:tab w:val="left" w:pos="3402"/>
                <w:tab w:val="left" w:pos="5103"/>
              </w:tabs>
              <w:spacing w:before="60" w:after="60"/>
              <w:rPr>
                <w:rFonts w:eastAsia="Times New Roman" w:cstheme="minorHAnsi"/>
                <w:sz w:val="24"/>
                <w:szCs w:val="24"/>
                <w:lang w:eastAsia="pl-PL"/>
              </w:rPr>
            </w:pPr>
            <w:r w:rsidRPr="008F2EB3">
              <w:rPr>
                <w:rFonts w:eastAsia="Times New Roman" w:cstheme="minorHAnsi"/>
                <w:sz w:val="24"/>
                <w:szCs w:val="24"/>
                <w:lang w:eastAsia="pl-PL"/>
              </w:rPr>
              <w:t>Liczba zrealizowanych godzin stażu uczniowskiego</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3B73213" w14:textId="14D845C9" w:rsidR="008F2EB3" w:rsidRPr="00BF32F7" w:rsidRDefault="00E86CDE" w:rsidP="008F2EB3">
            <w:pPr>
              <w:tabs>
                <w:tab w:val="left" w:pos="3402"/>
                <w:tab w:val="left" w:pos="5103"/>
              </w:tabs>
              <w:spacing w:before="60" w:after="60"/>
              <w:jc w:val="center"/>
              <w:rPr>
                <w:rFonts w:cstheme="minorHAnsi"/>
                <w:sz w:val="24"/>
                <w:szCs w:val="24"/>
              </w:rPr>
            </w:pPr>
            <w:r>
              <w:rPr>
                <w:rFonts w:cstheme="minorHAnsi"/>
                <w:sz w:val="24"/>
                <w:szCs w:val="24"/>
              </w:rPr>
              <w:t>osobogodziny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608C908" w14:textId="09438270" w:rsidR="008F2EB3" w:rsidRPr="00BF32F7" w:rsidRDefault="008F2EB3" w:rsidP="008F2EB3">
            <w:pPr>
              <w:tabs>
                <w:tab w:val="left" w:pos="3402"/>
                <w:tab w:val="left" w:pos="5103"/>
              </w:tabs>
              <w:spacing w:before="60" w:after="60"/>
              <w:ind w:left="-183" w:right="-193"/>
              <w:jc w:val="center"/>
              <w:rPr>
                <w:rFonts w:cstheme="minorHAnsi"/>
                <w:sz w:val="24"/>
                <w:szCs w:val="24"/>
              </w:rPr>
            </w:pPr>
            <w:r>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A1538B5" w14:textId="0E3E6D4B" w:rsidR="008F2EB3" w:rsidRPr="00BF32F7" w:rsidRDefault="00E86CDE" w:rsidP="008F2EB3">
            <w:pPr>
              <w:spacing w:before="60" w:after="60"/>
              <w:ind w:right="-93"/>
              <w:jc w:val="center"/>
              <w:rPr>
                <w:rFonts w:cstheme="minorHAnsi"/>
                <w:sz w:val="24"/>
                <w:szCs w:val="24"/>
              </w:rPr>
            </w:pPr>
            <w:r>
              <w:rPr>
                <w:rFonts w:cstheme="minorHAnsi"/>
                <w:sz w:val="24"/>
                <w:szCs w:val="24"/>
              </w:rPr>
              <w:t>specyficzny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B2D5AE3" w14:textId="4883C2BA" w:rsidR="008F2EB3" w:rsidRPr="00BF32F7" w:rsidRDefault="008F2EB3" w:rsidP="008F2EB3">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 xml:space="preserve">- </w:t>
            </w:r>
          </w:p>
        </w:tc>
        <w:tc>
          <w:tcPr>
            <w:tcW w:w="5537" w:type="dxa"/>
            <w:tcBorders>
              <w:top w:val="single" w:sz="4" w:space="0" w:color="92D050"/>
              <w:left w:val="single" w:sz="4" w:space="0" w:color="92D050"/>
              <w:bottom w:val="single" w:sz="4" w:space="0" w:color="92D050"/>
              <w:right w:val="single" w:sz="12" w:space="0" w:color="92D050"/>
            </w:tcBorders>
            <w:shd w:val="clear" w:color="auto" w:fill="auto"/>
          </w:tcPr>
          <w:p w14:paraId="4051FAE5" w14:textId="77777777" w:rsidR="00E86CDE" w:rsidRPr="00E86CDE" w:rsidRDefault="00E86CDE" w:rsidP="00E86CDE">
            <w:pPr>
              <w:spacing w:after="120"/>
              <w:rPr>
                <w:rFonts w:cstheme="minorHAnsi"/>
                <w:sz w:val="24"/>
                <w:szCs w:val="24"/>
              </w:rPr>
            </w:pPr>
            <w:r w:rsidRPr="00E86CDE">
              <w:rPr>
                <w:rFonts w:cstheme="minorHAnsi"/>
                <w:sz w:val="24"/>
                <w:szCs w:val="24"/>
              </w:rPr>
              <w:t>Wskaźnik mierzy liczbę godzin zegarowych stażu uczniowskiego zrealizowanego przez jednego uczestnika projektu.</w:t>
            </w:r>
          </w:p>
          <w:p w14:paraId="2412F517" w14:textId="77777777" w:rsidR="00E86CDE" w:rsidRPr="00E86CDE" w:rsidRDefault="00E86CDE" w:rsidP="00E86CDE">
            <w:pPr>
              <w:spacing w:after="120"/>
              <w:rPr>
                <w:rFonts w:cstheme="minorHAnsi"/>
                <w:sz w:val="24"/>
                <w:szCs w:val="24"/>
              </w:rPr>
            </w:pPr>
            <w:r w:rsidRPr="00E86CDE">
              <w:rPr>
                <w:rFonts w:cstheme="minorHAnsi"/>
                <w:sz w:val="24"/>
                <w:szCs w:val="24"/>
              </w:rPr>
              <w:t>Okresem rozliczeniowym jest miesiąc, tzn. wskaźnik mierzony jest na koniec każdego miesiąca na podstawie list obecności lub wydruków z systemu elektronicznego potwierdzającego obecność stażysty na stażu uczniowskim u pracodawcy w danym miesiącu. Lista obecności lub wydruk z systemu elektronicznego potwierdzające obecność stażysty na stażu uczniowskim u pracodawcy muszą zawierać informację nt. liczby godzin stażu w każdym dniu odbywania stażu uczniowskiego.</w:t>
            </w:r>
          </w:p>
          <w:p w14:paraId="06513B4A" w14:textId="77777777" w:rsidR="00E86CDE" w:rsidRPr="00E86CDE" w:rsidRDefault="00E86CDE" w:rsidP="00E86CDE">
            <w:pPr>
              <w:spacing w:after="120"/>
              <w:rPr>
                <w:rFonts w:cstheme="minorHAnsi"/>
                <w:sz w:val="24"/>
                <w:szCs w:val="24"/>
              </w:rPr>
            </w:pPr>
            <w:r w:rsidRPr="00E86CDE">
              <w:rPr>
                <w:rFonts w:cstheme="minorHAnsi"/>
                <w:sz w:val="24"/>
                <w:szCs w:val="24"/>
              </w:rPr>
              <w:t>Kwalifikowalność każdego stażu uczniowskiego jest potwierdzana na etapie weryfikacji wniosku o płatność następującymi dokumentami źródłowymi:</w:t>
            </w:r>
          </w:p>
          <w:p w14:paraId="755C47BE" w14:textId="77777777" w:rsidR="00E86CDE" w:rsidRPr="00E86CDE" w:rsidRDefault="00E86CDE" w:rsidP="00E86CDE">
            <w:pPr>
              <w:spacing w:after="120"/>
              <w:rPr>
                <w:rFonts w:cstheme="minorHAnsi"/>
                <w:sz w:val="24"/>
                <w:szCs w:val="24"/>
              </w:rPr>
            </w:pPr>
            <w:r w:rsidRPr="00E86CDE">
              <w:rPr>
                <w:rFonts w:cstheme="minorHAnsi"/>
                <w:sz w:val="24"/>
                <w:szCs w:val="24"/>
              </w:rPr>
              <w:t>a)</w:t>
            </w:r>
            <w:r w:rsidRPr="00E86CDE">
              <w:rPr>
                <w:rFonts w:cstheme="minorHAnsi"/>
                <w:sz w:val="24"/>
                <w:szCs w:val="24"/>
              </w:rPr>
              <w:tab/>
              <w:t>kopie podpisanych przez podmiot przyjmujący na staż uczniowski list obecności stażysty lub wydruki z systemu elektronicznego potwierdzające obecności stażysty na stażu uczniowskim u pracodawcy podpisane przez podmiot przyjmujący na staż uczniowski, zawierające informację nt. liczby godzin stażu w każdym dniu odbywania stażu;</w:t>
            </w:r>
          </w:p>
          <w:p w14:paraId="70393743" w14:textId="77777777" w:rsidR="00E86CDE" w:rsidRPr="00E86CDE" w:rsidRDefault="00E86CDE" w:rsidP="00E86CDE">
            <w:pPr>
              <w:spacing w:after="120"/>
              <w:rPr>
                <w:rFonts w:cstheme="minorHAnsi"/>
                <w:sz w:val="24"/>
                <w:szCs w:val="24"/>
              </w:rPr>
            </w:pPr>
            <w:r w:rsidRPr="00E86CDE">
              <w:rPr>
                <w:rFonts w:cstheme="minorHAnsi"/>
                <w:sz w:val="24"/>
                <w:szCs w:val="24"/>
              </w:rPr>
              <w:t>b)</w:t>
            </w:r>
            <w:r w:rsidRPr="00E86CDE">
              <w:rPr>
                <w:rFonts w:cstheme="minorHAnsi"/>
                <w:sz w:val="24"/>
                <w:szCs w:val="24"/>
              </w:rPr>
              <w:tab/>
              <w:t>umowa stażowa wskazująca na dobowy oraz łączny wymiar stażu uczniowskiego.</w:t>
            </w:r>
          </w:p>
          <w:p w14:paraId="060475DC" w14:textId="5E09ED44" w:rsidR="008F2EB3" w:rsidRPr="00BF32F7" w:rsidRDefault="00E86CDE" w:rsidP="00E86CDE">
            <w:pPr>
              <w:spacing w:after="120"/>
              <w:rPr>
                <w:rFonts w:cstheme="minorHAnsi"/>
                <w:sz w:val="24"/>
                <w:szCs w:val="24"/>
              </w:rPr>
            </w:pPr>
            <w:r w:rsidRPr="00E86CDE">
              <w:rPr>
                <w:rFonts w:cstheme="minorHAnsi"/>
                <w:sz w:val="24"/>
                <w:szCs w:val="24"/>
              </w:rPr>
              <w:lastRenderedPageBreak/>
              <w:t>Dla rozliczenia stawki jednostkowej we wniosku o płatność nie są wymagane inne niż wymienione powyżej dokumenty źródłowe. 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w:t>
            </w:r>
          </w:p>
        </w:tc>
      </w:tr>
      <w:tr w:rsidR="008F2EB3" w:rsidRPr="00BF32F7" w14:paraId="1322BF72" w14:textId="77777777" w:rsidTr="00E3342E">
        <w:trPr>
          <w:trHeight w:val="726"/>
          <w:jc w:val="center"/>
        </w:trPr>
        <w:tc>
          <w:tcPr>
            <w:tcW w:w="836" w:type="dxa"/>
            <w:tcBorders>
              <w:top w:val="single" w:sz="4" w:space="0" w:color="92D050"/>
              <w:left w:val="single" w:sz="12" w:space="0" w:color="92D050"/>
              <w:bottom w:val="single" w:sz="4" w:space="0" w:color="92D050"/>
            </w:tcBorders>
            <w:vAlign w:val="center"/>
          </w:tcPr>
          <w:p w14:paraId="036F91F7" w14:textId="690DEC37" w:rsidR="008F2EB3" w:rsidRPr="00BF32F7" w:rsidRDefault="008F2EB3" w:rsidP="008F2EB3">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lastRenderedPageBreak/>
              <w:t>1</w:t>
            </w:r>
            <w:r>
              <w:rPr>
                <w:rFonts w:eastAsia="Times New Roman" w:cstheme="minorHAnsi"/>
                <w:sz w:val="24"/>
                <w:szCs w:val="24"/>
              </w:rPr>
              <w:t>4</w:t>
            </w:r>
            <w:r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6A3F53B8" w14:textId="371725AC" w:rsidR="008F2EB3" w:rsidRPr="008F2EB3" w:rsidRDefault="008F2EB3" w:rsidP="008F2EB3">
            <w:pPr>
              <w:tabs>
                <w:tab w:val="left" w:pos="3402"/>
                <w:tab w:val="left" w:pos="5103"/>
              </w:tabs>
              <w:spacing w:before="60" w:after="60"/>
              <w:rPr>
                <w:rFonts w:eastAsia="Times New Roman" w:cstheme="minorHAnsi"/>
                <w:sz w:val="24"/>
                <w:szCs w:val="24"/>
                <w:lang w:eastAsia="pl-PL"/>
              </w:rPr>
            </w:pPr>
            <w:r w:rsidRPr="008F2EB3">
              <w:rPr>
                <w:rFonts w:eastAsia="Times New Roman" w:cstheme="minorHAnsi"/>
                <w:sz w:val="24"/>
                <w:szCs w:val="24"/>
                <w:lang w:eastAsia="pl-PL"/>
              </w:rPr>
              <w:t>Wartość wydatków kwalifikowalnych przeznaczonych na realizację gwarancji dla młodzieży</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A7BB361" w14:textId="0E0D063D" w:rsidR="008F2EB3" w:rsidRPr="00BF32F7" w:rsidRDefault="008F2EB3" w:rsidP="008F2EB3">
            <w:pPr>
              <w:tabs>
                <w:tab w:val="left" w:pos="3402"/>
                <w:tab w:val="left" w:pos="5103"/>
              </w:tabs>
              <w:spacing w:before="60" w:after="60"/>
              <w:jc w:val="center"/>
              <w:rPr>
                <w:rFonts w:cstheme="minorHAnsi"/>
                <w:sz w:val="24"/>
                <w:szCs w:val="24"/>
              </w:rPr>
            </w:pPr>
            <w:r w:rsidRPr="00BF32F7">
              <w:rPr>
                <w:rFonts w:cstheme="minorHAnsi"/>
                <w:sz w:val="24"/>
                <w:szCs w:val="24"/>
              </w:rPr>
              <w:t>PLN</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69D5B8B" w14:textId="24B501F7" w:rsidR="008F2EB3" w:rsidRPr="00BF32F7" w:rsidRDefault="008F2EB3" w:rsidP="008F2EB3">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produkt</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DCDAC07" w14:textId="4F193639" w:rsidR="008F2EB3" w:rsidRPr="00BF32F7" w:rsidRDefault="008F2EB3" w:rsidP="008F2EB3">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64D5BCA" w14:textId="15420C37" w:rsidR="008F2EB3" w:rsidRPr="00BF32F7" w:rsidRDefault="008F2EB3" w:rsidP="008F2EB3">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 xml:space="preserve">- </w:t>
            </w:r>
          </w:p>
        </w:tc>
        <w:tc>
          <w:tcPr>
            <w:tcW w:w="5537" w:type="dxa"/>
            <w:tcBorders>
              <w:top w:val="single" w:sz="4" w:space="0" w:color="92D050"/>
              <w:left w:val="single" w:sz="4" w:space="0" w:color="92D050"/>
              <w:bottom w:val="single" w:sz="4" w:space="0" w:color="92D050"/>
              <w:right w:val="single" w:sz="12" w:space="0" w:color="92D050"/>
            </w:tcBorders>
            <w:shd w:val="clear" w:color="auto" w:fill="auto"/>
          </w:tcPr>
          <w:p w14:paraId="37CE45BC" w14:textId="77777777" w:rsidR="008F2EB3" w:rsidRPr="00BF32F7" w:rsidRDefault="008F2EB3" w:rsidP="008F2EB3">
            <w:pPr>
              <w:rPr>
                <w:rFonts w:eastAsia="Arial" w:cstheme="minorHAnsi"/>
                <w:sz w:val="24"/>
                <w:szCs w:val="24"/>
              </w:rPr>
            </w:pPr>
            <w:r w:rsidRPr="00BF32F7">
              <w:rPr>
                <w:rFonts w:eastAsia="Arial" w:cstheme="minorHAnsi"/>
                <w:sz w:val="24"/>
                <w:szCs w:val="24"/>
              </w:rPr>
              <w:t>We wskaźniku należy monitorować wydatki przeznaczone na wsparcie osób młodych wpisujące się w gwarancje dla młodzieży w następujący sposób:</w:t>
            </w:r>
          </w:p>
          <w:p w14:paraId="7F560A2B" w14:textId="77777777" w:rsidR="008F2EB3" w:rsidRPr="00BF32F7" w:rsidRDefault="008F2EB3" w:rsidP="008F2EB3">
            <w:pPr>
              <w:rPr>
                <w:rFonts w:eastAsia="Arial" w:cstheme="minorHAnsi"/>
                <w:sz w:val="24"/>
                <w:szCs w:val="24"/>
              </w:rPr>
            </w:pPr>
            <w:r w:rsidRPr="00BF32F7">
              <w:rPr>
                <w:rFonts w:eastAsia="Arial" w:cstheme="minorHAnsi"/>
                <w:sz w:val="24"/>
                <w:szCs w:val="24"/>
              </w:rPr>
              <w:t>• w projektach w całości poświęconych wsparciu osób młodych we wskaźniku należy ujmować całość kosztów tych projektów (wydatki bezpośrednie i pośrednie);</w:t>
            </w:r>
          </w:p>
          <w:p w14:paraId="22D121C3" w14:textId="77777777" w:rsidR="008F2EB3" w:rsidRPr="00BF32F7" w:rsidRDefault="008F2EB3" w:rsidP="008F2EB3">
            <w:pPr>
              <w:rPr>
                <w:rFonts w:eastAsia="Arial" w:cstheme="minorHAnsi"/>
                <w:sz w:val="24"/>
                <w:szCs w:val="24"/>
              </w:rPr>
            </w:pPr>
            <w:r w:rsidRPr="00BF32F7">
              <w:rPr>
                <w:rFonts w:eastAsia="Arial" w:cstheme="minorHAnsi"/>
                <w:sz w:val="24"/>
                <w:szCs w:val="24"/>
              </w:rPr>
              <w:t>• w projektach w części skierowanych do osób młodych we wskaźniku należy monitorować tylko koszty bezpośrednie przeznaczone na te działania;</w:t>
            </w:r>
          </w:p>
          <w:p w14:paraId="20C726A8" w14:textId="4C08FF58" w:rsidR="008F2EB3" w:rsidRPr="00BF32F7" w:rsidRDefault="008F2EB3" w:rsidP="008F2EB3">
            <w:pPr>
              <w:spacing w:after="120"/>
              <w:rPr>
                <w:rFonts w:cstheme="minorHAnsi"/>
                <w:sz w:val="24"/>
                <w:szCs w:val="24"/>
              </w:rPr>
            </w:pPr>
            <w:r w:rsidRPr="00BF32F7">
              <w:rPr>
                <w:rFonts w:eastAsia="Arial" w:cstheme="minorHAnsi"/>
                <w:sz w:val="24"/>
                <w:szCs w:val="24"/>
              </w:rPr>
              <w:t>W obu przypadkach powinny być to całkowite koszty kwalifikowalne.</w:t>
            </w:r>
          </w:p>
        </w:tc>
      </w:tr>
      <w:tr w:rsidR="008F2EB3" w:rsidRPr="00BF32F7" w14:paraId="2EA8B5BB" w14:textId="77777777" w:rsidTr="008E40FA">
        <w:trPr>
          <w:trHeight w:val="726"/>
          <w:jc w:val="center"/>
        </w:trPr>
        <w:tc>
          <w:tcPr>
            <w:tcW w:w="836" w:type="dxa"/>
            <w:tcBorders>
              <w:top w:val="single" w:sz="4" w:space="0" w:color="92D050"/>
              <w:left w:val="single" w:sz="12" w:space="0" w:color="92D050"/>
              <w:bottom w:val="single" w:sz="4" w:space="0" w:color="92D050"/>
            </w:tcBorders>
            <w:vAlign w:val="center"/>
          </w:tcPr>
          <w:p w14:paraId="009C8CED" w14:textId="6EAE3FD1" w:rsidR="008F2EB3" w:rsidRPr="00BF32F7" w:rsidRDefault="008F2EB3" w:rsidP="008F2EB3">
            <w:pPr>
              <w:tabs>
                <w:tab w:val="left" w:pos="3402"/>
                <w:tab w:val="left" w:pos="5103"/>
              </w:tabs>
              <w:spacing w:before="60" w:after="60"/>
              <w:ind w:left="175"/>
              <w:contextualSpacing/>
              <w:rPr>
                <w:rFonts w:eastAsia="Times New Roman" w:cstheme="minorHAnsi"/>
                <w:sz w:val="24"/>
                <w:szCs w:val="24"/>
              </w:rPr>
            </w:pPr>
            <w:r w:rsidRPr="00BF32F7">
              <w:rPr>
                <w:rFonts w:eastAsia="Times New Roman" w:cstheme="minorHAnsi"/>
                <w:sz w:val="24"/>
                <w:szCs w:val="24"/>
              </w:rPr>
              <w:t>1</w:t>
            </w:r>
            <w:r>
              <w:rPr>
                <w:rFonts w:eastAsia="Times New Roman" w:cstheme="minorHAnsi"/>
                <w:sz w:val="24"/>
                <w:szCs w:val="24"/>
              </w:rPr>
              <w:t>5</w:t>
            </w:r>
            <w:r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0D71D2B" w14:textId="19508B1F" w:rsidR="008F2EB3" w:rsidRPr="008F2EB3" w:rsidRDefault="008F2EB3" w:rsidP="008F2EB3">
            <w:pPr>
              <w:tabs>
                <w:tab w:val="left" w:pos="3402"/>
                <w:tab w:val="left" w:pos="5103"/>
              </w:tabs>
              <w:spacing w:before="60" w:after="60"/>
              <w:rPr>
                <w:rFonts w:cstheme="minorHAnsi"/>
                <w:sz w:val="24"/>
                <w:szCs w:val="24"/>
              </w:rPr>
            </w:pPr>
            <w:r w:rsidRPr="008F2EB3">
              <w:rPr>
                <w:rFonts w:cstheme="minorHAnsi"/>
                <w:sz w:val="24"/>
                <w:szCs w:val="24"/>
                <w:lang w:eastAsia="pl-PL"/>
              </w:rPr>
              <w:t xml:space="preserve">Liczba uczniów, którzy nabyli kwalifikacje po opuszczeniu </w:t>
            </w:r>
            <w:r w:rsidRPr="008F2EB3">
              <w:rPr>
                <w:rFonts w:cstheme="minorHAnsi"/>
                <w:sz w:val="24"/>
                <w:szCs w:val="24"/>
                <w:lang w:eastAsia="pl-PL"/>
              </w:rPr>
              <w:lastRenderedPageBreak/>
              <w:t>programu</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786C685" w14:textId="22C77541" w:rsidR="008F2EB3" w:rsidRPr="00BF32F7" w:rsidRDefault="008F2EB3" w:rsidP="008F2EB3">
            <w:pPr>
              <w:tabs>
                <w:tab w:val="left" w:pos="3402"/>
                <w:tab w:val="left" w:pos="5103"/>
              </w:tabs>
              <w:spacing w:before="60" w:after="60"/>
              <w:jc w:val="center"/>
              <w:rPr>
                <w:rFonts w:cstheme="minorHAnsi"/>
                <w:sz w:val="24"/>
                <w:szCs w:val="24"/>
              </w:rPr>
            </w:pPr>
            <w:r w:rsidRPr="00BF32F7">
              <w:rPr>
                <w:rFonts w:cstheme="minorHAnsi"/>
                <w:sz w:val="24"/>
                <w:szCs w:val="24"/>
              </w:rPr>
              <w:lastRenderedPageBreak/>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87AA31A" w14:textId="58E9FB87" w:rsidR="008F2EB3" w:rsidRPr="00BF32F7" w:rsidRDefault="008F2EB3" w:rsidP="008F2EB3">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rezultat bezpośredni</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13D0171B" w14:textId="23635DBC" w:rsidR="008F2EB3" w:rsidRPr="00BF32F7" w:rsidRDefault="008F2EB3" w:rsidP="008F2EB3">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3113279F" w14:textId="360FBA28" w:rsidR="008F2EB3" w:rsidRPr="00BF32F7" w:rsidRDefault="008F2EB3" w:rsidP="008F2EB3">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 xml:space="preserve">- </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2E2792EB" w14:textId="77777777" w:rsidR="008F2EB3" w:rsidRPr="00BF32F7" w:rsidRDefault="008F2EB3" w:rsidP="008F2EB3">
            <w:pPr>
              <w:pStyle w:val="Default"/>
              <w:spacing w:after="120"/>
              <w:rPr>
                <w:rFonts w:asciiTheme="minorHAnsi" w:hAnsiTheme="minorHAnsi" w:cstheme="minorHAnsi"/>
                <w:color w:val="auto"/>
              </w:rPr>
            </w:pPr>
            <w:r w:rsidRPr="00BF32F7">
              <w:rPr>
                <w:rFonts w:asciiTheme="minorHAnsi" w:hAnsiTheme="minorHAnsi" w:cstheme="minorHAnsi"/>
                <w:color w:val="auto"/>
              </w:rPr>
              <w:t xml:space="preserve">Wskaźnik mierzy liczbę uczniów, którzy dzięki wsparciu z EFS+ nabyli kwalifikacje, kompetencje kluczowe, </w:t>
            </w:r>
            <w:r w:rsidRPr="00BF32F7">
              <w:rPr>
                <w:rFonts w:asciiTheme="minorHAnsi" w:hAnsiTheme="minorHAnsi" w:cstheme="minorHAnsi"/>
                <w:bCs/>
                <w:color w:val="auto"/>
              </w:rPr>
              <w:t>społeczne lub społeczno-emocjonalne</w:t>
            </w:r>
            <w:r w:rsidRPr="00BF32F7">
              <w:rPr>
                <w:rFonts w:asciiTheme="minorHAnsi" w:hAnsiTheme="minorHAnsi" w:cstheme="minorHAnsi"/>
                <w:b/>
                <w:bCs/>
                <w:color w:val="auto"/>
              </w:rPr>
              <w:t xml:space="preserve"> </w:t>
            </w:r>
            <w:r w:rsidRPr="00BF32F7">
              <w:rPr>
                <w:rFonts w:asciiTheme="minorHAnsi" w:hAnsiTheme="minorHAnsi" w:cstheme="minorHAnsi"/>
                <w:bCs/>
                <w:color w:val="auto"/>
              </w:rPr>
              <w:t>lub</w:t>
            </w:r>
            <w:r w:rsidRPr="00BF32F7">
              <w:rPr>
                <w:rFonts w:asciiTheme="minorHAnsi" w:hAnsiTheme="minorHAnsi" w:cstheme="minorHAnsi"/>
                <w:b/>
                <w:bCs/>
                <w:color w:val="auto"/>
              </w:rPr>
              <w:t xml:space="preserve"> </w:t>
            </w:r>
            <w:r w:rsidRPr="00BF32F7">
              <w:rPr>
                <w:rFonts w:asciiTheme="minorHAnsi" w:hAnsiTheme="minorHAnsi" w:cstheme="minorHAnsi"/>
                <w:bCs/>
                <w:color w:val="auto"/>
              </w:rPr>
              <w:lastRenderedPageBreak/>
              <w:t>umiejętności/kompetencje</w:t>
            </w:r>
            <w:r w:rsidRPr="00BF32F7">
              <w:rPr>
                <w:rFonts w:asciiTheme="minorHAnsi" w:hAnsiTheme="minorHAnsi" w:cstheme="minorHAnsi"/>
                <w:b/>
                <w:bCs/>
                <w:color w:val="auto"/>
              </w:rPr>
              <w:t xml:space="preserve"> </w:t>
            </w:r>
            <w:r w:rsidRPr="00BF32F7">
              <w:rPr>
                <w:rFonts w:asciiTheme="minorHAnsi" w:hAnsiTheme="minorHAnsi" w:cstheme="minorHAnsi"/>
                <w:bCs/>
                <w:color w:val="auto"/>
              </w:rPr>
              <w:t>podstawowe, przekrojowe lub zawodowe.</w:t>
            </w:r>
            <w:r w:rsidRPr="00BF32F7">
              <w:rPr>
                <w:rFonts w:asciiTheme="minorHAnsi" w:hAnsiTheme="minorHAnsi" w:cstheme="minorHAnsi"/>
                <w:color w:val="auto"/>
              </w:rPr>
              <w:t xml:space="preserve"> </w:t>
            </w:r>
          </w:p>
          <w:p w14:paraId="3F3C11F6" w14:textId="77777777" w:rsidR="008F2EB3" w:rsidRPr="00BF32F7" w:rsidRDefault="008F2EB3" w:rsidP="008F2EB3">
            <w:pPr>
              <w:pStyle w:val="Default"/>
              <w:spacing w:after="120"/>
              <w:rPr>
                <w:rFonts w:asciiTheme="minorHAnsi" w:eastAsia="Times New Roman" w:hAnsiTheme="minorHAnsi" w:cstheme="minorHAnsi"/>
                <w:lang w:eastAsia="pl-PL"/>
              </w:rPr>
            </w:pPr>
            <w:r w:rsidRPr="00BF32F7">
              <w:rPr>
                <w:rFonts w:asciiTheme="minorHAnsi" w:eastAsia="Times New Roman" w:hAnsiTheme="minorHAnsi" w:cstheme="minorHAnsi"/>
                <w:lang w:eastAsia="pl-PL"/>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7E89CF43" w14:textId="77777777" w:rsidR="008F2EB3" w:rsidRPr="00BF32F7" w:rsidRDefault="008F2EB3" w:rsidP="008F2EB3">
            <w:pPr>
              <w:spacing w:after="120"/>
              <w:rPr>
                <w:rFonts w:eastAsia="Times New Roman" w:cstheme="minorHAnsi"/>
                <w:sz w:val="24"/>
                <w:szCs w:val="24"/>
                <w:lang w:eastAsia="pl-PL"/>
              </w:rPr>
            </w:pPr>
            <w:r w:rsidRPr="00BF32F7">
              <w:rPr>
                <w:rFonts w:eastAsia="Times New Roman" w:cstheme="minorHAnsi"/>
                <w:sz w:val="24"/>
                <w:szCs w:val="24"/>
                <w:lang w:eastAsia="pl-PL"/>
              </w:rPr>
              <w:t>Wskaźnik nie obejmuje dzieci objętych wychowaniem przedszkolnym.</w:t>
            </w:r>
          </w:p>
          <w:p w14:paraId="07E12B0A" w14:textId="77777777" w:rsidR="008F2EB3" w:rsidRPr="00BF32F7" w:rsidRDefault="008F2EB3" w:rsidP="008F2EB3">
            <w:pPr>
              <w:spacing w:after="120"/>
              <w:rPr>
                <w:rFonts w:cstheme="minorHAnsi"/>
                <w:sz w:val="24"/>
                <w:szCs w:val="24"/>
              </w:rPr>
            </w:pPr>
            <w:r w:rsidRPr="00BF32F7">
              <w:rPr>
                <w:rFonts w:cstheme="minorHAnsi"/>
                <w:sz w:val="24"/>
                <w:szCs w:val="24"/>
              </w:rPr>
              <w:t xml:space="preserve">Definicja kompetencji kluczowych, społecznych i społeczno-emocjonalnych oraz umiejętności/kompetencji podstawowych, przekrojowych i zawodowych jak w Zintegrowanej Strategii Umiejętności 2030 (część ogólna i szczegółowa). </w:t>
            </w:r>
          </w:p>
          <w:p w14:paraId="46E3DD2C" w14:textId="6F0494AB" w:rsidR="008F2EB3" w:rsidRPr="00BF32F7" w:rsidRDefault="008F2EB3" w:rsidP="008F2EB3">
            <w:pPr>
              <w:spacing w:after="120"/>
              <w:rPr>
                <w:rFonts w:cstheme="minorHAnsi"/>
                <w:sz w:val="24"/>
                <w:szCs w:val="24"/>
              </w:rPr>
            </w:pPr>
            <w:r w:rsidRPr="00BF32F7">
              <w:rPr>
                <w:rFonts w:cstheme="minorHAnsi"/>
                <w:sz w:val="24"/>
                <w:szCs w:val="24"/>
              </w:rPr>
              <w:t xml:space="preserve">Definicja kwalifikacji/kompetencji i sposób pomiaru jak we wskaźniku wspólnym </w:t>
            </w:r>
            <w:r w:rsidRPr="00BF32F7">
              <w:rPr>
                <w:rFonts w:cstheme="minorHAnsi"/>
                <w:iCs/>
                <w:sz w:val="24"/>
                <w:szCs w:val="24"/>
              </w:rPr>
              <w:t>liczba osób, które uzyskały kwalifikacje po opuszczeniu program(osoby)</w:t>
            </w:r>
            <w:r w:rsidRPr="00BF32F7">
              <w:rPr>
                <w:rFonts w:cstheme="minorHAnsi"/>
                <w:sz w:val="24"/>
                <w:szCs w:val="24"/>
              </w:rPr>
              <w:t xml:space="preserve">, przy czym walidacja może być przeprowadzona przez nauczyciela/osobę prowadzącą zajęcia. </w:t>
            </w:r>
          </w:p>
        </w:tc>
      </w:tr>
      <w:tr w:rsidR="008F2EB3" w:rsidRPr="00BF32F7" w14:paraId="46A835B2" w14:textId="77777777" w:rsidTr="008E40FA">
        <w:trPr>
          <w:trHeight w:val="726"/>
          <w:jc w:val="center"/>
        </w:trPr>
        <w:tc>
          <w:tcPr>
            <w:tcW w:w="836" w:type="dxa"/>
            <w:tcBorders>
              <w:top w:val="single" w:sz="4" w:space="0" w:color="92D050"/>
              <w:left w:val="single" w:sz="12" w:space="0" w:color="92D050"/>
              <w:bottom w:val="single" w:sz="4" w:space="0" w:color="92D050"/>
            </w:tcBorders>
            <w:vAlign w:val="center"/>
          </w:tcPr>
          <w:p w14:paraId="2000433C" w14:textId="044B00C3" w:rsidR="008F2EB3" w:rsidRPr="00BF32F7" w:rsidRDefault="008F2EB3" w:rsidP="008F2EB3">
            <w:pPr>
              <w:tabs>
                <w:tab w:val="left" w:pos="3402"/>
                <w:tab w:val="left" w:pos="5103"/>
              </w:tabs>
              <w:spacing w:before="60" w:after="60"/>
              <w:ind w:left="175"/>
              <w:contextualSpacing/>
              <w:rPr>
                <w:rFonts w:eastAsia="Times New Roman" w:cstheme="minorHAnsi"/>
                <w:sz w:val="24"/>
                <w:szCs w:val="24"/>
              </w:rPr>
            </w:pPr>
            <w:r>
              <w:rPr>
                <w:rFonts w:eastAsia="Times New Roman" w:cstheme="minorHAnsi"/>
                <w:sz w:val="24"/>
                <w:szCs w:val="24"/>
              </w:rPr>
              <w:lastRenderedPageBreak/>
              <w:t>16</w:t>
            </w:r>
            <w:r w:rsidRPr="00BF32F7">
              <w:rPr>
                <w:rFonts w:eastAsia="Times New Roman" w:cstheme="minorHAnsi"/>
                <w:sz w:val="24"/>
                <w:szCs w:val="24"/>
              </w:rPr>
              <w:t>.</w:t>
            </w:r>
          </w:p>
        </w:tc>
        <w:tc>
          <w:tcPr>
            <w:tcW w:w="3260" w:type="dxa"/>
            <w:tcBorders>
              <w:top w:val="single" w:sz="4" w:space="0" w:color="92D050"/>
              <w:left w:val="single" w:sz="4" w:space="0" w:color="92D050"/>
              <w:bottom w:val="single" w:sz="4" w:space="0" w:color="92D050"/>
              <w:right w:val="single" w:sz="4" w:space="0" w:color="92D050"/>
            </w:tcBorders>
            <w:shd w:val="clear" w:color="auto" w:fill="auto"/>
            <w:vAlign w:val="center"/>
          </w:tcPr>
          <w:p w14:paraId="45201EC0" w14:textId="11E75FE9" w:rsidR="008F2EB3" w:rsidRPr="00EB58A5" w:rsidRDefault="008F2EB3" w:rsidP="008F2EB3">
            <w:pPr>
              <w:tabs>
                <w:tab w:val="left" w:pos="3402"/>
                <w:tab w:val="left" w:pos="5103"/>
              </w:tabs>
              <w:spacing w:before="60" w:after="60"/>
              <w:rPr>
                <w:rFonts w:cstheme="minorHAnsi"/>
                <w:sz w:val="24"/>
                <w:szCs w:val="24"/>
              </w:rPr>
            </w:pPr>
            <w:r w:rsidRPr="00EB58A5">
              <w:rPr>
                <w:rFonts w:eastAsia="Times New Roman" w:cstheme="minorHAnsi"/>
                <w:sz w:val="24"/>
                <w:szCs w:val="24"/>
                <w:lang w:eastAsia="pl-PL"/>
              </w:rPr>
              <w:t xml:space="preserve">Liczba </w:t>
            </w:r>
            <w:r w:rsidRPr="00EB58A5">
              <w:rPr>
                <w:rFonts w:cstheme="minorHAnsi"/>
                <w:sz w:val="24"/>
                <w:szCs w:val="24"/>
              </w:rPr>
              <w:t>przedstawicieli kadry szkół i placówek systemu oświaty,</w:t>
            </w:r>
            <w:r w:rsidRPr="00EB58A5">
              <w:rPr>
                <w:rFonts w:eastAsia="Times New Roman" w:cstheme="minorHAnsi"/>
                <w:sz w:val="24"/>
                <w:szCs w:val="24"/>
                <w:lang w:eastAsia="pl-PL"/>
              </w:rPr>
              <w:t xml:space="preserve"> którzy uzyskali kwalifikacje po opuszczeniu </w:t>
            </w:r>
            <w:r w:rsidRPr="00EB58A5">
              <w:rPr>
                <w:rFonts w:eastAsia="Times New Roman" w:cstheme="minorHAnsi"/>
                <w:sz w:val="24"/>
                <w:szCs w:val="24"/>
                <w:lang w:eastAsia="pl-PL"/>
              </w:rPr>
              <w:lastRenderedPageBreak/>
              <w:t>programu</w:t>
            </w:r>
          </w:p>
        </w:tc>
        <w:tc>
          <w:tcPr>
            <w:tcW w:w="1276"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C48904D" w14:textId="7457277C" w:rsidR="008F2EB3" w:rsidRPr="00BF32F7" w:rsidRDefault="008F2EB3" w:rsidP="008F2EB3">
            <w:pPr>
              <w:tabs>
                <w:tab w:val="left" w:pos="3402"/>
                <w:tab w:val="left" w:pos="5103"/>
              </w:tabs>
              <w:spacing w:before="60" w:after="60"/>
              <w:jc w:val="center"/>
              <w:rPr>
                <w:rFonts w:cstheme="minorHAnsi"/>
                <w:sz w:val="24"/>
                <w:szCs w:val="24"/>
              </w:rPr>
            </w:pPr>
            <w:r w:rsidRPr="00BF32F7">
              <w:rPr>
                <w:rFonts w:cstheme="minorHAnsi"/>
                <w:sz w:val="24"/>
                <w:szCs w:val="24"/>
              </w:rPr>
              <w:lastRenderedPageBreak/>
              <w:t>osoby</w:t>
            </w:r>
          </w:p>
        </w:tc>
        <w:tc>
          <w:tcPr>
            <w:tcW w:w="1413" w:type="dxa"/>
            <w:tcBorders>
              <w:top w:val="single" w:sz="4" w:space="0" w:color="92D050"/>
              <w:left w:val="single" w:sz="4" w:space="0" w:color="92D050"/>
              <w:bottom w:val="single" w:sz="4" w:space="0" w:color="92D050"/>
              <w:right w:val="single" w:sz="4" w:space="0" w:color="92D050"/>
            </w:tcBorders>
            <w:shd w:val="clear" w:color="auto" w:fill="auto"/>
            <w:vAlign w:val="center"/>
          </w:tcPr>
          <w:p w14:paraId="06D4D10A" w14:textId="2EA0B9C8" w:rsidR="008F2EB3" w:rsidRPr="00BF32F7" w:rsidRDefault="008F2EB3" w:rsidP="008F2EB3">
            <w:pPr>
              <w:tabs>
                <w:tab w:val="left" w:pos="3402"/>
                <w:tab w:val="left" w:pos="5103"/>
              </w:tabs>
              <w:spacing w:before="60" w:after="60"/>
              <w:ind w:left="-183" w:right="-193"/>
              <w:jc w:val="center"/>
              <w:rPr>
                <w:rFonts w:cstheme="minorHAnsi"/>
                <w:sz w:val="24"/>
                <w:szCs w:val="24"/>
              </w:rPr>
            </w:pPr>
            <w:r w:rsidRPr="00BF32F7">
              <w:rPr>
                <w:rFonts w:cstheme="minorHAnsi"/>
                <w:sz w:val="24"/>
                <w:szCs w:val="24"/>
              </w:rPr>
              <w:t>rezultat bezpośredni</w:t>
            </w:r>
          </w:p>
        </w:tc>
        <w:tc>
          <w:tcPr>
            <w:tcW w:w="1422" w:type="dxa"/>
            <w:tcBorders>
              <w:top w:val="single" w:sz="4" w:space="0" w:color="92D050"/>
              <w:left w:val="single" w:sz="4" w:space="0" w:color="92D050"/>
              <w:bottom w:val="single" w:sz="4" w:space="0" w:color="92D050"/>
              <w:right w:val="single" w:sz="4" w:space="0" w:color="92D050"/>
            </w:tcBorders>
            <w:shd w:val="clear" w:color="auto" w:fill="auto"/>
            <w:vAlign w:val="center"/>
          </w:tcPr>
          <w:p w14:paraId="2D6411E0" w14:textId="0A01C3CE" w:rsidR="008F2EB3" w:rsidRPr="00BF32F7" w:rsidRDefault="008F2EB3" w:rsidP="008F2EB3">
            <w:pPr>
              <w:spacing w:before="60" w:after="60"/>
              <w:ind w:right="-93"/>
              <w:jc w:val="center"/>
              <w:rPr>
                <w:rFonts w:cstheme="minorHAnsi"/>
                <w:sz w:val="24"/>
                <w:szCs w:val="24"/>
              </w:rPr>
            </w:pPr>
            <w:r w:rsidRPr="00BF32F7">
              <w:rPr>
                <w:rFonts w:cstheme="minorHAnsi"/>
                <w:sz w:val="24"/>
                <w:szCs w:val="24"/>
              </w:rPr>
              <w:t>kluczowy</w:t>
            </w:r>
          </w:p>
        </w:tc>
        <w:tc>
          <w:tcPr>
            <w:tcW w:w="1834" w:type="dxa"/>
            <w:tcBorders>
              <w:top w:val="single" w:sz="4" w:space="0" w:color="92D050"/>
              <w:left w:val="single" w:sz="4" w:space="0" w:color="92D050"/>
              <w:bottom w:val="single" w:sz="4" w:space="0" w:color="92D050"/>
              <w:right w:val="single" w:sz="4" w:space="0" w:color="92D050"/>
            </w:tcBorders>
            <w:shd w:val="clear" w:color="auto" w:fill="auto"/>
            <w:vAlign w:val="center"/>
          </w:tcPr>
          <w:p w14:paraId="730E7C6A" w14:textId="00C15C94" w:rsidR="008F2EB3" w:rsidRPr="00BF32F7" w:rsidRDefault="008F2EB3" w:rsidP="008F2EB3">
            <w:pPr>
              <w:tabs>
                <w:tab w:val="left" w:pos="3402"/>
                <w:tab w:val="left" w:pos="5103"/>
              </w:tabs>
              <w:spacing w:before="60" w:after="60"/>
              <w:ind w:left="-8"/>
              <w:contextualSpacing/>
              <w:jc w:val="center"/>
              <w:rPr>
                <w:rFonts w:eastAsia="Times New Roman" w:cstheme="minorHAnsi"/>
                <w:sz w:val="24"/>
                <w:szCs w:val="24"/>
              </w:rPr>
            </w:pPr>
            <w:r w:rsidRPr="00BF32F7">
              <w:rPr>
                <w:rFonts w:eastAsia="Times New Roman" w:cstheme="minorHAnsi"/>
                <w:sz w:val="24"/>
                <w:szCs w:val="24"/>
              </w:rPr>
              <w:t xml:space="preserve">- </w:t>
            </w:r>
          </w:p>
        </w:tc>
        <w:tc>
          <w:tcPr>
            <w:tcW w:w="5537" w:type="dxa"/>
            <w:tcBorders>
              <w:top w:val="single" w:sz="4" w:space="0" w:color="92D050"/>
              <w:left w:val="single" w:sz="4" w:space="0" w:color="92D050"/>
              <w:bottom w:val="single" w:sz="4" w:space="0" w:color="92D050"/>
              <w:right w:val="single" w:sz="12" w:space="0" w:color="92D050"/>
            </w:tcBorders>
            <w:shd w:val="clear" w:color="auto" w:fill="auto"/>
            <w:vAlign w:val="center"/>
          </w:tcPr>
          <w:p w14:paraId="59533E02" w14:textId="3F2D0021" w:rsidR="008F2EB3" w:rsidRPr="00BF32F7" w:rsidRDefault="008F2EB3" w:rsidP="008F2EB3">
            <w:pPr>
              <w:rPr>
                <w:rFonts w:cstheme="minorHAnsi"/>
                <w:sz w:val="24"/>
                <w:szCs w:val="24"/>
              </w:rPr>
            </w:pPr>
            <w:r w:rsidRPr="00BF32F7">
              <w:rPr>
                <w:rFonts w:cstheme="minorHAnsi"/>
                <w:sz w:val="24"/>
                <w:szCs w:val="24"/>
              </w:rPr>
              <w:t>Przedstawiciele kadry szkół i placówek systemu oświaty rozumiani są zgodnie z definicją wskaźnika liczba przedstawicieli kadry szkół i placówek systemu oświaty objętych wsparciem (osoby).</w:t>
            </w:r>
          </w:p>
          <w:p w14:paraId="0DC7D7A3" w14:textId="697EC3DE" w:rsidR="008F2EB3" w:rsidRPr="00BF32F7" w:rsidRDefault="008F2EB3" w:rsidP="008F2EB3">
            <w:pPr>
              <w:pStyle w:val="Default"/>
              <w:spacing w:after="120"/>
              <w:rPr>
                <w:rFonts w:asciiTheme="minorHAnsi" w:hAnsiTheme="minorHAnsi" w:cstheme="minorHAnsi"/>
              </w:rPr>
            </w:pPr>
            <w:r w:rsidRPr="00BF32F7">
              <w:rPr>
                <w:rFonts w:asciiTheme="minorHAnsi" w:hAnsiTheme="minorHAnsi" w:cstheme="minorHAnsi"/>
              </w:rPr>
              <w:lastRenderedPageBreak/>
              <w:t xml:space="preserve">Definicja i sposób pomiaru jak we wskaźniku wspólnym: </w:t>
            </w:r>
            <w:r w:rsidRPr="00BF32F7">
              <w:rPr>
                <w:rFonts w:asciiTheme="minorHAnsi" w:hAnsiTheme="minorHAnsi" w:cstheme="minorHAnsi"/>
                <w:iCs/>
              </w:rPr>
              <w:t>liczba osób, które uzyskały kwalifikacje po opuszczeniu program(osoby).</w:t>
            </w:r>
          </w:p>
        </w:tc>
      </w:tr>
    </w:tbl>
    <w:p w14:paraId="3A08A4F6" w14:textId="77777777" w:rsidR="006A5284" w:rsidRPr="005E29E6" w:rsidRDefault="006A5284" w:rsidP="00597E11">
      <w:pPr>
        <w:rPr>
          <w:rFonts w:eastAsia="Calibri" w:cstheme="minorHAnsi"/>
          <w:b/>
          <w:sz w:val="24"/>
          <w:szCs w:val="24"/>
          <w:lang w:eastAsia="pl-PL"/>
        </w:rPr>
      </w:pPr>
    </w:p>
    <w:sectPr w:rsidR="006A5284" w:rsidRPr="005E29E6" w:rsidSect="00B55841">
      <w:headerReference w:type="default" r:id="rId14"/>
      <w:footerReference w:type="default" r:id="rId15"/>
      <w:headerReference w:type="first" r:id="rId16"/>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C90A1" w14:textId="77777777" w:rsidR="00E3342E" w:rsidRDefault="00E3342E" w:rsidP="00A11280">
      <w:pPr>
        <w:spacing w:after="0" w:line="240" w:lineRule="auto"/>
      </w:pPr>
      <w:r>
        <w:separator/>
      </w:r>
    </w:p>
  </w:endnote>
  <w:endnote w:type="continuationSeparator" w:id="0">
    <w:p w14:paraId="6F2A1B75" w14:textId="77777777" w:rsidR="00E3342E" w:rsidRDefault="00E3342E"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2809"/>
      <w:docPartObj>
        <w:docPartGallery w:val="Page Numbers (Bottom of Page)"/>
        <w:docPartUnique/>
      </w:docPartObj>
    </w:sdtPr>
    <w:sdtEndPr/>
    <w:sdtContent>
      <w:sdt>
        <w:sdtPr>
          <w:id w:val="-1769616900"/>
          <w:docPartObj>
            <w:docPartGallery w:val="Page Numbers (Top of Page)"/>
            <w:docPartUnique/>
          </w:docPartObj>
        </w:sdtPr>
        <w:sdtEndPr/>
        <w:sdtContent>
          <w:p w14:paraId="2874A837" w14:textId="4BE7282A" w:rsidR="00E3342E" w:rsidRDefault="00E3342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7460B">
              <w:rPr>
                <w:b/>
                <w:bCs/>
                <w:noProof/>
              </w:rPr>
              <w:t>47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7460B">
              <w:rPr>
                <w:b/>
                <w:bCs/>
                <w:noProof/>
              </w:rPr>
              <w:t>47</w:t>
            </w:r>
            <w:r>
              <w:rPr>
                <w:b/>
                <w:bCs/>
                <w:sz w:val="24"/>
                <w:szCs w:val="24"/>
              </w:rPr>
              <w:fldChar w:fldCharType="end"/>
            </w:r>
          </w:p>
        </w:sdtContent>
      </w:sdt>
    </w:sdtContent>
  </w:sdt>
  <w:p w14:paraId="1CE2B7A3" w14:textId="76F31B25" w:rsidR="00E3342E" w:rsidRDefault="00E3342E" w:rsidP="00442FE8">
    <w:pPr>
      <w:pStyle w:val="Stopka"/>
      <w:tabs>
        <w:tab w:val="clear" w:pos="4536"/>
        <w:tab w:val="clear" w:pos="9072"/>
        <w:tab w:val="left" w:pos="79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7A779" w14:textId="77777777" w:rsidR="00E3342E" w:rsidRDefault="00E3342E" w:rsidP="00A11280">
      <w:pPr>
        <w:spacing w:after="0" w:line="240" w:lineRule="auto"/>
      </w:pPr>
      <w:r>
        <w:separator/>
      </w:r>
    </w:p>
  </w:footnote>
  <w:footnote w:type="continuationSeparator" w:id="0">
    <w:p w14:paraId="1546CFD8" w14:textId="77777777" w:rsidR="00E3342E" w:rsidRDefault="00E3342E" w:rsidP="00A11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7E96" w14:textId="37AA5C4F" w:rsidR="00E3342E" w:rsidRPr="000F0AB2" w:rsidRDefault="00E3342E" w:rsidP="000F0AB2">
    <w:pPr>
      <w:tabs>
        <w:tab w:val="center" w:pos="4536"/>
        <w:tab w:val="right" w:pos="9072"/>
      </w:tabs>
      <w:spacing w:after="0" w:line="240" w:lineRule="auto"/>
      <w:rPr>
        <w:rFonts w:ascii="Calibri" w:eastAsia="Calibri" w:hAnsi="Calibri" w:cs="Times New Roman"/>
      </w:rPr>
    </w:pPr>
    <w:r w:rsidRPr="000F0AB2">
      <w:rPr>
        <w:rFonts w:ascii="Calibri" w:eastAsia="Calibri" w:hAnsi="Calibri" w:cs="Times New Roman"/>
        <w:b/>
        <w:bCs/>
        <w:iCs/>
      </w:rPr>
      <w:t xml:space="preserve">Załącznik nr </w:t>
    </w:r>
    <w:r w:rsidR="00390688">
      <w:rPr>
        <w:rFonts w:ascii="Calibri" w:eastAsia="Calibri" w:hAnsi="Calibri" w:cs="Times New Roman"/>
        <w:b/>
        <w:bCs/>
        <w:iCs/>
      </w:rPr>
      <w:t>7</w:t>
    </w:r>
    <w:r w:rsidRPr="000F0AB2">
      <w:rPr>
        <w:rFonts w:ascii="Calibri" w:eastAsia="Calibri" w:hAnsi="Calibri" w:cs="Times New Roman"/>
        <w:b/>
        <w:bCs/>
        <w:iCs/>
      </w:rPr>
      <w:t xml:space="preserve"> do </w:t>
    </w:r>
    <w:r w:rsidR="00390688" w:rsidRPr="00217330">
      <w:rPr>
        <w:rFonts w:ascii="Calibri" w:eastAsia="Calibri" w:hAnsi="Calibri" w:cs="Times New Roman"/>
        <w:b/>
        <w:bCs/>
        <w:iCs/>
        <w:szCs w:val="24"/>
      </w:rPr>
      <w:t>Regulaminu wyboru projekt</w:t>
    </w:r>
    <w:r w:rsidR="00390688" w:rsidRPr="00217330">
      <w:rPr>
        <w:rFonts w:ascii="Calibri" w:eastAsia="Calibri" w:hAnsi="Calibri" w:cs="Times New Roman" w:hint="eastAsia"/>
        <w:b/>
        <w:bCs/>
        <w:iCs/>
        <w:szCs w:val="24"/>
      </w:rPr>
      <w:t>ó</w:t>
    </w:r>
    <w:r w:rsidR="00390688" w:rsidRPr="00217330">
      <w:rPr>
        <w:rFonts w:ascii="Calibri" w:eastAsia="Calibri" w:hAnsi="Calibri" w:cs="Times New Roman"/>
        <w:b/>
        <w:bCs/>
        <w:iCs/>
        <w:szCs w:val="24"/>
      </w:rPr>
      <w:t xml:space="preserve">w </w:t>
    </w:r>
    <w:r w:rsidR="00390688">
      <w:rPr>
        <w:rFonts w:ascii="Calibri" w:eastAsia="Calibri" w:hAnsi="Calibri" w:cs="Times New Roman"/>
        <w:b/>
        <w:bCs/>
        <w:iCs/>
        <w:szCs w:val="24"/>
      </w:rPr>
      <w:t xml:space="preserve">dla naborów </w:t>
    </w:r>
    <w:r w:rsidR="00390688" w:rsidRPr="00217330">
      <w:rPr>
        <w:rFonts w:ascii="Calibri" w:eastAsia="Calibri" w:hAnsi="Calibri" w:cs="Times New Roman"/>
        <w:b/>
        <w:bCs/>
        <w:iCs/>
        <w:szCs w:val="24"/>
      </w:rPr>
      <w:t>nr</w:t>
    </w:r>
    <w:r w:rsidR="00390688">
      <w:rPr>
        <w:rFonts w:ascii="Calibri" w:eastAsia="Calibri" w:hAnsi="Calibri" w:cs="Times New Roman"/>
        <w:b/>
        <w:bCs/>
        <w:iCs/>
        <w:szCs w:val="24"/>
      </w:rPr>
      <w:t>:</w:t>
    </w:r>
    <w:r w:rsidR="00390688" w:rsidRPr="00217330">
      <w:rPr>
        <w:rFonts w:ascii="Calibri" w:eastAsia="Calibri" w:hAnsi="Calibri" w:cs="Times New Roman"/>
        <w:b/>
        <w:bCs/>
        <w:iCs/>
        <w:szCs w:val="24"/>
      </w:rPr>
      <w:t xml:space="preserve"> 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2-001/24,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2-002/24,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2-003/24,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2-004/24,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2-005/24</w:t>
    </w:r>
  </w:p>
  <w:p w14:paraId="4103D714" w14:textId="77777777" w:rsidR="00E3342E" w:rsidRPr="009007BA" w:rsidRDefault="00E3342E" w:rsidP="009007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933F" w14:textId="7CC95CF0" w:rsidR="00E3342E" w:rsidRPr="000F0AB2" w:rsidRDefault="00E3342E" w:rsidP="000F0AB2">
    <w:pPr>
      <w:tabs>
        <w:tab w:val="center" w:pos="4536"/>
        <w:tab w:val="right" w:pos="9072"/>
      </w:tabs>
      <w:spacing w:after="0" w:line="240" w:lineRule="auto"/>
      <w:rPr>
        <w:rFonts w:ascii="Calibri" w:eastAsia="Calibri" w:hAnsi="Calibri" w:cs="Times New Roman"/>
      </w:rPr>
    </w:pPr>
    <w:r w:rsidRPr="000F0AB2">
      <w:rPr>
        <w:rFonts w:ascii="Calibri" w:eastAsia="Calibri" w:hAnsi="Calibri" w:cs="Times New Roman"/>
        <w:b/>
        <w:bCs/>
        <w:iCs/>
      </w:rPr>
      <w:t xml:space="preserve">Załącznik nr </w:t>
    </w:r>
    <w:r w:rsidR="00390688">
      <w:rPr>
        <w:rFonts w:ascii="Calibri" w:eastAsia="Calibri" w:hAnsi="Calibri" w:cs="Times New Roman"/>
        <w:b/>
        <w:bCs/>
        <w:iCs/>
      </w:rPr>
      <w:t>7</w:t>
    </w:r>
    <w:r w:rsidRPr="000F0AB2">
      <w:rPr>
        <w:rFonts w:ascii="Calibri" w:eastAsia="Calibri" w:hAnsi="Calibri" w:cs="Times New Roman"/>
        <w:b/>
        <w:bCs/>
        <w:iCs/>
      </w:rPr>
      <w:t xml:space="preserve"> do </w:t>
    </w:r>
    <w:r w:rsidR="00390688" w:rsidRPr="00217330">
      <w:rPr>
        <w:rFonts w:ascii="Calibri" w:eastAsia="Calibri" w:hAnsi="Calibri" w:cs="Times New Roman"/>
        <w:b/>
        <w:bCs/>
        <w:iCs/>
        <w:szCs w:val="24"/>
      </w:rPr>
      <w:t>Regulaminu wyboru projekt</w:t>
    </w:r>
    <w:r w:rsidR="00390688" w:rsidRPr="00217330">
      <w:rPr>
        <w:rFonts w:ascii="Calibri" w:eastAsia="Calibri" w:hAnsi="Calibri" w:cs="Times New Roman" w:hint="eastAsia"/>
        <w:b/>
        <w:bCs/>
        <w:iCs/>
        <w:szCs w:val="24"/>
      </w:rPr>
      <w:t>ó</w:t>
    </w:r>
    <w:r w:rsidR="00390688" w:rsidRPr="00217330">
      <w:rPr>
        <w:rFonts w:ascii="Calibri" w:eastAsia="Calibri" w:hAnsi="Calibri" w:cs="Times New Roman"/>
        <w:b/>
        <w:bCs/>
        <w:iCs/>
        <w:szCs w:val="24"/>
      </w:rPr>
      <w:t xml:space="preserve">w </w:t>
    </w:r>
    <w:r w:rsidR="00390688">
      <w:rPr>
        <w:rFonts w:ascii="Calibri" w:eastAsia="Calibri" w:hAnsi="Calibri" w:cs="Times New Roman"/>
        <w:b/>
        <w:bCs/>
        <w:iCs/>
        <w:szCs w:val="24"/>
      </w:rPr>
      <w:t xml:space="preserve">dla naborów </w:t>
    </w:r>
    <w:r w:rsidR="00390688" w:rsidRPr="00217330">
      <w:rPr>
        <w:rFonts w:ascii="Calibri" w:eastAsia="Calibri" w:hAnsi="Calibri" w:cs="Times New Roman"/>
        <w:b/>
        <w:bCs/>
        <w:iCs/>
        <w:szCs w:val="24"/>
      </w:rPr>
      <w:t>nr</w:t>
    </w:r>
    <w:r w:rsidR="00390688">
      <w:rPr>
        <w:rFonts w:ascii="Calibri" w:eastAsia="Calibri" w:hAnsi="Calibri" w:cs="Times New Roman"/>
        <w:b/>
        <w:bCs/>
        <w:iCs/>
        <w:szCs w:val="24"/>
      </w:rPr>
      <w:t>:</w:t>
    </w:r>
    <w:r w:rsidR="00390688" w:rsidRPr="00217330">
      <w:rPr>
        <w:rFonts w:ascii="Calibri" w:eastAsia="Calibri" w:hAnsi="Calibri" w:cs="Times New Roman"/>
        <w:b/>
        <w:bCs/>
        <w:iCs/>
        <w:szCs w:val="24"/>
      </w:rPr>
      <w:t xml:space="preserve"> 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2-001/24,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2-002/24,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2-003/24,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 xml:space="preserve">2-004/24, </w:t>
    </w:r>
    <w:r w:rsidR="00390688" w:rsidRPr="00217330">
      <w:rPr>
        <w:rFonts w:ascii="Calibri" w:eastAsia="Calibri" w:hAnsi="Calibri" w:cs="Times New Roman"/>
        <w:b/>
        <w:bCs/>
        <w:iCs/>
        <w:szCs w:val="24"/>
      </w:rPr>
      <w:t>FEOP.0</w:t>
    </w:r>
    <w:r w:rsidR="00390688">
      <w:rPr>
        <w:rFonts w:ascii="Calibri" w:eastAsia="Calibri" w:hAnsi="Calibri" w:cs="Times New Roman"/>
        <w:b/>
        <w:bCs/>
        <w:iCs/>
        <w:szCs w:val="24"/>
      </w:rPr>
      <w:t>5</w:t>
    </w:r>
    <w:r w:rsidR="00390688" w:rsidRPr="00217330">
      <w:rPr>
        <w:rFonts w:ascii="Calibri" w:eastAsia="Calibri" w:hAnsi="Calibri" w:cs="Times New Roman"/>
        <w:b/>
        <w:bCs/>
        <w:iCs/>
        <w:szCs w:val="24"/>
      </w:rPr>
      <w:t>.0</w:t>
    </w:r>
    <w:r w:rsidR="00390688">
      <w:rPr>
        <w:rFonts w:ascii="Calibri" w:eastAsia="Calibri" w:hAnsi="Calibri" w:cs="Times New Roman"/>
        <w:b/>
        <w:bCs/>
        <w:iCs/>
        <w:szCs w:val="24"/>
      </w:rPr>
      <w:t>9</w:t>
    </w:r>
    <w:r w:rsidR="00390688" w:rsidRPr="00217330">
      <w:rPr>
        <w:rFonts w:ascii="Calibri" w:eastAsia="Calibri" w:hAnsi="Calibri" w:cs="Times New Roman"/>
        <w:b/>
        <w:bCs/>
        <w:iCs/>
        <w:szCs w:val="24"/>
      </w:rPr>
      <w:t>-IP.0</w:t>
    </w:r>
    <w:r w:rsidR="00390688">
      <w:rPr>
        <w:rFonts w:ascii="Calibri" w:eastAsia="Calibri" w:hAnsi="Calibri" w:cs="Times New Roman"/>
        <w:b/>
        <w:bCs/>
        <w:iCs/>
        <w:szCs w:val="24"/>
      </w:rPr>
      <w:t>2-005/24</w:t>
    </w:r>
  </w:p>
  <w:p w14:paraId="429C637F" w14:textId="48EBFF01" w:rsidR="00E3342E" w:rsidRPr="000F0AB2" w:rsidRDefault="00E3342E" w:rsidP="000F0A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9D"/>
    <w:multiLevelType w:val="hybridMultilevel"/>
    <w:tmpl w:val="34CE2FB6"/>
    <w:lvl w:ilvl="0" w:tplc="D27C5DA0">
      <w:start w:val="8"/>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nsid w:val="06551619"/>
    <w:multiLevelType w:val="hybridMultilevel"/>
    <w:tmpl w:val="00A29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F8703B"/>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C230E2"/>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437CA"/>
    <w:multiLevelType w:val="hybridMultilevel"/>
    <w:tmpl w:val="07D61F12"/>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5">
    <w:nsid w:val="09F4085B"/>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2C51E9"/>
    <w:multiLevelType w:val="hybridMultilevel"/>
    <w:tmpl w:val="5D669738"/>
    <w:lvl w:ilvl="0" w:tplc="DA28DB98">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774166"/>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9417C8D"/>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113701"/>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nsid w:val="1DD70AF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A63D7C"/>
    <w:multiLevelType w:val="hybridMultilevel"/>
    <w:tmpl w:val="18E09EB0"/>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4">
    <w:nsid w:val="243C5674"/>
    <w:multiLevelType w:val="hybridMultilevel"/>
    <w:tmpl w:val="AD3EC724"/>
    <w:lvl w:ilvl="0" w:tplc="04150011">
      <w:start w:val="1"/>
      <w:numFmt w:val="decimal"/>
      <w:lvlText w:val="%1)"/>
      <w:lvlJc w:val="left"/>
      <w:pPr>
        <w:ind w:left="1179" w:hanging="360"/>
      </w:pPr>
      <w:rPr>
        <w:rFonts w:hint="default"/>
      </w:rPr>
    </w:lvl>
    <w:lvl w:ilvl="1" w:tplc="04150019" w:tentative="1">
      <w:start w:val="1"/>
      <w:numFmt w:val="lowerLetter"/>
      <w:lvlText w:val="%2."/>
      <w:lvlJc w:val="left"/>
      <w:pPr>
        <w:ind w:left="1899" w:hanging="360"/>
      </w:p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5">
    <w:nsid w:val="2A374389"/>
    <w:multiLevelType w:val="hybridMultilevel"/>
    <w:tmpl w:val="2C8202B8"/>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6">
    <w:nsid w:val="2A8A2660"/>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8B62EE"/>
    <w:multiLevelType w:val="hybridMultilevel"/>
    <w:tmpl w:val="87A422B6"/>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8E91050"/>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15089C"/>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B371F8"/>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A04AB7"/>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146417"/>
    <w:multiLevelType w:val="hybridMultilevel"/>
    <w:tmpl w:val="77266A72"/>
    <w:lvl w:ilvl="0" w:tplc="376CA6A0">
      <w:start w:val="4"/>
      <w:numFmt w:val="decimal"/>
      <w:lvlText w:val="%1."/>
      <w:lvlJc w:val="left"/>
      <w:pPr>
        <w:ind w:left="1515" w:hanging="947"/>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5DA4895"/>
    <w:multiLevelType w:val="hybridMultilevel"/>
    <w:tmpl w:val="2A0C62D0"/>
    <w:lvl w:ilvl="0" w:tplc="5082FB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337563"/>
    <w:multiLevelType w:val="hybridMultilevel"/>
    <w:tmpl w:val="2F60D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53198"/>
    <w:multiLevelType w:val="hybridMultilevel"/>
    <w:tmpl w:val="BEF0804A"/>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30">
    <w:nsid w:val="635A3645"/>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047A27"/>
    <w:multiLevelType w:val="hybridMultilevel"/>
    <w:tmpl w:val="2A0C62D0"/>
    <w:lvl w:ilvl="0" w:tplc="5082FB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163056"/>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nsid w:val="6C2630AB"/>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36">
    <w:nsid w:val="75F2233C"/>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9E51F8"/>
    <w:multiLevelType w:val="hybridMultilevel"/>
    <w:tmpl w:val="DD629C78"/>
    <w:lvl w:ilvl="0" w:tplc="E5220D3C">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6904F2"/>
    <w:multiLevelType w:val="hybridMultilevel"/>
    <w:tmpl w:val="B44A09A0"/>
    <w:lvl w:ilvl="0" w:tplc="0415000F">
      <w:start w:val="1"/>
      <w:numFmt w:val="decimal"/>
      <w:lvlText w:val="%1."/>
      <w:lvlJc w:val="left"/>
      <w:pPr>
        <w:ind w:left="895" w:hanging="360"/>
      </w:pPr>
    </w:lvl>
    <w:lvl w:ilvl="1" w:tplc="04150019" w:tentative="1">
      <w:start w:val="1"/>
      <w:numFmt w:val="lowerLetter"/>
      <w:lvlText w:val="%2."/>
      <w:lvlJc w:val="left"/>
      <w:pPr>
        <w:ind w:left="1615" w:hanging="360"/>
      </w:pPr>
    </w:lvl>
    <w:lvl w:ilvl="2" w:tplc="0415001B" w:tentative="1">
      <w:start w:val="1"/>
      <w:numFmt w:val="lowerRoman"/>
      <w:lvlText w:val="%3."/>
      <w:lvlJc w:val="right"/>
      <w:pPr>
        <w:ind w:left="2335" w:hanging="180"/>
      </w:pPr>
    </w:lvl>
    <w:lvl w:ilvl="3" w:tplc="0415000F" w:tentative="1">
      <w:start w:val="1"/>
      <w:numFmt w:val="decimal"/>
      <w:lvlText w:val="%4."/>
      <w:lvlJc w:val="left"/>
      <w:pPr>
        <w:ind w:left="3055" w:hanging="360"/>
      </w:pPr>
    </w:lvl>
    <w:lvl w:ilvl="4" w:tplc="04150019" w:tentative="1">
      <w:start w:val="1"/>
      <w:numFmt w:val="lowerLetter"/>
      <w:lvlText w:val="%5."/>
      <w:lvlJc w:val="left"/>
      <w:pPr>
        <w:ind w:left="3775" w:hanging="360"/>
      </w:pPr>
    </w:lvl>
    <w:lvl w:ilvl="5" w:tplc="0415001B" w:tentative="1">
      <w:start w:val="1"/>
      <w:numFmt w:val="lowerRoman"/>
      <w:lvlText w:val="%6."/>
      <w:lvlJc w:val="right"/>
      <w:pPr>
        <w:ind w:left="4495" w:hanging="180"/>
      </w:pPr>
    </w:lvl>
    <w:lvl w:ilvl="6" w:tplc="0415000F" w:tentative="1">
      <w:start w:val="1"/>
      <w:numFmt w:val="decimal"/>
      <w:lvlText w:val="%7."/>
      <w:lvlJc w:val="left"/>
      <w:pPr>
        <w:ind w:left="5215" w:hanging="360"/>
      </w:pPr>
    </w:lvl>
    <w:lvl w:ilvl="7" w:tplc="04150019" w:tentative="1">
      <w:start w:val="1"/>
      <w:numFmt w:val="lowerLetter"/>
      <w:lvlText w:val="%8."/>
      <w:lvlJc w:val="left"/>
      <w:pPr>
        <w:ind w:left="5935" w:hanging="360"/>
      </w:pPr>
    </w:lvl>
    <w:lvl w:ilvl="8" w:tplc="0415001B" w:tentative="1">
      <w:start w:val="1"/>
      <w:numFmt w:val="lowerRoman"/>
      <w:lvlText w:val="%9."/>
      <w:lvlJc w:val="right"/>
      <w:pPr>
        <w:ind w:left="6655" w:hanging="180"/>
      </w:pPr>
    </w:lvl>
  </w:abstractNum>
  <w:abstractNum w:abstractNumId="39">
    <w:nsid w:val="7BB4F6AF"/>
    <w:multiLevelType w:val="hybridMultilevel"/>
    <w:tmpl w:val="3FD8AB16"/>
    <w:lvl w:ilvl="0" w:tplc="E73CAAA8">
      <w:start w:val="1"/>
      <w:numFmt w:val="decimal"/>
      <w:lvlText w:val="%1."/>
      <w:lvlJc w:val="left"/>
      <w:pPr>
        <w:ind w:left="720" w:hanging="360"/>
      </w:pPr>
    </w:lvl>
    <w:lvl w:ilvl="1" w:tplc="7A20A9B8">
      <w:start w:val="1"/>
      <w:numFmt w:val="lowerLetter"/>
      <w:lvlText w:val="%2."/>
      <w:lvlJc w:val="left"/>
      <w:pPr>
        <w:ind w:left="1440" w:hanging="360"/>
      </w:pPr>
    </w:lvl>
    <w:lvl w:ilvl="2" w:tplc="6D420256">
      <w:start w:val="1"/>
      <w:numFmt w:val="lowerRoman"/>
      <w:lvlText w:val="%3."/>
      <w:lvlJc w:val="right"/>
      <w:pPr>
        <w:ind w:left="2160" w:hanging="180"/>
      </w:pPr>
    </w:lvl>
    <w:lvl w:ilvl="3" w:tplc="EF400ACC">
      <w:start w:val="1"/>
      <w:numFmt w:val="decimal"/>
      <w:lvlText w:val="%4."/>
      <w:lvlJc w:val="left"/>
      <w:pPr>
        <w:ind w:left="2880" w:hanging="360"/>
      </w:pPr>
    </w:lvl>
    <w:lvl w:ilvl="4" w:tplc="A0E87004">
      <w:start w:val="1"/>
      <w:numFmt w:val="lowerLetter"/>
      <w:lvlText w:val="%5."/>
      <w:lvlJc w:val="left"/>
      <w:pPr>
        <w:ind w:left="3600" w:hanging="360"/>
      </w:pPr>
    </w:lvl>
    <w:lvl w:ilvl="5" w:tplc="DEECBCD8">
      <w:start w:val="1"/>
      <w:numFmt w:val="lowerRoman"/>
      <w:lvlText w:val="%6."/>
      <w:lvlJc w:val="right"/>
      <w:pPr>
        <w:ind w:left="4320" w:hanging="180"/>
      </w:pPr>
    </w:lvl>
    <w:lvl w:ilvl="6" w:tplc="4F1C446A">
      <w:start w:val="1"/>
      <w:numFmt w:val="decimal"/>
      <w:lvlText w:val="%7."/>
      <w:lvlJc w:val="left"/>
      <w:pPr>
        <w:ind w:left="5040" w:hanging="360"/>
      </w:pPr>
    </w:lvl>
    <w:lvl w:ilvl="7" w:tplc="1F6E312A">
      <w:start w:val="1"/>
      <w:numFmt w:val="lowerLetter"/>
      <w:lvlText w:val="%8."/>
      <w:lvlJc w:val="left"/>
      <w:pPr>
        <w:ind w:left="5760" w:hanging="360"/>
      </w:pPr>
    </w:lvl>
    <w:lvl w:ilvl="8" w:tplc="605892E2">
      <w:start w:val="1"/>
      <w:numFmt w:val="lowerRoman"/>
      <w:lvlText w:val="%9."/>
      <w:lvlJc w:val="right"/>
      <w:pPr>
        <w:ind w:left="6480" w:hanging="180"/>
      </w:pPr>
    </w:lvl>
  </w:abstractNum>
  <w:abstractNum w:abstractNumId="40">
    <w:nsid w:val="7C8849E4"/>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F0A6B33"/>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1"/>
  </w:num>
  <w:num w:numId="3">
    <w:abstractNumId w:val="15"/>
  </w:num>
  <w:num w:numId="4">
    <w:abstractNumId w:val="13"/>
  </w:num>
  <w:num w:numId="5">
    <w:abstractNumId w:val="17"/>
  </w:num>
  <w:num w:numId="6">
    <w:abstractNumId w:val="31"/>
  </w:num>
  <w:num w:numId="7">
    <w:abstractNumId w:val="2"/>
  </w:num>
  <w:num w:numId="8">
    <w:abstractNumId w:val="3"/>
  </w:num>
  <w:num w:numId="9">
    <w:abstractNumId w:val="5"/>
  </w:num>
  <w:num w:numId="10">
    <w:abstractNumId w:val="16"/>
  </w:num>
  <w:num w:numId="11">
    <w:abstractNumId w:val="30"/>
  </w:num>
  <w:num w:numId="12">
    <w:abstractNumId w:val="21"/>
  </w:num>
  <w:num w:numId="13">
    <w:abstractNumId w:val="9"/>
  </w:num>
  <w:num w:numId="14">
    <w:abstractNumId w:val="37"/>
  </w:num>
  <w:num w:numId="15">
    <w:abstractNumId w:val="6"/>
  </w:num>
  <w:num w:numId="16">
    <w:abstractNumId w:val="1"/>
  </w:num>
  <w:num w:numId="17">
    <w:abstractNumId w:val="7"/>
  </w:num>
  <w:num w:numId="18">
    <w:abstractNumId w:val="8"/>
  </w:num>
  <w:num w:numId="19">
    <w:abstractNumId w:val="33"/>
  </w:num>
  <w:num w:numId="20">
    <w:abstractNumId w:val="19"/>
  </w:num>
  <w:num w:numId="21">
    <w:abstractNumId w:val="27"/>
  </w:num>
  <w:num w:numId="22">
    <w:abstractNumId w:val="36"/>
  </w:num>
  <w:num w:numId="23">
    <w:abstractNumId w:val="34"/>
  </w:num>
  <w:num w:numId="24">
    <w:abstractNumId w:val="12"/>
  </w:num>
  <w:num w:numId="25">
    <w:abstractNumId w:val="40"/>
  </w:num>
  <w:num w:numId="26">
    <w:abstractNumId w:val="10"/>
  </w:num>
  <w:num w:numId="27">
    <w:abstractNumId w:val="41"/>
  </w:num>
  <w:num w:numId="28">
    <w:abstractNumId w:val="18"/>
  </w:num>
  <w:num w:numId="29">
    <w:abstractNumId w:val="20"/>
  </w:num>
  <w:num w:numId="30">
    <w:abstractNumId w:val="39"/>
  </w:num>
  <w:num w:numId="31">
    <w:abstractNumId w:val="14"/>
  </w:num>
  <w:num w:numId="32">
    <w:abstractNumId w:val="26"/>
  </w:num>
  <w:num w:numId="33">
    <w:abstractNumId w:val="32"/>
  </w:num>
  <w:num w:numId="34">
    <w:abstractNumId w:val="23"/>
  </w:num>
  <w:num w:numId="35">
    <w:abstractNumId w:val="24"/>
  </w:num>
  <w:num w:numId="36">
    <w:abstractNumId w:val="38"/>
  </w:num>
  <w:num w:numId="37">
    <w:abstractNumId w:val="4"/>
  </w:num>
  <w:num w:numId="38">
    <w:abstractNumId w:val="29"/>
  </w:num>
  <w:num w:numId="39">
    <w:abstractNumId w:val="22"/>
  </w:num>
  <w:num w:numId="40">
    <w:abstractNumId w:val="28"/>
  </w:num>
  <w:num w:numId="41">
    <w:abstractNumId w:val="0"/>
  </w:num>
  <w:num w:numId="42">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552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621"/>
    <w:rsid w:val="00001E12"/>
    <w:rsid w:val="00002D26"/>
    <w:rsid w:val="00003163"/>
    <w:rsid w:val="00003A16"/>
    <w:rsid w:val="00006A99"/>
    <w:rsid w:val="0001004E"/>
    <w:rsid w:val="00010EEF"/>
    <w:rsid w:val="000133D7"/>
    <w:rsid w:val="00015EC6"/>
    <w:rsid w:val="00017DE1"/>
    <w:rsid w:val="00022220"/>
    <w:rsid w:val="0002356F"/>
    <w:rsid w:val="0002420B"/>
    <w:rsid w:val="000252B8"/>
    <w:rsid w:val="000305AA"/>
    <w:rsid w:val="000327B4"/>
    <w:rsid w:val="000338EE"/>
    <w:rsid w:val="000348ED"/>
    <w:rsid w:val="00034C0D"/>
    <w:rsid w:val="00035C17"/>
    <w:rsid w:val="00036830"/>
    <w:rsid w:val="00036B61"/>
    <w:rsid w:val="00040DFE"/>
    <w:rsid w:val="000419E2"/>
    <w:rsid w:val="00042F3A"/>
    <w:rsid w:val="000455E0"/>
    <w:rsid w:val="000505A7"/>
    <w:rsid w:val="00053A7D"/>
    <w:rsid w:val="00055EE7"/>
    <w:rsid w:val="00056886"/>
    <w:rsid w:val="00061708"/>
    <w:rsid w:val="00063607"/>
    <w:rsid w:val="000637DD"/>
    <w:rsid w:val="0006395F"/>
    <w:rsid w:val="00064BCC"/>
    <w:rsid w:val="00067170"/>
    <w:rsid w:val="00070F0F"/>
    <w:rsid w:val="00072063"/>
    <w:rsid w:val="00072D91"/>
    <w:rsid w:val="000735AC"/>
    <w:rsid w:val="000751CE"/>
    <w:rsid w:val="000757A9"/>
    <w:rsid w:val="00083607"/>
    <w:rsid w:val="00083D75"/>
    <w:rsid w:val="00084190"/>
    <w:rsid w:val="000871B9"/>
    <w:rsid w:val="00091AF0"/>
    <w:rsid w:val="000931E9"/>
    <w:rsid w:val="0009398B"/>
    <w:rsid w:val="00094411"/>
    <w:rsid w:val="0009520F"/>
    <w:rsid w:val="00095782"/>
    <w:rsid w:val="00095B63"/>
    <w:rsid w:val="000A0237"/>
    <w:rsid w:val="000A090F"/>
    <w:rsid w:val="000A1393"/>
    <w:rsid w:val="000A4032"/>
    <w:rsid w:val="000A4089"/>
    <w:rsid w:val="000A4616"/>
    <w:rsid w:val="000A529C"/>
    <w:rsid w:val="000A6A14"/>
    <w:rsid w:val="000A75E9"/>
    <w:rsid w:val="000B2AC5"/>
    <w:rsid w:val="000B31A9"/>
    <w:rsid w:val="000B5FE8"/>
    <w:rsid w:val="000B61B6"/>
    <w:rsid w:val="000C3414"/>
    <w:rsid w:val="000C5CA6"/>
    <w:rsid w:val="000C6AA3"/>
    <w:rsid w:val="000D0C1B"/>
    <w:rsid w:val="000D3B84"/>
    <w:rsid w:val="000E1172"/>
    <w:rsid w:val="000E1828"/>
    <w:rsid w:val="000E436C"/>
    <w:rsid w:val="000E5525"/>
    <w:rsid w:val="000E7FBF"/>
    <w:rsid w:val="000F0AB2"/>
    <w:rsid w:val="000F36FA"/>
    <w:rsid w:val="000F4FD3"/>
    <w:rsid w:val="000F5C3F"/>
    <w:rsid w:val="001012DE"/>
    <w:rsid w:val="001028AA"/>
    <w:rsid w:val="00102FB7"/>
    <w:rsid w:val="00104B97"/>
    <w:rsid w:val="00110626"/>
    <w:rsid w:val="00111269"/>
    <w:rsid w:val="001133C2"/>
    <w:rsid w:val="001143FB"/>
    <w:rsid w:val="00115072"/>
    <w:rsid w:val="0011616D"/>
    <w:rsid w:val="001203DA"/>
    <w:rsid w:val="0012109B"/>
    <w:rsid w:val="00125111"/>
    <w:rsid w:val="00125597"/>
    <w:rsid w:val="001307BB"/>
    <w:rsid w:val="00131B88"/>
    <w:rsid w:val="001330A8"/>
    <w:rsid w:val="00136D60"/>
    <w:rsid w:val="00143C02"/>
    <w:rsid w:val="001441E0"/>
    <w:rsid w:val="001460B1"/>
    <w:rsid w:val="00150E88"/>
    <w:rsid w:val="0015121D"/>
    <w:rsid w:val="00160878"/>
    <w:rsid w:val="00163090"/>
    <w:rsid w:val="00163314"/>
    <w:rsid w:val="0016581B"/>
    <w:rsid w:val="0016584B"/>
    <w:rsid w:val="0016610E"/>
    <w:rsid w:val="00176A29"/>
    <w:rsid w:val="00177222"/>
    <w:rsid w:val="00180987"/>
    <w:rsid w:val="00180A81"/>
    <w:rsid w:val="001811AE"/>
    <w:rsid w:val="001843BF"/>
    <w:rsid w:val="00185BAA"/>
    <w:rsid w:val="00186FCC"/>
    <w:rsid w:val="001901EB"/>
    <w:rsid w:val="00191A19"/>
    <w:rsid w:val="001930AE"/>
    <w:rsid w:val="00193769"/>
    <w:rsid w:val="001958E9"/>
    <w:rsid w:val="00196A28"/>
    <w:rsid w:val="00196F2C"/>
    <w:rsid w:val="001A1EA0"/>
    <w:rsid w:val="001A32D2"/>
    <w:rsid w:val="001A3780"/>
    <w:rsid w:val="001A67E0"/>
    <w:rsid w:val="001A72B1"/>
    <w:rsid w:val="001B21EE"/>
    <w:rsid w:val="001B2650"/>
    <w:rsid w:val="001B2C86"/>
    <w:rsid w:val="001C134E"/>
    <w:rsid w:val="001C196A"/>
    <w:rsid w:val="001C4092"/>
    <w:rsid w:val="001C55A8"/>
    <w:rsid w:val="001C5E23"/>
    <w:rsid w:val="001D103E"/>
    <w:rsid w:val="001D2DFD"/>
    <w:rsid w:val="001D330B"/>
    <w:rsid w:val="001D353F"/>
    <w:rsid w:val="001D3621"/>
    <w:rsid w:val="001D6B33"/>
    <w:rsid w:val="001D7CC3"/>
    <w:rsid w:val="001E30CE"/>
    <w:rsid w:val="001E344B"/>
    <w:rsid w:val="001E3836"/>
    <w:rsid w:val="001F1D54"/>
    <w:rsid w:val="00203F42"/>
    <w:rsid w:val="00210D3C"/>
    <w:rsid w:val="00211AC9"/>
    <w:rsid w:val="00220524"/>
    <w:rsid w:val="002218B6"/>
    <w:rsid w:val="00222682"/>
    <w:rsid w:val="002233DD"/>
    <w:rsid w:val="002240BB"/>
    <w:rsid w:val="002244FF"/>
    <w:rsid w:val="00226060"/>
    <w:rsid w:val="002266E6"/>
    <w:rsid w:val="002271F7"/>
    <w:rsid w:val="00233B51"/>
    <w:rsid w:val="00233FAE"/>
    <w:rsid w:val="0023430F"/>
    <w:rsid w:val="0024279D"/>
    <w:rsid w:val="00246DCF"/>
    <w:rsid w:val="0025077B"/>
    <w:rsid w:val="0025473F"/>
    <w:rsid w:val="00254FF1"/>
    <w:rsid w:val="0025646D"/>
    <w:rsid w:val="00256682"/>
    <w:rsid w:val="00261722"/>
    <w:rsid w:val="0026206F"/>
    <w:rsid w:val="00263444"/>
    <w:rsid w:val="00264831"/>
    <w:rsid w:val="002672D2"/>
    <w:rsid w:val="00272BC9"/>
    <w:rsid w:val="00273AB4"/>
    <w:rsid w:val="002821A1"/>
    <w:rsid w:val="00283239"/>
    <w:rsid w:val="00283CF1"/>
    <w:rsid w:val="0028496B"/>
    <w:rsid w:val="00287512"/>
    <w:rsid w:val="00291047"/>
    <w:rsid w:val="002911AD"/>
    <w:rsid w:val="00292CCE"/>
    <w:rsid w:val="002948C3"/>
    <w:rsid w:val="002979FE"/>
    <w:rsid w:val="002A099C"/>
    <w:rsid w:val="002A1E4C"/>
    <w:rsid w:val="002A3184"/>
    <w:rsid w:val="002A3416"/>
    <w:rsid w:val="002A3A9C"/>
    <w:rsid w:val="002A3B5B"/>
    <w:rsid w:val="002A3FC9"/>
    <w:rsid w:val="002A4384"/>
    <w:rsid w:val="002A57CB"/>
    <w:rsid w:val="002A5E59"/>
    <w:rsid w:val="002B0551"/>
    <w:rsid w:val="002B08C1"/>
    <w:rsid w:val="002B17E2"/>
    <w:rsid w:val="002B294F"/>
    <w:rsid w:val="002B32D6"/>
    <w:rsid w:val="002B4B5A"/>
    <w:rsid w:val="002B5A33"/>
    <w:rsid w:val="002B5BE2"/>
    <w:rsid w:val="002B5D3A"/>
    <w:rsid w:val="002C1ECA"/>
    <w:rsid w:val="002C63EB"/>
    <w:rsid w:val="002C6968"/>
    <w:rsid w:val="002C69A3"/>
    <w:rsid w:val="002C78D8"/>
    <w:rsid w:val="002D0F43"/>
    <w:rsid w:val="002D1FFD"/>
    <w:rsid w:val="002D4B7F"/>
    <w:rsid w:val="002D6BC5"/>
    <w:rsid w:val="002E26E8"/>
    <w:rsid w:val="002E286D"/>
    <w:rsid w:val="002E5267"/>
    <w:rsid w:val="002E69C0"/>
    <w:rsid w:val="002F2F00"/>
    <w:rsid w:val="003023A9"/>
    <w:rsid w:val="003064CE"/>
    <w:rsid w:val="00306C54"/>
    <w:rsid w:val="00312897"/>
    <w:rsid w:val="00314703"/>
    <w:rsid w:val="00316A82"/>
    <w:rsid w:val="003178FB"/>
    <w:rsid w:val="00317964"/>
    <w:rsid w:val="00321C72"/>
    <w:rsid w:val="0032277D"/>
    <w:rsid w:val="003253A8"/>
    <w:rsid w:val="00326841"/>
    <w:rsid w:val="00327856"/>
    <w:rsid w:val="00332958"/>
    <w:rsid w:val="00334CEF"/>
    <w:rsid w:val="00334F83"/>
    <w:rsid w:val="003350A1"/>
    <w:rsid w:val="0033677D"/>
    <w:rsid w:val="00340398"/>
    <w:rsid w:val="00341073"/>
    <w:rsid w:val="00342FAA"/>
    <w:rsid w:val="00343A48"/>
    <w:rsid w:val="00343FA6"/>
    <w:rsid w:val="003471D6"/>
    <w:rsid w:val="0034744E"/>
    <w:rsid w:val="00352B56"/>
    <w:rsid w:val="00356414"/>
    <w:rsid w:val="00356922"/>
    <w:rsid w:val="00356D8C"/>
    <w:rsid w:val="00357877"/>
    <w:rsid w:val="003626EF"/>
    <w:rsid w:val="00365D3B"/>
    <w:rsid w:val="003660CD"/>
    <w:rsid w:val="0036612F"/>
    <w:rsid w:val="003701C9"/>
    <w:rsid w:val="00370627"/>
    <w:rsid w:val="00372AC0"/>
    <w:rsid w:val="003744E5"/>
    <w:rsid w:val="0037457E"/>
    <w:rsid w:val="003751FD"/>
    <w:rsid w:val="00375E59"/>
    <w:rsid w:val="00376257"/>
    <w:rsid w:val="00382AEC"/>
    <w:rsid w:val="003839AE"/>
    <w:rsid w:val="003841BA"/>
    <w:rsid w:val="003859BE"/>
    <w:rsid w:val="00390688"/>
    <w:rsid w:val="00393132"/>
    <w:rsid w:val="003976DA"/>
    <w:rsid w:val="003A264E"/>
    <w:rsid w:val="003A3201"/>
    <w:rsid w:val="003A3B99"/>
    <w:rsid w:val="003A545F"/>
    <w:rsid w:val="003A56B7"/>
    <w:rsid w:val="003A5E23"/>
    <w:rsid w:val="003A69AB"/>
    <w:rsid w:val="003A6C9B"/>
    <w:rsid w:val="003B26CD"/>
    <w:rsid w:val="003B2744"/>
    <w:rsid w:val="003B2E21"/>
    <w:rsid w:val="003B4296"/>
    <w:rsid w:val="003B6B53"/>
    <w:rsid w:val="003B7E2A"/>
    <w:rsid w:val="003C02CA"/>
    <w:rsid w:val="003C27B4"/>
    <w:rsid w:val="003C4BBB"/>
    <w:rsid w:val="003C5F3D"/>
    <w:rsid w:val="003C6E68"/>
    <w:rsid w:val="003D02A0"/>
    <w:rsid w:val="003D06D9"/>
    <w:rsid w:val="003D14F8"/>
    <w:rsid w:val="003D1E49"/>
    <w:rsid w:val="003D1FF7"/>
    <w:rsid w:val="003D2D2E"/>
    <w:rsid w:val="003D4DB5"/>
    <w:rsid w:val="003D7DE2"/>
    <w:rsid w:val="003E0589"/>
    <w:rsid w:val="003E274D"/>
    <w:rsid w:val="003E2E4B"/>
    <w:rsid w:val="003E5A0C"/>
    <w:rsid w:val="00407392"/>
    <w:rsid w:val="00407FEF"/>
    <w:rsid w:val="004100BB"/>
    <w:rsid w:val="00411A37"/>
    <w:rsid w:val="00413B51"/>
    <w:rsid w:val="00414794"/>
    <w:rsid w:val="004154B9"/>
    <w:rsid w:val="0042514A"/>
    <w:rsid w:val="00425283"/>
    <w:rsid w:val="004253A5"/>
    <w:rsid w:val="004269F6"/>
    <w:rsid w:val="00427357"/>
    <w:rsid w:val="00427710"/>
    <w:rsid w:val="00427BFF"/>
    <w:rsid w:val="00430732"/>
    <w:rsid w:val="0043127B"/>
    <w:rsid w:val="00432647"/>
    <w:rsid w:val="00434BAA"/>
    <w:rsid w:val="0043538A"/>
    <w:rsid w:val="004356FB"/>
    <w:rsid w:val="00442FE8"/>
    <w:rsid w:val="00443BDF"/>
    <w:rsid w:val="00444D52"/>
    <w:rsid w:val="00446A84"/>
    <w:rsid w:val="00451FB1"/>
    <w:rsid w:val="004528CF"/>
    <w:rsid w:val="00453084"/>
    <w:rsid w:val="00453E57"/>
    <w:rsid w:val="00453F91"/>
    <w:rsid w:val="00454139"/>
    <w:rsid w:val="004569A1"/>
    <w:rsid w:val="004614B9"/>
    <w:rsid w:val="0046280F"/>
    <w:rsid w:val="0046432F"/>
    <w:rsid w:val="00465F90"/>
    <w:rsid w:val="0046649E"/>
    <w:rsid w:val="00466966"/>
    <w:rsid w:val="004672CD"/>
    <w:rsid w:val="00470F68"/>
    <w:rsid w:val="00472595"/>
    <w:rsid w:val="00482FB2"/>
    <w:rsid w:val="00483593"/>
    <w:rsid w:val="00483F5C"/>
    <w:rsid w:val="0048600E"/>
    <w:rsid w:val="00490085"/>
    <w:rsid w:val="004910A7"/>
    <w:rsid w:val="00495097"/>
    <w:rsid w:val="004A16FE"/>
    <w:rsid w:val="004A354D"/>
    <w:rsid w:val="004A4C98"/>
    <w:rsid w:val="004A5CA8"/>
    <w:rsid w:val="004A6BDC"/>
    <w:rsid w:val="004A6D13"/>
    <w:rsid w:val="004B52B6"/>
    <w:rsid w:val="004B69CE"/>
    <w:rsid w:val="004B7D83"/>
    <w:rsid w:val="004C2768"/>
    <w:rsid w:val="004C3420"/>
    <w:rsid w:val="004C666D"/>
    <w:rsid w:val="004C6B7E"/>
    <w:rsid w:val="004D39D2"/>
    <w:rsid w:val="004D4C8D"/>
    <w:rsid w:val="004D6FDC"/>
    <w:rsid w:val="004E17B4"/>
    <w:rsid w:val="004E3ACC"/>
    <w:rsid w:val="004E7A11"/>
    <w:rsid w:val="004F247E"/>
    <w:rsid w:val="004F3C77"/>
    <w:rsid w:val="004F6BEF"/>
    <w:rsid w:val="005001E8"/>
    <w:rsid w:val="005006BA"/>
    <w:rsid w:val="00501A93"/>
    <w:rsid w:val="00501C83"/>
    <w:rsid w:val="005024F9"/>
    <w:rsid w:val="005077F3"/>
    <w:rsid w:val="005102CC"/>
    <w:rsid w:val="005129C5"/>
    <w:rsid w:val="005141C2"/>
    <w:rsid w:val="005156EF"/>
    <w:rsid w:val="0052639C"/>
    <w:rsid w:val="00526808"/>
    <w:rsid w:val="005277DD"/>
    <w:rsid w:val="0053473D"/>
    <w:rsid w:val="00537297"/>
    <w:rsid w:val="005402FE"/>
    <w:rsid w:val="00543A97"/>
    <w:rsid w:val="00544C11"/>
    <w:rsid w:val="005451E8"/>
    <w:rsid w:val="00564E27"/>
    <w:rsid w:val="0056602B"/>
    <w:rsid w:val="00567072"/>
    <w:rsid w:val="00570604"/>
    <w:rsid w:val="00573A93"/>
    <w:rsid w:val="0057460B"/>
    <w:rsid w:val="00575F75"/>
    <w:rsid w:val="005817EF"/>
    <w:rsid w:val="0058726C"/>
    <w:rsid w:val="00587F10"/>
    <w:rsid w:val="005915F1"/>
    <w:rsid w:val="00596A58"/>
    <w:rsid w:val="00596D42"/>
    <w:rsid w:val="00597E11"/>
    <w:rsid w:val="005A0276"/>
    <w:rsid w:val="005A14AC"/>
    <w:rsid w:val="005A4085"/>
    <w:rsid w:val="005A68AE"/>
    <w:rsid w:val="005A7CB1"/>
    <w:rsid w:val="005B2FEA"/>
    <w:rsid w:val="005B4431"/>
    <w:rsid w:val="005B504A"/>
    <w:rsid w:val="005C01D2"/>
    <w:rsid w:val="005C028D"/>
    <w:rsid w:val="005C50B9"/>
    <w:rsid w:val="005D5F43"/>
    <w:rsid w:val="005E0043"/>
    <w:rsid w:val="005E29E6"/>
    <w:rsid w:val="005E3B62"/>
    <w:rsid w:val="005E4353"/>
    <w:rsid w:val="005E54E5"/>
    <w:rsid w:val="005F1689"/>
    <w:rsid w:val="005F2676"/>
    <w:rsid w:val="005F38DE"/>
    <w:rsid w:val="005F65A4"/>
    <w:rsid w:val="005F7A29"/>
    <w:rsid w:val="005F7C33"/>
    <w:rsid w:val="00601B5A"/>
    <w:rsid w:val="00602EF3"/>
    <w:rsid w:val="006041FA"/>
    <w:rsid w:val="006053E7"/>
    <w:rsid w:val="006074ED"/>
    <w:rsid w:val="00610768"/>
    <w:rsid w:val="00611B31"/>
    <w:rsid w:val="00612908"/>
    <w:rsid w:val="00613B97"/>
    <w:rsid w:val="00615A30"/>
    <w:rsid w:val="0062141A"/>
    <w:rsid w:val="00622249"/>
    <w:rsid w:val="006227F5"/>
    <w:rsid w:val="00623DB1"/>
    <w:rsid w:val="00624C31"/>
    <w:rsid w:val="006257BD"/>
    <w:rsid w:val="006276A3"/>
    <w:rsid w:val="00630C04"/>
    <w:rsid w:val="006322FA"/>
    <w:rsid w:val="006336B6"/>
    <w:rsid w:val="00634313"/>
    <w:rsid w:val="00637635"/>
    <w:rsid w:val="006430D2"/>
    <w:rsid w:val="00647BC4"/>
    <w:rsid w:val="00653254"/>
    <w:rsid w:val="00654389"/>
    <w:rsid w:val="006545EC"/>
    <w:rsid w:val="0065570B"/>
    <w:rsid w:val="006559F9"/>
    <w:rsid w:val="0065665B"/>
    <w:rsid w:val="006613F3"/>
    <w:rsid w:val="00661E45"/>
    <w:rsid w:val="006626EB"/>
    <w:rsid w:val="00663223"/>
    <w:rsid w:val="006640B4"/>
    <w:rsid w:val="0066521C"/>
    <w:rsid w:val="00666DC8"/>
    <w:rsid w:val="006674CF"/>
    <w:rsid w:val="00672CF7"/>
    <w:rsid w:val="00680775"/>
    <w:rsid w:val="0068092F"/>
    <w:rsid w:val="00695E9D"/>
    <w:rsid w:val="00697B05"/>
    <w:rsid w:val="006A2401"/>
    <w:rsid w:val="006A43A9"/>
    <w:rsid w:val="006A460D"/>
    <w:rsid w:val="006A5284"/>
    <w:rsid w:val="006A579D"/>
    <w:rsid w:val="006B6022"/>
    <w:rsid w:val="006B7DBF"/>
    <w:rsid w:val="006C36F9"/>
    <w:rsid w:val="006C41D8"/>
    <w:rsid w:val="006C77D9"/>
    <w:rsid w:val="006D2540"/>
    <w:rsid w:val="006D2E34"/>
    <w:rsid w:val="006D356F"/>
    <w:rsid w:val="006D5DE7"/>
    <w:rsid w:val="006D63E7"/>
    <w:rsid w:val="006D7A86"/>
    <w:rsid w:val="006E194D"/>
    <w:rsid w:val="006E221B"/>
    <w:rsid w:val="006E2806"/>
    <w:rsid w:val="006E54A6"/>
    <w:rsid w:val="006E5DC7"/>
    <w:rsid w:val="006F18CC"/>
    <w:rsid w:val="006F1C8E"/>
    <w:rsid w:val="006F4876"/>
    <w:rsid w:val="006F5F19"/>
    <w:rsid w:val="006F6464"/>
    <w:rsid w:val="006F6CF9"/>
    <w:rsid w:val="006F70FD"/>
    <w:rsid w:val="00700CC0"/>
    <w:rsid w:val="0070236E"/>
    <w:rsid w:val="007117DE"/>
    <w:rsid w:val="00715901"/>
    <w:rsid w:val="00716992"/>
    <w:rsid w:val="007201CA"/>
    <w:rsid w:val="00720906"/>
    <w:rsid w:val="00720BEC"/>
    <w:rsid w:val="007233C7"/>
    <w:rsid w:val="00723F91"/>
    <w:rsid w:val="007335DB"/>
    <w:rsid w:val="00735EAE"/>
    <w:rsid w:val="0074049A"/>
    <w:rsid w:val="00740C1F"/>
    <w:rsid w:val="00742451"/>
    <w:rsid w:val="00742D49"/>
    <w:rsid w:val="00743EB7"/>
    <w:rsid w:val="00746183"/>
    <w:rsid w:val="00747B15"/>
    <w:rsid w:val="007501D8"/>
    <w:rsid w:val="00750384"/>
    <w:rsid w:val="00752E65"/>
    <w:rsid w:val="007547F5"/>
    <w:rsid w:val="00757A2D"/>
    <w:rsid w:val="00760B0C"/>
    <w:rsid w:val="00761D7C"/>
    <w:rsid w:val="00762BB5"/>
    <w:rsid w:val="007660C0"/>
    <w:rsid w:val="00774FA1"/>
    <w:rsid w:val="007754AA"/>
    <w:rsid w:val="00775B56"/>
    <w:rsid w:val="00780302"/>
    <w:rsid w:val="007815E2"/>
    <w:rsid w:val="007832FF"/>
    <w:rsid w:val="00783A8E"/>
    <w:rsid w:val="007841BA"/>
    <w:rsid w:val="00790A97"/>
    <w:rsid w:val="0079394C"/>
    <w:rsid w:val="00797EC5"/>
    <w:rsid w:val="007A27F7"/>
    <w:rsid w:val="007A69E4"/>
    <w:rsid w:val="007B0796"/>
    <w:rsid w:val="007B07D5"/>
    <w:rsid w:val="007B3E77"/>
    <w:rsid w:val="007B5568"/>
    <w:rsid w:val="007B76FF"/>
    <w:rsid w:val="007C10A6"/>
    <w:rsid w:val="007C2E25"/>
    <w:rsid w:val="007C31F3"/>
    <w:rsid w:val="007C41F6"/>
    <w:rsid w:val="007C74A6"/>
    <w:rsid w:val="007D00DC"/>
    <w:rsid w:val="007D24B0"/>
    <w:rsid w:val="007D3323"/>
    <w:rsid w:val="007D3E62"/>
    <w:rsid w:val="007D46E8"/>
    <w:rsid w:val="007D4C96"/>
    <w:rsid w:val="007D7F49"/>
    <w:rsid w:val="007E034D"/>
    <w:rsid w:val="007E114B"/>
    <w:rsid w:val="007E1DB5"/>
    <w:rsid w:val="007F0A9C"/>
    <w:rsid w:val="007F32A3"/>
    <w:rsid w:val="007F595A"/>
    <w:rsid w:val="007F6DFA"/>
    <w:rsid w:val="008001AD"/>
    <w:rsid w:val="0080142A"/>
    <w:rsid w:val="00801A0E"/>
    <w:rsid w:val="008020AE"/>
    <w:rsid w:val="00803AA7"/>
    <w:rsid w:val="00804F5B"/>
    <w:rsid w:val="00806531"/>
    <w:rsid w:val="0080676C"/>
    <w:rsid w:val="008112BC"/>
    <w:rsid w:val="00811CFE"/>
    <w:rsid w:val="00813033"/>
    <w:rsid w:val="00813635"/>
    <w:rsid w:val="008138F3"/>
    <w:rsid w:val="00813ACE"/>
    <w:rsid w:val="00814C11"/>
    <w:rsid w:val="008172D4"/>
    <w:rsid w:val="00820327"/>
    <w:rsid w:val="00827157"/>
    <w:rsid w:val="008277E7"/>
    <w:rsid w:val="008279EC"/>
    <w:rsid w:val="00831DA4"/>
    <w:rsid w:val="0083368F"/>
    <w:rsid w:val="00833C84"/>
    <w:rsid w:val="0083699C"/>
    <w:rsid w:val="00840F98"/>
    <w:rsid w:val="008417F9"/>
    <w:rsid w:val="008428E9"/>
    <w:rsid w:val="00844061"/>
    <w:rsid w:val="00846996"/>
    <w:rsid w:val="008561B7"/>
    <w:rsid w:val="00856568"/>
    <w:rsid w:val="008569E8"/>
    <w:rsid w:val="00857ECE"/>
    <w:rsid w:val="00861532"/>
    <w:rsid w:val="00861566"/>
    <w:rsid w:val="00861990"/>
    <w:rsid w:val="00862EA9"/>
    <w:rsid w:val="00864E42"/>
    <w:rsid w:val="0087171C"/>
    <w:rsid w:val="00871E72"/>
    <w:rsid w:val="008720BC"/>
    <w:rsid w:val="008733AB"/>
    <w:rsid w:val="00874A07"/>
    <w:rsid w:val="00874D3D"/>
    <w:rsid w:val="00874EED"/>
    <w:rsid w:val="00881689"/>
    <w:rsid w:val="008823AA"/>
    <w:rsid w:val="00883127"/>
    <w:rsid w:val="00884976"/>
    <w:rsid w:val="00886496"/>
    <w:rsid w:val="00886B5E"/>
    <w:rsid w:val="0089055E"/>
    <w:rsid w:val="00891651"/>
    <w:rsid w:val="00893AFA"/>
    <w:rsid w:val="008974BB"/>
    <w:rsid w:val="008A02D7"/>
    <w:rsid w:val="008A3625"/>
    <w:rsid w:val="008C1CFE"/>
    <w:rsid w:val="008C315C"/>
    <w:rsid w:val="008C4EE2"/>
    <w:rsid w:val="008C5724"/>
    <w:rsid w:val="008C59D7"/>
    <w:rsid w:val="008C63FE"/>
    <w:rsid w:val="008C6877"/>
    <w:rsid w:val="008C77BE"/>
    <w:rsid w:val="008D3403"/>
    <w:rsid w:val="008D3E47"/>
    <w:rsid w:val="008D7A9E"/>
    <w:rsid w:val="008E039C"/>
    <w:rsid w:val="008E1221"/>
    <w:rsid w:val="008E40FA"/>
    <w:rsid w:val="008E6BDD"/>
    <w:rsid w:val="008E6C41"/>
    <w:rsid w:val="008E70A7"/>
    <w:rsid w:val="008E76A3"/>
    <w:rsid w:val="008E7F76"/>
    <w:rsid w:val="008E7FFA"/>
    <w:rsid w:val="008F044A"/>
    <w:rsid w:val="008F0F56"/>
    <w:rsid w:val="008F18BC"/>
    <w:rsid w:val="008F2EB3"/>
    <w:rsid w:val="008F2FEE"/>
    <w:rsid w:val="008F3B44"/>
    <w:rsid w:val="008F6E8C"/>
    <w:rsid w:val="008F7815"/>
    <w:rsid w:val="009007BA"/>
    <w:rsid w:val="00902971"/>
    <w:rsid w:val="009036F8"/>
    <w:rsid w:val="009057A4"/>
    <w:rsid w:val="00905AC7"/>
    <w:rsid w:val="009119D4"/>
    <w:rsid w:val="00911FAD"/>
    <w:rsid w:val="00913370"/>
    <w:rsid w:val="00913791"/>
    <w:rsid w:val="00915C0B"/>
    <w:rsid w:val="0091619C"/>
    <w:rsid w:val="00916534"/>
    <w:rsid w:val="0091660E"/>
    <w:rsid w:val="00921408"/>
    <w:rsid w:val="00923DC2"/>
    <w:rsid w:val="0092434A"/>
    <w:rsid w:val="009246BE"/>
    <w:rsid w:val="0092671D"/>
    <w:rsid w:val="00930C72"/>
    <w:rsid w:val="00933247"/>
    <w:rsid w:val="00934E1F"/>
    <w:rsid w:val="00943860"/>
    <w:rsid w:val="00944557"/>
    <w:rsid w:val="009458D9"/>
    <w:rsid w:val="0094668B"/>
    <w:rsid w:val="00946AA3"/>
    <w:rsid w:val="00953A2D"/>
    <w:rsid w:val="00957E5D"/>
    <w:rsid w:val="0096700F"/>
    <w:rsid w:val="00970072"/>
    <w:rsid w:val="00974060"/>
    <w:rsid w:val="00975F71"/>
    <w:rsid w:val="009839E5"/>
    <w:rsid w:val="00986BD1"/>
    <w:rsid w:val="00991562"/>
    <w:rsid w:val="00992F45"/>
    <w:rsid w:val="00993E65"/>
    <w:rsid w:val="0099519F"/>
    <w:rsid w:val="0099559C"/>
    <w:rsid w:val="00996AE2"/>
    <w:rsid w:val="00997070"/>
    <w:rsid w:val="00997A34"/>
    <w:rsid w:val="009A0F5B"/>
    <w:rsid w:val="009A1C80"/>
    <w:rsid w:val="009A7749"/>
    <w:rsid w:val="009B1AF2"/>
    <w:rsid w:val="009B1C1D"/>
    <w:rsid w:val="009B2B59"/>
    <w:rsid w:val="009B3AAA"/>
    <w:rsid w:val="009B4814"/>
    <w:rsid w:val="009B5198"/>
    <w:rsid w:val="009B5372"/>
    <w:rsid w:val="009B6505"/>
    <w:rsid w:val="009B6C76"/>
    <w:rsid w:val="009C0FB0"/>
    <w:rsid w:val="009C4F1B"/>
    <w:rsid w:val="009C6492"/>
    <w:rsid w:val="009C6DD7"/>
    <w:rsid w:val="009C7B85"/>
    <w:rsid w:val="009D26E9"/>
    <w:rsid w:val="009D29FB"/>
    <w:rsid w:val="009D351C"/>
    <w:rsid w:val="009D6827"/>
    <w:rsid w:val="009D6887"/>
    <w:rsid w:val="009D760C"/>
    <w:rsid w:val="009E1752"/>
    <w:rsid w:val="009E2A57"/>
    <w:rsid w:val="009E3594"/>
    <w:rsid w:val="009E369A"/>
    <w:rsid w:val="009E3C4A"/>
    <w:rsid w:val="009E54FA"/>
    <w:rsid w:val="009E7F23"/>
    <w:rsid w:val="009F297D"/>
    <w:rsid w:val="009F441F"/>
    <w:rsid w:val="009F45AF"/>
    <w:rsid w:val="00A00222"/>
    <w:rsid w:val="00A041BC"/>
    <w:rsid w:val="00A0678F"/>
    <w:rsid w:val="00A07FC9"/>
    <w:rsid w:val="00A106B5"/>
    <w:rsid w:val="00A11280"/>
    <w:rsid w:val="00A12330"/>
    <w:rsid w:val="00A12854"/>
    <w:rsid w:val="00A13FD0"/>
    <w:rsid w:val="00A15978"/>
    <w:rsid w:val="00A16E3B"/>
    <w:rsid w:val="00A205B4"/>
    <w:rsid w:val="00A229B6"/>
    <w:rsid w:val="00A23168"/>
    <w:rsid w:val="00A23361"/>
    <w:rsid w:val="00A2566E"/>
    <w:rsid w:val="00A26F6A"/>
    <w:rsid w:val="00A37E09"/>
    <w:rsid w:val="00A406FE"/>
    <w:rsid w:val="00A40CFE"/>
    <w:rsid w:val="00A4517A"/>
    <w:rsid w:val="00A4593B"/>
    <w:rsid w:val="00A46671"/>
    <w:rsid w:val="00A517C1"/>
    <w:rsid w:val="00A53B24"/>
    <w:rsid w:val="00A55E0F"/>
    <w:rsid w:val="00A55E30"/>
    <w:rsid w:val="00A56DCC"/>
    <w:rsid w:val="00A56E0B"/>
    <w:rsid w:val="00A6111E"/>
    <w:rsid w:val="00A637E3"/>
    <w:rsid w:val="00A64913"/>
    <w:rsid w:val="00A66607"/>
    <w:rsid w:val="00A66EF2"/>
    <w:rsid w:val="00A671FB"/>
    <w:rsid w:val="00A67D96"/>
    <w:rsid w:val="00A75D3B"/>
    <w:rsid w:val="00A76BDD"/>
    <w:rsid w:val="00A76E79"/>
    <w:rsid w:val="00A82F68"/>
    <w:rsid w:val="00A83DBA"/>
    <w:rsid w:val="00A85AB9"/>
    <w:rsid w:val="00A86243"/>
    <w:rsid w:val="00A911E0"/>
    <w:rsid w:val="00A91CD6"/>
    <w:rsid w:val="00A9204E"/>
    <w:rsid w:val="00A93672"/>
    <w:rsid w:val="00A96B60"/>
    <w:rsid w:val="00A9780F"/>
    <w:rsid w:val="00AA43DC"/>
    <w:rsid w:val="00AA5790"/>
    <w:rsid w:val="00AB43F9"/>
    <w:rsid w:val="00AC12E7"/>
    <w:rsid w:val="00AC22E3"/>
    <w:rsid w:val="00AC4C19"/>
    <w:rsid w:val="00AC5522"/>
    <w:rsid w:val="00AD244B"/>
    <w:rsid w:val="00AD2CD0"/>
    <w:rsid w:val="00AD497B"/>
    <w:rsid w:val="00AD69B8"/>
    <w:rsid w:val="00AD6A25"/>
    <w:rsid w:val="00AD7C6B"/>
    <w:rsid w:val="00AE0FD6"/>
    <w:rsid w:val="00AE1F0B"/>
    <w:rsid w:val="00AF2D17"/>
    <w:rsid w:val="00AF3E64"/>
    <w:rsid w:val="00AF42AA"/>
    <w:rsid w:val="00B03AD2"/>
    <w:rsid w:val="00B05395"/>
    <w:rsid w:val="00B07957"/>
    <w:rsid w:val="00B10592"/>
    <w:rsid w:val="00B118EC"/>
    <w:rsid w:val="00B12AE2"/>
    <w:rsid w:val="00B13369"/>
    <w:rsid w:val="00B159BE"/>
    <w:rsid w:val="00B178B9"/>
    <w:rsid w:val="00B21D68"/>
    <w:rsid w:val="00B25DDC"/>
    <w:rsid w:val="00B26A50"/>
    <w:rsid w:val="00B33396"/>
    <w:rsid w:val="00B36366"/>
    <w:rsid w:val="00B36BF9"/>
    <w:rsid w:val="00B4195E"/>
    <w:rsid w:val="00B43839"/>
    <w:rsid w:val="00B4493F"/>
    <w:rsid w:val="00B503CF"/>
    <w:rsid w:val="00B5063C"/>
    <w:rsid w:val="00B51DB0"/>
    <w:rsid w:val="00B51DB6"/>
    <w:rsid w:val="00B51F83"/>
    <w:rsid w:val="00B53551"/>
    <w:rsid w:val="00B53E66"/>
    <w:rsid w:val="00B5462B"/>
    <w:rsid w:val="00B55841"/>
    <w:rsid w:val="00B5730C"/>
    <w:rsid w:val="00B60267"/>
    <w:rsid w:val="00B61052"/>
    <w:rsid w:val="00B63D17"/>
    <w:rsid w:val="00B64A26"/>
    <w:rsid w:val="00B65E20"/>
    <w:rsid w:val="00B6688C"/>
    <w:rsid w:val="00B6775E"/>
    <w:rsid w:val="00B67B8C"/>
    <w:rsid w:val="00B7001E"/>
    <w:rsid w:val="00B71412"/>
    <w:rsid w:val="00B73E4B"/>
    <w:rsid w:val="00B7446F"/>
    <w:rsid w:val="00B758A2"/>
    <w:rsid w:val="00B7794B"/>
    <w:rsid w:val="00B84126"/>
    <w:rsid w:val="00B8437F"/>
    <w:rsid w:val="00B85EFB"/>
    <w:rsid w:val="00B91714"/>
    <w:rsid w:val="00B921A1"/>
    <w:rsid w:val="00B9288A"/>
    <w:rsid w:val="00B93AC2"/>
    <w:rsid w:val="00B974D2"/>
    <w:rsid w:val="00B97C67"/>
    <w:rsid w:val="00BA3788"/>
    <w:rsid w:val="00BA534A"/>
    <w:rsid w:val="00BA60AC"/>
    <w:rsid w:val="00BA6726"/>
    <w:rsid w:val="00BA7E16"/>
    <w:rsid w:val="00BB0333"/>
    <w:rsid w:val="00BB0608"/>
    <w:rsid w:val="00BB3DF3"/>
    <w:rsid w:val="00BC0DAD"/>
    <w:rsid w:val="00BC0DCE"/>
    <w:rsid w:val="00BC1E69"/>
    <w:rsid w:val="00BC7065"/>
    <w:rsid w:val="00BC7E9A"/>
    <w:rsid w:val="00BD15C8"/>
    <w:rsid w:val="00BD1880"/>
    <w:rsid w:val="00BD1A41"/>
    <w:rsid w:val="00BD38E2"/>
    <w:rsid w:val="00BD54E4"/>
    <w:rsid w:val="00BD5C87"/>
    <w:rsid w:val="00BD6CBC"/>
    <w:rsid w:val="00BD6DCF"/>
    <w:rsid w:val="00BD721D"/>
    <w:rsid w:val="00BE377C"/>
    <w:rsid w:val="00BE3D3B"/>
    <w:rsid w:val="00BE71DE"/>
    <w:rsid w:val="00BF0CF6"/>
    <w:rsid w:val="00BF32F7"/>
    <w:rsid w:val="00BF36C7"/>
    <w:rsid w:val="00BF6876"/>
    <w:rsid w:val="00C0604A"/>
    <w:rsid w:val="00C07EBF"/>
    <w:rsid w:val="00C106EE"/>
    <w:rsid w:val="00C11928"/>
    <w:rsid w:val="00C15D5F"/>
    <w:rsid w:val="00C16418"/>
    <w:rsid w:val="00C17C93"/>
    <w:rsid w:val="00C25BD5"/>
    <w:rsid w:val="00C30228"/>
    <w:rsid w:val="00C31C66"/>
    <w:rsid w:val="00C3471A"/>
    <w:rsid w:val="00C36E39"/>
    <w:rsid w:val="00C374C2"/>
    <w:rsid w:val="00C37A8F"/>
    <w:rsid w:val="00C37E25"/>
    <w:rsid w:val="00C43ACD"/>
    <w:rsid w:val="00C4415E"/>
    <w:rsid w:val="00C44C0C"/>
    <w:rsid w:val="00C5569D"/>
    <w:rsid w:val="00C55929"/>
    <w:rsid w:val="00C56394"/>
    <w:rsid w:val="00C56BC1"/>
    <w:rsid w:val="00C56DBF"/>
    <w:rsid w:val="00C61A82"/>
    <w:rsid w:val="00C65BB2"/>
    <w:rsid w:val="00C7484C"/>
    <w:rsid w:val="00C75440"/>
    <w:rsid w:val="00C762FB"/>
    <w:rsid w:val="00C822AF"/>
    <w:rsid w:val="00C836CC"/>
    <w:rsid w:val="00C845B1"/>
    <w:rsid w:val="00C858DC"/>
    <w:rsid w:val="00C92863"/>
    <w:rsid w:val="00C93A1D"/>
    <w:rsid w:val="00C9500E"/>
    <w:rsid w:val="00C953C5"/>
    <w:rsid w:val="00C95762"/>
    <w:rsid w:val="00C97EAE"/>
    <w:rsid w:val="00CA1A8B"/>
    <w:rsid w:val="00CA4446"/>
    <w:rsid w:val="00CB052F"/>
    <w:rsid w:val="00CB1158"/>
    <w:rsid w:val="00CB2D0B"/>
    <w:rsid w:val="00CB4BEB"/>
    <w:rsid w:val="00CB7564"/>
    <w:rsid w:val="00CC0572"/>
    <w:rsid w:val="00CC7795"/>
    <w:rsid w:val="00CC7854"/>
    <w:rsid w:val="00CD1A35"/>
    <w:rsid w:val="00CD70FA"/>
    <w:rsid w:val="00CE040A"/>
    <w:rsid w:val="00CE3AAF"/>
    <w:rsid w:val="00CE3E95"/>
    <w:rsid w:val="00CE72C2"/>
    <w:rsid w:val="00CF0720"/>
    <w:rsid w:val="00CF1602"/>
    <w:rsid w:val="00CF558C"/>
    <w:rsid w:val="00D01141"/>
    <w:rsid w:val="00D0243B"/>
    <w:rsid w:val="00D02646"/>
    <w:rsid w:val="00D028C2"/>
    <w:rsid w:val="00D02C92"/>
    <w:rsid w:val="00D03C9C"/>
    <w:rsid w:val="00D03DF0"/>
    <w:rsid w:val="00D05BB6"/>
    <w:rsid w:val="00D07438"/>
    <w:rsid w:val="00D11990"/>
    <w:rsid w:val="00D120EC"/>
    <w:rsid w:val="00D12DE8"/>
    <w:rsid w:val="00D1629F"/>
    <w:rsid w:val="00D3207A"/>
    <w:rsid w:val="00D32BD7"/>
    <w:rsid w:val="00D37016"/>
    <w:rsid w:val="00D37411"/>
    <w:rsid w:val="00D41276"/>
    <w:rsid w:val="00D43689"/>
    <w:rsid w:val="00D44F2D"/>
    <w:rsid w:val="00D509E2"/>
    <w:rsid w:val="00D50AFA"/>
    <w:rsid w:val="00D568C9"/>
    <w:rsid w:val="00D56C98"/>
    <w:rsid w:val="00D5721C"/>
    <w:rsid w:val="00D614F8"/>
    <w:rsid w:val="00D67B61"/>
    <w:rsid w:val="00D708B3"/>
    <w:rsid w:val="00D733EC"/>
    <w:rsid w:val="00D73DC2"/>
    <w:rsid w:val="00D75B31"/>
    <w:rsid w:val="00D76C1A"/>
    <w:rsid w:val="00D80AAE"/>
    <w:rsid w:val="00D822A7"/>
    <w:rsid w:val="00D8458B"/>
    <w:rsid w:val="00D873A4"/>
    <w:rsid w:val="00D94D1C"/>
    <w:rsid w:val="00D957C4"/>
    <w:rsid w:val="00D95C70"/>
    <w:rsid w:val="00DA01F4"/>
    <w:rsid w:val="00DA1AA6"/>
    <w:rsid w:val="00DA3986"/>
    <w:rsid w:val="00DA4D8E"/>
    <w:rsid w:val="00DC1F31"/>
    <w:rsid w:val="00DC5A06"/>
    <w:rsid w:val="00DC76C0"/>
    <w:rsid w:val="00DD4D59"/>
    <w:rsid w:val="00DD5135"/>
    <w:rsid w:val="00DD52AA"/>
    <w:rsid w:val="00DD5A07"/>
    <w:rsid w:val="00DD5DAB"/>
    <w:rsid w:val="00DE2EBA"/>
    <w:rsid w:val="00DE4C96"/>
    <w:rsid w:val="00DE70F2"/>
    <w:rsid w:val="00DE7165"/>
    <w:rsid w:val="00DF17CF"/>
    <w:rsid w:val="00DF24B2"/>
    <w:rsid w:val="00DF3169"/>
    <w:rsid w:val="00DF5FAE"/>
    <w:rsid w:val="00DF6096"/>
    <w:rsid w:val="00DF6BC1"/>
    <w:rsid w:val="00E01179"/>
    <w:rsid w:val="00E02D65"/>
    <w:rsid w:val="00E05C71"/>
    <w:rsid w:val="00E073DF"/>
    <w:rsid w:val="00E07A56"/>
    <w:rsid w:val="00E12508"/>
    <w:rsid w:val="00E12D60"/>
    <w:rsid w:val="00E208A8"/>
    <w:rsid w:val="00E22DC6"/>
    <w:rsid w:val="00E24B1E"/>
    <w:rsid w:val="00E2777E"/>
    <w:rsid w:val="00E331D3"/>
    <w:rsid w:val="00E3342E"/>
    <w:rsid w:val="00E347C4"/>
    <w:rsid w:val="00E4087F"/>
    <w:rsid w:val="00E40BB1"/>
    <w:rsid w:val="00E41845"/>
    <w:rsid w:val="00E506BB"/>
    <w:rsid w:val="00E5099E"/>
    <w:rsid w:val="00E52F1A"/>
    <w:rsid w:val="00E57E0B"/>
    <w:rsid w:val="00E640C6"/>
    <w:rsid w:val="00E64BF3"/>
    <w:rsid w:val="00E64D78"/>
    <w:rsid w:val="00E65FED"/>
    <w:rsid w:val="00E73D82"/>
    <w:rsid w:val="00E76A86"/>
    <w:rsid w:val="00E812FE"/>
    <w:rsid w:val="00E82132"/>
    <w:rsid w:val="00E82268"/>
    <w:rsid w:val="00E858A4"/>
    <w:rsid w:val="00E86251"/>
    <w:rsid w:val="00E86CDE"/>
    <w:rsid w:val="00E90878"/>
    <w:rsid w:val="00E924B5"/>
    <w:rsid w:val="00E92D8C"/>
    <w:rsid w:val="00EA0342"/>
    <w:rsid w:val="00EA4006"/>
    <w:rsid w:val="00EA5A7F"/>
    <w:rsid w:val="00EB1E95"/>
    <w:rsid w:val="00EB2C78"/>
    <w:rsid w:val="00EB4C55"/>
    <w:rsid w:val="00EB5170"/>
    <w:rsid w:val="00EB58A5"/>
    <w:rsid w:val="00EB68E4"/>
    <w:rsid w:val="00EC045E"/>
    <w:rsid w:val="00EC22EC"/>
    <w:rsid w:val="00EC39BD"/>
    <w:rsid w:val="00EC4CA7"/>
    <w:rsid w:val="00EC508A"/>
    <w:rsid w:val="00ED0F02"/>
    <w:rsid w:val="00EE3093"/>
    <w:rsid w:val="00EE7774"/>
    <w:rsid w:val="00EF243B"/>
    <w:rsid w:val="00EF73BF"/>
    <w:rsid w:val="00F00794"/>
    <w:rsid w:val="00F03716"/>
    <w:rsid w:val="00F0471F"/>
    <w:rsid w:val="00F04E5C"/>
    <w:rsid w:val="00F05843"/>
    <w:rsid w:val="00F05A86"/>
    <w:rsid w:val="00F10C49"/>
    <w:rsid w:val="00F10D01"/>
    <w:rsid w:val="00F10E46"/>
    <w:rsid w:val="00F146D6"/>
    <w:rsid w:val="00F15F50"/>
    <w:rsid w:val="00F20335"/>
    <w:rsid w:val="00F208EB"/>
    <w:rsid w:val="00F21C17"/>
    <w:rsid w:val="00F30232"/>
    <w:rsid w:val="00F3195F"/>
    <w:rsid w:val="00F32317"/>
    <w:rsid w:val="00F331C9"/>
    <w:rsid w:val="00F33839"/>
    <w:rsid w:val="00F3485A"/>
    <w:rsid w:val="00F363C4"/>
    <w:rsid w:val="00F366DE"/>
    <w:rsid w:val="00F370CA"/>
    <w:rsid w:val="00F4137B"/>
    <w:rsid w:val="00F42920"/>
    <w:rsid w:val="00F44AC8"/>
    <w:rsid w:val="00F4583C"/>
    <w:rsid w:val="00F460FC"/>
    <w:rsid w:val="00F46975"/>
    <w:rsid w:val="00F46F9E"/>
    <w:rsid w:val="00F4759C"/>
    <w:rsid w:val="00F53B6A"/>
    <w:rsid w:val="00F54C3D"/>
    <w:rsid w:val="00F569D4"/>
    <w:rsid w:val="00F579A1"/>
    <w:rsid w:val="00F6069A"/>
    <w:rsid w:val="00F6180E"/>
    <w:rsid w:val="00F66240"/>
    <w:rsid w:val="00F7091D"/>
    <w:rsid w:val="00F71CC4"/>
    <w:rsid w:val="00F7215D"/>
    <w:rsid w:val="00F72442"/>
    <w:rsid w:val="00F72BF1"/>
    <w:rsid w:val="00F74401"/>
    <w:rsid w:val="00F74BA2"/>
    <w:rsid w:val="00F85A76"/>
    <w:rsid w:val="00F861D3"/>
    <w:rsid w:val="00F90D58"/>
    <w:rsid w:val="00F95885"/>
    <w:rsid w:val="00F96447"/>
    <w:rsid w:val="00FA05CA"/>
    <w:rsid w:val="00FA1FFA"/>
    <w:rsid w:val="00FA298C"/>
    <w:rsid w:val="00FA2FFB"/>
    <w:rsid w:val="00FA4827"/>
    <w:rsid w:val="00FA529D"/>
    <w:rsid w:val="00FA62F9"/>
    <w:rsid w:val="00FA6B10"/>
    <w:rsid w:val="00FB0655"/>
    <w:rsid w:val="00FB221A"/>
    <w:rsid w:val="00FB2D95"/>
    <w:rsid w:val="00FB58B7"/>
    <w:rsid w:val="00FC01D2"/>
    <w:rsid w:val="00FC3910"/>
    <w:rsid w:val="00FC3BDC"/>
    <w:rsid w:val="00FC4736"/>
    <w:rsid w:val="00FC487D"/>
    <w:rsid w:val="00FC4B31"/>
    <w:rsid w:val="00FC4C51"/>
    <w:rsid w:val="00FC63DC"/>
    <w:rsid w:val="00FC664D"/>
    <w:rsid w:val="00FD0483"/>
    <w:rsid w:val="00FD1A2C"/>
    <w:rsid w:val="00FD2B80"/>
    <w:rsid w:val="00FD3BF5"/>
    <w:rsid w:val="00FD3D1B"/>
    <w:rsid w:val="00FE0D93"/>
    <w:rsid w:val="00FF01BA"/>
    <w:rsid w:val="00FF0F5F"/>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F4A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64E"/>
  </w:style>
  <w:style w:type="paragraph" w:styleId="Nagwek1">
    <w:name w:val="heading 1"/>
    <w:basedOn w:val="Normalny"/>
    <w:next w:val="Normalny"/>
    <w:link w:val="Nagwek1Znak"/>
    <w:uiPriority w:val="9"/>
    <w:qFormat/>
    <w:rsid w:val="000A139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iPriority w:val="99"/>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2B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6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36BF9"/>
    <w:pPr>
      <w:spacing w:after="0" w:line="240" w:lineRule="auto"/>
    </w:pPr>
  </w:style>
  <w:style w:type="paragraph" w:styleId="Tekstprzypisukocowego">
    <w:name w:val="endnote text"/>
    <w:basedOn w:val="Normalny"/>
    <w:link w:val="TekstprzypisukocowegoZnak"/>
    <w:uiPriority w:val="99"/>
    <w:semiHidden/>
    <w:unhideWhenUsed/>
    <w:rsid w:val="003D2D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2D2E"/>
    <w:rPr>
      <w:sz w:val="20"/>
      <w:szCs w:val="20"/>
    </w:rPr>
  </w:style>
  <w:style w:type="character" w:styleId="Odwoanieprzypisukocowego">
    <w:name w:val="endnote reference"/>
    <w:basedOn w:val="Domylnaczcionkaakapitu"/>
    <w:uiPriority w:val="99"/>
    <w:semiHidden/>
    <w:unhideWhenUsed/>
    <w:rsid w:val="003D2D2E"/>
    <w:rPr>
      <w:vertAlign w:val="superscript"/>
    </w:rPr>
  </w:style>
  <w:style w:type="character" w:customStyle="1" w:styleId="Nagwek1Znak">
    <w:name w:val="Nagłówek 1 Znak"/>
    <w:basedOn w:val="Domylnaczcionkaakapitu"/>
    <w:link w:val="Nagwek1"/>
    <w:uiPriority w:val="9"/>
    <w:rsid w:val="000A1393"/>
    <w:rPr>
      <w:rFonts w:asciiTheme="majorHAnsi" w:eastAsiaTheme="majorEastAsia" w:hAnsiTheme="majorHAnsi" w:cstheme="majorBidi"/>
      <w:color w:val="365F91" w:themeColor="accent1" w:themeShade="BF"/>
      <w:sz w:val="32"/>
      <w:szCs w:val="32"/>
    </w:rPr>
  </w:style>
  <w:style w:type="table" w:customStyle="1" w:styleId="Tabela-Siatka4">
    <w:name w:val="Tabela - Siatka4"/>
    <w:basedOn w:val="Standardowy"/>
    <w:next w:val="Tabela-Siatka"/>
    <w:uiPriority w:val="59"/>
    <w:rsid w:val="0059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9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264E"/>
  </w:style>
  <w:style w:type="paragraph" w:styleId="Nagwek1">
    <w:name w:val="heading 1"/>
    <w:basedOn w:val="Normalny"/>
    <w:next w:val="Normalny"/>
    <w:link w:val="Nagwek1Znak"/>
    <w:uiPriority w:val="9"/>
    <w:qFormat/>
    <w:rsid w:val="000A139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iPriority w:val="99"/>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2B3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6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36BF9"/>
    <w:pPr>
      <w:spacing w:after="0" w:line="240" w:lineRule="auto"/>
    </w:pPr>
  </w:style>
  <w:style w:type="paragraph" w:styleId="Tekstprzypisukocowego">
    <w:name w:val="endnote text"/>
    <w:basedOn w:val="Normalny"/>
    <w:link w:val="TekstprzypisukocowegoZnak"/>
    <w:uiPriority w:val="99"/>
    <w:semiHidden/>
    <w:unhideWhenUsed/>
    <w:rsid w:val="003D2D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2D2E"/>
    <w:rPr>
      <w:sz w:val="20"/>
      <w:szCs w:val="20"/>
    </w:rPr>
  </w:style>
  <w:style w:type="character" w:styleId="Odwoanieprzypisukocowego">
    <w:name w:val="endnote reference"/>
    <w:basedOn w:val="Domylnaczcionkaakapitu"/>
    <w:uiPriority w:val="99"/>
    <w:semiHidden/>
    <w:unhideWhenUsed/>
    <w:rsid w:val="003D2D2E"/>
    <w:rPr>
      <w:vertAlign w:val="superscript"/>
    </w:rPr>
  </w:style>
  <w:style w:type="character" w:customStyle="1" w:styleId="Nagwek1Znak">
    <w:name w:val="Nagłówek 1 Znak"/>
    <w:basedOn w:val="Domylnaczcionkaakapitu"/>
    <w:link w:val="Nagwek1"/>
    <w:uiPriority w:val="9"/>
    <w:rsid w:val="000A1393"/>
    <w:rPr>
      <w:rFonts w:asciiTheme="majorHAnsi" w:eastAsiaTheme="majorEastAsia" w:hAnsiTheme="majorHAnsi" w:cstheme="majorBidi"/>
      <w:color w:val="365F91" w:themeColor="accent1" w:themeShade="BF"/>
      <w:sz w:val="32"/>
      <w:szCs w:val="32"/>
    </w:rPr>
  </w:style>
  <w:style w:type="table" w:customStyle="1" w:styleId="Tabela-Siatka4">
    <w:name w:val="Tabela - Siatka4"/>
    <w:basedOn w:val="Standardowy"/>
    <w:next w:val="Tabela-Siatka"/>
    <w:uiPriority w:val="59"/>
    <w:rsid w:val="0059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9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4999">
      <w:bodyDiv w:val="1"/>
      <w:marLeft w:val="0"/>
      <w:marRight w:val="0"/>
      <w:marTop w:val="0"/>
      <w:marBottom w:val="0"/>
      <w:divBdr>
        <w:top w:val="none" w:sz="0" w:space="0" w:color="auto"/>
        <w:left w:val="none" w:sz="0" w:space="0" w:color="auto"/>
        <w:bottom w:val="none" w:sz="0" w:space="0" w:color="auto"/>
        <w:right w:val="none" w:sz="0" w:space="0" w:color="auto"/>
      </w:divBdr>
    </w:div>
    <w:div w:id="213658402">
      <w:bodyDiv w:val="1"/>
      <w:marLeft w:val="0"/>
      <w:marRight w:val="0"/>
      <w:marTop w:val="0"/>
      <w:marBottom w:val="0"/>
      <w:divBdr>
        <w:top w:val="none" w:sz="0" w:space="0" w:color="auto"/>
        <w:left w:val="none" w:sz="0" w:space="0" w:color="auto"/>
        <w:bottom w:val="none" w:sz="0" w:space="0" w:color="auto"/>
        <w:right w:val="none" w:sz="0" w:space="0" w:color="auto"/>
      </w:divBdr>
    </w:div>
    <w:div w:id="335305478">
      <w:bodyDiv w:val="1"/>
      <w:marLeft w:val="0"/>
      <w:marRight w:val="0"/>
      <w:marTop w:val="0"/>
      <w:marBottom w:val="0"/>
      <w:divBdr>
        <w:top w:val="none" w:sz="0" w:space="0" w:color="auto"/>
        <w:left w:val="none" w:sz="0" w:space="0" w:color="auto"/>
        <w:bottom w:val="none" w:sz="0" w:space="0" w:color="auto"/>
        <w:right w:val="none" w:sz="0" w:space="0" w:color="auto"/>
      </w:divBdr>
    </w:div>
    <w:div w:id="1136411246">
      <w:bodyDiv w:val="1"/>
      <w:marLeft w:val="0"/>
      <w:marRight w:val="0"/>
      <w:marTop w:val="0"/>
      <w:marBottom w:val="0"/>
      <w:divBdr>
        <w:top w:val="none" w:sz="0" w:space="0" w:color="auto"/>
        <w:left w:val="none" w:sz="0" w:space="0" w:color="auto"/>
        <w:bottom w:val="none" w:sz="0" w:space="0" w:color="auto"/>
        <w:right w:val="none" w:sz="0" w:space="0" w:color="auto"/>
      </w:divBdr>
    </w:div>
    <w:div w:id="1143619488">
      <w:bodyDiv w:val="1"/>
      <w:marLeft w:val="0"/>
      <w:marRight w:val="0"/>
      <w:marTop w:val="0"/>
      <w:marBottom w:val="0"/>
      <w:divBdr>
        <w:top w:val="none" w:sz="0" w:space="0" w:color="auto"/>
        <w:left w:val="none" w:sz="0" w:space="0" w:color="auto"/>
        <w:bottom w:val="none" w:sz="0" w:space="0" w:color="auto"/>
        <w:right w:val="none" w:sz="0" w:space="0" w:color="auto"/>
      </w:divBdr>
    </w:div>
    <w:div w:id="1148011615">
      <w:bodyDiv w:val="1"/>
      <w:marLeft w:val="0"/>
      <w:marRight w:val="0"/>
      <w:marTop w:val="0"/>
      <w:marBottom w:val="0"/>
      <w:divBdr>
        <w:top w:val="none" w:sz="0" w:space="0" w:color="auto"/>
        <w:left w:val="none" w:sz="0" w:space="0" w:color="auto"/>
        <w:bottom w:val="none" w:sz="0" w:space="0" w:color="auto"/>
        <w:right w:val="none" w:sz="0" w:space="0" w:color="auto"/>
      </w:divBdr>
    </w:div>
    <w:div w:id="1315833156">
      <w:bodyDiv w:val="1"/>
      <w:marLeft w:val="0"/>
      <w:marRight w:val="0"/>
      <w:marTop w:val="0"/>
      <w:marBottom w:val="0"/>
      <w:divBdr>
        <w:top w:val="none" w:sz="0" w:space="0" w:color="auto"/>
        <w:left w:val="none" w:sz="0" w:space="0" w:color="auto"/>
        <w:bottom w:val="none" w:sz="0" w:space="0" w:color="auto"/>
        <w:right w:val="none" w:sz="0" w:space="0" w:color="auto"/>
      </w:divBdr>
    </w:div>
    <w:div w:id="21359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web/nuts/local-administrative-uni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is.unesco.org/Education/Documents/UNESCO_GC_36C-19_ISCED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is.unesco.org/sites/default/files/documents/international-standard-classification-of-education-isced-2011-en.pdf%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is.unesco.org/Education/Documents/UNESCO_GC_36C-19_ISCED_EN.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2762-4906-4EDC-9194-C3F4F2BE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7823</Words>
  <Characters>46940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a.wawrow</cp:lastModifiedBy>
  <cp:revision>5</cp:revision>
  <cp:lastPrinted>2023-04-25T06:36:00Z</cp:lastPrinted>
  <dcterms:created xsi:type="dcterms:W3CDTF">2024-10-21T11:40:00Z</dcterms:created>
  <dcterms:modified xsi:type="dcterms:W3CDTF">2024-10-23T05:46:00Z</dcterms:modified>
</cp:coreProperties>
</file>