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9046F0" w14:textId="77777777" w:rsidR="007C7EEC" w:rsidRDefault="00DA4900">
      <w:pPr>
        <w:spacing w:before="206"/>
        <w:rPr>
          <w:sz w:val="24"/>
          <w:szCs w:val="24"/>
        </w:rPr>
      </w:pPr>
      <w:r w:rsidRPr="00DA4900">
        <w:rPr>
          <w:rFonts w:ascii="Liberation Serif" w:eastAsia="NSimSun" w:hAnsi="Liberation Serif"/>
          <w:noProof/>
          <w:kern w:val="3"/>
          <w:sz w:val="24"/>
          <w:szCs w:val="24"/>
        </w:rPr>
        <w:drawing>
          <wp:inline distT="0" distB="0" distL="0" distR="0" wp14:anchorId="2A572CDB" wp14:editId="14CCAACB">
            <wp:extent cx="5759450" cy="609600"/>
            <wp:effectExtent l="0" t="0" r="0" b="0"/>
            <wp:doc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6100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7FE2D58" w14:textId="77777777" w:rsidR="00DA4900" w:rsidRDefault="007C7EEC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2D1E5FB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14B962D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BCCFEE2" w14:textId="77777777" w:rsidR="00DA4900" w:rsidRDefault="00DA4900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125B0955" w14:textId="77777777" w:rsidR="00FA243D" w:rsidRDefault="00FA243D" w:rsidP="00DA4900">
      <w:pPr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81D007" w14:textId="77777777" w:rsidR="00304EE0" w:rsidRPr="00304EE0" w:rsidRDefault="00304EE0" w:rsidP="00304EE0">
      <w:pPr>
        <w:spacing w:after="120" w:line="276" w:lineRule="auto"/>
        <w:rPr>
          <w:rFonts w:ascii="Calibri" w:eastAsia="NSimSun" w:hAnsi="Calibri" w:cs="Calibri"/>
          <w:b/>
          <w:kern w:val="3"/>
          <w:sz w:val="24"/>
          <w:szCs w:val="24"/>
          <w:lang w:eastAsia="zh-CN" w:bidi="hi-IN"/>
        </w:rPr>
      </w:pPr>
    </w:p>
    <w:p w14:paraId="141687B2" w14:textId="4C9118D4" w:rsidR="00DA4900" w:rsidRPr="00DA4900" w:rsidRDefault="00E64C31" w:rsidP="00304EE0">
      <w:pPr>
        <w:spacing w:after="120" w:line="276" w:lineRule="auto"/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</w:pPr>
      <w:r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 xml:space="preserve">ZAŁĄCZNIK NR </w:t>
      </w:r>
      <w:r w:rsidR="00CA0FA3">
        <w:rPr>
          <w:rFonts w:ascii="Calibri" w:eastAsia="NSimSun" w:hAnsi="Calibri" w:cs="Calibri"/>
          <w:b/>
          <w:kern w:val="3"/>
          <w:sz w:val="44"/>
          <w:szCs w:val="44"/>
          <w:lang w:eastAsia="zh-CN" w:bidi="hi-IN"/>
        </w:rPr>
        <w:t>8</w:t>
      </w:r>
      <w:r w:rsidR="007C7EEC">
        <w:rPr>
          <w:rFonts w:asciiTheme="minorHAnsi" w:hAnsiTheme="minorHAnsi"/>
          <w:b/>
          <w:bCs/>
          <w:spacing w:val="-21"/>
          <w:sz w:val="44"/>
          <w:szCs w:val="44"/>
        </w:rPr>
        <w:tab/>
      </w:r>
    </w:p>
    <w:p w14:paraId="3F606166" w14:textId="77777777" w:rsidR="00E1308E" w:rsidRPr="004D116C" w:rsidRDefault="00F4689E" w:rsidP="00304EE0">
      <w:pPr>
        <w:shd w:val="clear" w:color="auto" w:fill="FFFFFF"/>
        <w:tabs>
          <w:tab w:val="left" w:pos="540"/>
          <w:tab w:val="center" w:pos="4535"/>
        </w:tabs>
        <w:spacing w:line="276" w:lineRule="auto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6F85668F" w14:textId="77777777" w:rsidR="00E1308E" w:rsidRPr="004D116C" w:rsidRDefault="00F4689E" w:rsidP="00304EE0">
      <w:pPr>
        <w:shd w:val="clear" w:color="auto" w:fill="FFFFFF"/>
        <w:spacing w:line="276" w:lineRule="auto"/>
        <w:ind w:right="427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6BBC7A5A" w14:textId="77777777" w:rsidR="00E1308E" w:rsidRDefault="00F4689E" w:rsidP="00304EE0">
      <w:pPr>
        <w:shd w:val="clear" w:color="auto" w:fill="FFFFFF"/>
        <w:spacing w:line="276" w:lineRule="auto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38AEB905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1FCC51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920E54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E07E4C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FE06B01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F75CE92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5827C4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9E65CFA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A9D2635" w14:textId="7F46722E" w:rsidR="00963943" w:rsidRPr="00963943" w:rsidRDefault="00963943" w:rsidP="00963943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pacing w:val="-18"/>
          <w:sz w:val="24"/>
          <w:szCs w:val="24"/>
        </w:rPr>
      </w:pPr>
      <w:r w:rsidRPr="00963943">
        <w:rPr>
          <w:rFonts w:asciiTheme="minorHAnsi" w:hAnsiTheme="minorHAnsi"/>
          <w:spacing w:val="-18"/>
          <w:sz w:val="24"/>
          <w:szCs w:val="24"/>
        </w:rPr>
        <w:t>Opole,</w:t>
      </w:r>
      <w:r w:rsidR="00D500B1">
        <w:rPr>
          <w:rFonts w:asciiTheme="minorHAnsi" w:hAnsiTheme="minorHAnsi"/>
          <w:spacing w:val="-18"/>
          <w:sz w:val="24"/>
          <w:szCs w:val="24"/>
        </w:rPr>
        <w:t xml:space="preserve"> czerwiec </w:t>
      </w:r>
      <w:r w:rsidRPr="00963943">
        <w:rPr>
          <w:rFonts w:asciiTheme="minorHAnsi" w:hAnsiTheme="minorHAnsi"/>
          <w:spacing w:val="-18"/>
          <w:sz w:val="24"/>
          <w:szCs w:val="24"/>
        </w:rPr>
        <w:t>2024 r.</w:t>
      </w:r>
    </w:p>
    <w:p w14:paraId="3F1A4991" w14:textId="77777777" w:rsidR="0016795B" w:rsidRDefault="0016795B" w:rsidP="00963943">
      <w:pPr>
        <w:shd w:val="clear" w:color="auto" w:fill="FFFFFF"/>
        <w:spacing w:line="276" w:lineRule="auto"/>
        <w:jc w:val="both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5C5E499" w14:textId="77777777" w:rsidR="00350910" w:rsidRDefault="00350910" w:rsidP="00963943">
      <w:pPr>
        <w:shd w:val="clear" w:color="auto" w:fill="FFFFFF"/>
        <w:spacing w:line="276" w:lineRule="auto"/>
        <w:jc w:val="both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449F26CE" w14:textId="77777777" w:rsidR="00963943" w:rsidRDefault="00963943" w:rsidP="00963943">
      <w:pPr>
        <w:shd w:val="clear" w:color="auto" w:fill="FFFFFF"/>
        <w:spacing w:line="276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6E8513BF" w14:textId="77777777" w:rsidR="00304EE0" w:rsidRDefault="00304EE0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02536639" w14:textId="77777777" w:rsidR="00262ED1" w:rsidRPr="00304EE0" w:rsidRDefault="00F4689E" w:rsidP="00846151">
      <w:pPr>
        <w:shd w:val="clear" w:color="auto" w:fill="FFFFFF"/>
        <w:spacing w:after="120" w:line="276" w:lineRule="auto"/>
        <w:ind w:left="425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hAnsiTheme="minorHAnsi"/>
          <w:spacing w:val="-8"/>
          <w:sz w:val="24"/>
          <w:szCs w:val="24"/>
        </w:rPr>
        <w:t>Zbieraj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061478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                   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="00061478"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w perspektywie finansowej </w:t>
      </w:r>
      <w:r w:rsidR="00DA4900" w:rsidRPr="00304EE0">
        <w:rPr>
          <w:rFonts w:asciiTheme="minorHAnsi" w:eastAsia="Times New Roman" w:hAnsiTheme="minorHAnsi"/>
          <w:spacing w:val="-7"/>
          <w:sz w:val="24"/>
          <w:szCs w:val="24"/>
        </w:rPr>
        <w:t>2021-2027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 obszary wiejskie nale</w:t>
      </w:r>
      <w:r w:rsidRPr="00304EE0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304EE0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304EE0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304EE0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304EE0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6"/>
          <w:sz w:val="24"/>
          <w:szCs w:val="24"/>
        </w:rPr>
        <w:t xml:space="preserve">tym w klasyfikacji DEGURBA. </w:t>
      </w:r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Stopień urbanizacji (DEGURBA, od ang. </w:t>
      </w:r>
      <w:proofErr w:type="spellStart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degree</w:t>
      </w:r>
      <w:proofErr w:type="spellEnd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of </w:t>
      </w:r>
      <w:proofErr w:type="spellStart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urbanization</w:t>
      </w:r>
      <w:proofErr w:type="spellEnd"/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>) służy do zaklasyfikowania lokalnych jednostek administracyjnych (w Polsce klasyfikacja oparta jest na podziale gminnym) do trzech grup jednostek: „miast”, „małych miast lub przedmieść” oraz „obszarów wiejskich”</w:t>
      </w:r>
      <w:r w:rsidR="00262ED1" w:rsidRPr="00304EE0">
        <w:rPr>
          <w:rStyle w:val="Odwoanieprzypisudolnego"/>
          <w:rFonts w:asciiTheme="minorHAnsi" w:eastAsia="Times New Roman" w:hAnsiTheme="minorHAnsi"/>
          <w:spacing w:val="-8"/>
          <w:sz w:val="24"/>
          <w:szCs w:val="24"/>
        </w:rPr>
        <w:footnoteReference w:id="1"/>
      </w:r>
      <w:r w:rsidR="00262ED1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. </w:t>
      </w:r>
    </w:p>
    <w:p w14:paraId="54855878" w14:textId="77777777" w:rsidR="00E1308E" w:rsidRPr="00304EE0" w:rsidRDefault="00F4689E" w:rsidP="00846151">
      <w:pPr>
        <w:shd w:val="clear" w:color="auto" w:fill="FFFFFF"/>
        <w:spacing w:after="120" w:line="276" w:lineRule="auto"/>
        <w:ind w:left="425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spacing w:val="-8"/>
          <w:sz w:val="24"/>
          <w:szCs w:val="24"/>
        </w:rPr>
        <w:t>Za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ci zaludnienia </w:t>
      </w:r>
      <w:r w:rsidR="00304EE0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i minimalnej liczby ludno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304EE0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>w jako:</w:t>
      </w:r>
    </w:p>
    <w:p w14:paraId="1A9FE38B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miasta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gęsto zaludnione): gminy, w których co najmniej 50% ludności 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mieszka </w:t>
      </w:r>
      <w:r w:rsidR="00304EE0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>w „ośrodkach miejskich” – w województwie opolskim Miasto Opole;</w:t>
      </w:r>
    </w:p>
    <w:p w14:paraId="02E8FDDA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małe miasta i przedmieścia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o średniej gęstości zaludnienia): gminy, w których poniżej 50% ludności mieszka w „ośrodkach miejskich”, jednocześnie poniżej 50% ludności mieszka w „komór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>kach siatki obszarów wiejskich” - w województwie opolskim są to gminy: Brzeg, Głubczyce, Kietrz, Namysłów, Głuchołazy, Nysa, Paczków, Prudnik, Kędzierzyn-Koźle, Kluczbork, Gogolin, Krapkowice, Zdzieszowice, Olesno, Praszka, Komprachcice, Ozimek, Strzelce Opolskie, Zawadzkie,</w:t>
      </w:r>
    </w:p>
    <w:p w14:paraId="3F5F4A12" w14:textId="77777777" w:rsidR="00262ED1" w:rsidRPr="00304EE0" w:rsidRDefault="00262ED1" w:rsidP="00304EE0">
      <w:pPr>
        <w:widowControl/>
        <w:numPr>
          <w:ilvl w:val="0"/>
          <w:numId w:val="1"/>
        </w:numPr>
        <w:tabs>
          <w:tab w:val="clear" w:pos="720"/>
        </w:tabs>
        <w:autoSpaceDE/>
        <w:autoSpaceDN/>
        <w:adjustRightInd/>
        <w:spacing w:after="120" w:line="276" w:lineRule="auto"/>
        <w:ind w:left="850" w:hanging="357"/>
        <w:rPr>
          <w:rFonts w:asciiTheme="minorHAnsi" w:eastAsia="Times New Roman" w:hAnsiTheme="minorHAnsi"/>
          <w:spacing w:val="-8"/>
          <w:sz w:val="24"/>
          <w:szCs w:val="24"/>
        </w:rPr>
      </w:pPr>
      <w:r w:rsidRPr="00304EE0">
        <w:rPr>
          <w:rFonts w:asciiTheme="minorHAnsi" w:eastAsia="Times New Roman" w:hAnsiTheme="minorHAnsi"/>
          <w:b/>
          <w:spacing w:val="-8"/>
          <w:sz w:val="24"/>
          <w:szCs w:val="24"/>
        </w:rPr>
        <w:t>obszary wiejskie</w:t>
      </w:r>
      <w:r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 (obszary słabo zaludnione): lokalne jednostki administracyjne, w których ponad 50% ludności mieszka w „komór</w:t>
      </w:r>
      <w:r w:rsidR="008A7726" w:rsidRPr="00304EE0">
        <w:rPr>
          <w:rFonts w:asciiTheme="minorHAnsi" w:eastAsia="Times New Roman" w:hAnsiTheme="minorHAnsi"/>
          <w:spacing w:val="-8"/>
          <w:sz w:val="24"/>
          <w:szCs w:val="24"/>
        </w:rPr>
        <w:t xml:space="preserve">kach siatki obszarów wiejskich” - 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pozosta</w:t>
      </w:r>
      <w:r w:rsidR="008A7726" w:rsidRPr="00304EE0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="008A7726" w:rsidRPr="00304EE0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="008A7726" w:rsidRPr="00304EE0">
        <w:rPr>
          <w:rFonts w:asciiTheme="minorHAnsi" w:eastAsia="Times New Roman" w:hAnsiTheme="minorHAnsi"/>
          <w:spacing w:val="-11"/>
          <w:sz w:val="24"/>
          <w:szCs w:val="24"/>
        </w:rPr>
        <w:t>dztwa opolskiego</w:t>
      </w:r>
      <w:r w:rsidR="008A7726" w:rsidRPr="00304EE0">
        <w:rPr>
          <w:rFonts w:asciiTheme="minorHAnsi" w:eastAsia="Times New Roman" w:hAnsiTheme="minorHAnsi"/>
          <w:sz w:val="24"/>
          <w:szCs w:val="24"/>
        </w:rPr>
        <w:t>.</w:t>
      </w:r>
    </w:p>
    <w:p w14:paraId="45A95F05" w14:textId="77777777" w:rsidR="00E1308E" w:rsidRDefault="00F4689E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  <w:r w:rsidRPr="00304EE0">
        <w:rPr>
          <w:rFonts w:asciiTheme="minorHAnsi" w:hAnsiTheme="minorHAnsi"/>
          <w:spacing w:val="-10"/>
          <w:sz w:val="24"/>
          <w:szCs w:val="24"/>
        </w:rPr>
        <w:t>Poni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304EE0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</w:t>
      </w:r>
      <w:r w:rsidR="000571A5" w:rsidRPr="00304EE0">
        <w:rPr>
          <w:rFonts w:asciiTheme="minorHAnsi" w:eastAsia="Times New Roman" w:hAnsiTheme="minorHAnsi"/>
          <w:spacing w:val="-10"/>
          <w:sz w:val="24"/>
          <w:szCs w:val="24"/>
        </w:rPr>
        <w:t xml:space="preserve"> (dane za rok 2019)</w:t>
      </w:r>
      <w:r w:rsidRPr="00304EE0">
        <w:rPr>
          <w:rFonts w:asciiTheme="minorHAnsi" w:eastAsia="Times New Roman" w:hAnsiTheme="minorHAnsi"/>
          <w:spacing w:val="-10"/>
          <w:sz w:val="24"/>
          <w:szCs w:val="24"/>
        </w:rPr>
        <w:t>.</w:t>
      </w:r>
    </w:p>
    <w:p w14:paraId="1F6DD5BD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3E299D96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5EEB43D6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5AA1B2FF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A730B96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F9FE11D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1041C460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08553BCF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734BCF98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3635709A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5C144758" w14:textId="77777777" w:rsidR="00963943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A36E537" w14:textId="77777777" w:rsidR="00350910" w:rsidRDefault="00350910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1850EA26" w14:textId="77777777" w:rsidR="00350910" w:rsidRDefault="00350910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0DC6C0F4" w14:textId="77777777" w:rsidR="00963943" w:rsidRPr="00304EE0" w:rsidRDefault="00963943" w:rsidP="00846151">
      <w:pPr>
        <w:shd w:val="clear" w:color="auto" w:fill="FFFFFF"/>
        <w:spacing w:line="276" w:lineRule="auto"/>
        <w:ind w:left="426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0DAF226E" w14:textId="77777777" w:rsidR="00D91749" w:rsidRPr="002C0027" w:rsidRDefault="00D91749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</w:p>
    <w:p w14:paraId="2B83A1A4" w14:textId="28A081B9" w:rsidR="002C0027" w:rsidRPr="00963943" w:rsidRDefault="00F4689E" w:rsidP="00963943">
      <w:pPr>
        <w:shd w:val="clear" w:color="auto" w:fill="FFFFFF"/>
        <w:spacing w:line="264" w:lineRule="exact"/>
        <w:ind w:firstLine="6360"/>
        <w:rPr>
          <w:i/>
          <w:iCs/>
          <w:spacing w:val="-4"/>
        </w:rPr>
      </w:pPr>
      <w:r w:rsidRPr="002C0027">
        <w:rPr>
          <w:i/>
          <w:iCs/>
          <w:spacing w:val="-4"/>
        </w:rPr>
        <w:t xml:space="preserve"> </w:t>
      </w:r>
    </w:p>
    <w:p w14:paraId="73DCDB47" w14:textId="77777777" w:rsidR="00E1308E" w:rsidRPr="00304EE0" w:rsidRDefault="00F4689E" w:rsidP="00D91749">
      <w:pPr>
        <w:shd w:val="clear" w:color="auto" w:fill="FFFFFF"/>
        <w:spacing w:line="264" w:lineRule="exact"/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</w:pPr>
      <w:r w:rsidRPr="00304EE0">
        <w:rPr>
          <w:rFonts w:asciiTheme="minorHAnsi" w:hAnsiTheme="minorHAnsi" w:cstheme="minorHAnsi"/>
          <w:b/>
          <w:bCs/>
          <w:spacing w:val="-9"/>
          <w:sz w:val="24"/>
          <w:szCs w:val="24"/>
        </w:rPr>
        <w:lastRenderedPageBreak/>
        <w:t xml:space="preserve">Mapa nr 1. </w:t>
      </w:r>
      <w:r w:rsidRPr="00304EE0">
        <w:rPr>
          <w:rFonts w:asciiTheme="minorHAnsi" w:hAnsiTheme="minorHAnsi" w:cstheme="minorHAnsi"/>
          <w:iCs/>
          <w:spacing w:val="-9"/>
          <w:sz w:val="24"/>
          <w:szCs w:val="24"/>
        </w:rPr>
        <w:t>Klasyfikacja jednostek przestrzennych wojew</w:t>
      </w:r>
      <w:r w:rsidRPr="00304EE0">
        <w:rPr>
          <w:rFonts w:asciiTheme="minorHAnsi" w:eastAsia="Times New Roman" w:hAnsiTheme="minorHAnsi" w:cstheme="minorHAnsi"/>
          <w:iCs/>
          <w:spacing w:val="-9"/>
          <w:sz w:val="24"/>
          <w:szCs w:val="24"/>
        </w:rPr>
        <w:t>ództwa opolskiego wg definicji DEGURBA</w:t>
      </w:r>
    </w:p>
    <w:p w14:paraId="7AD536AA" w14:textId="77777777" w:rsidR="00304EE0" w:rsidRDefault="00304EE0" w:rsidP="00D91749">
      <w:pPr>
        <w:shd w:val="clear" w:color="auto" w:fill="FFFFFF"/>
        <w:spacing w:line="264" w:lineRule="exact"/>
        <w:rPr>
          <w:rFonts w:eastAsia="Times New Roman"/>
          <w:i/>
          <w:iCs/>
          <w:spacing w:val="-9"/>
        </w:rPr>
      </w:pPr>
    </w:p>
    <w:p w14:paraId="609F0BF8" w14:textId="77777777" w:rsidR="00304EE0" w:rsidRDefault="00304EE0" w:rsidP="00D91749">
      <w:pPr>
        <w:shd w:val="clear" w:color="auto" w:fill="FFFFFF"/>
        <w:spacing w:line="264" w:lineRule="exact"/>
      </w:pPr>
    </w:p>
    <w:p w14:paraId="509B1ECE" w14:textId="77777777" w:rsidR="00E1308E" w:rsidRDefault="000F5B7C" w:rsidP="000F5B7C">
      <w:pPr>
        <w:spacing w:before="120"/>
        <w:ind w:left="5"/>
        <w:rPr>
          <w:sz w:val="24"/>
          <w:szCs w:val="24"/>
        </w:rPr>
      </w:pPr>
      <w:r w:rsidRPr="000F5B7C">
        <w:rPr>
          <w:noProof/>
          <w:sz w:val="24"/>
          <w:szCs w:val="24"/>
        </w:rPr>
        <w:drawing>
          <wp:inline distT="0" distB="0" distL="0" distR="0" wp14:anchorId="2C28D216" wp14:editId="3510698A">
            <wp:extent cx="5775960" cy="6815892"/>
            <wp:effectExtent l="0" t="0" r="0" b="4445"/>
            <wp:docPr id="3" name="Obraz 3" descr="Mapa województwa opolskiego ukazująca podział na:&#10;- obszary gęsto zaludnione - w województwie opolskim jest to: Miasto Opole;&#10;- obszary o średniej gęstości zaludnienia - w województwie opolskim są to gminy: Brzeg, Głubczyce, Kietrz, Namysłów, Głuchołazy, Nysa, Paczków, Prudnik, Kędzierzyn-Koźle, Kluczbork, Gogolin, Krapkowice, Zdzieszowice, Olesno, Praszka, Komprachcice, Ozimek, Strzelce Opolskie, Zawadzkie,&#10;- obszary słabo zaludnione - pozostałe gminy województwa opolskiego.&#10;" title="Mapa przedstawiająca klasyfikację jednostek przestrzennych województwa opolskiego wg definicji DEGU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.barcz\AppData\Local\Microsoft\Windows\INetCache\Content.Outlook\2HIDM740\degurba (00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6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AC62" w14:textId="77777777" w:rsidR="00F4689E" w:rsidRPr="00304EE0" w:rsidRDefault="00F4689E" w:rsidP="000F5B7C">
      <w:pPr>
        <w:shd w:val="clear" w:color="auto" w:fill="FFFFFF"/>
        <w:spacing w:before="480"/>
        <w:rPr>
          <w:rFonts w:asciiTheme="minorHAnsi" w:hAnsiTheme="minorHAnsi" w:cstheme="minorHAnsi"/>
          <w:sz w:val="24"/>
          <w:szCs w:val="24"/>
        </w:rPr>
      </w:pPr>
      <w:r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Źródło: Opracowanie własne </w:t>
      </w:r>
      <w:r w:rsidR="000F5B7C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IZ FEO 2021-2027</w:t>
      </w:r>
      <w:r w:rsidR="000571A5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 xml:space="preserve"> wg danych Eurostat</w:t>
      </w:r>
      <w:r w:rsidR="00D91749" w:rsidRPr="00304EE0">
        <w:rPr>
          <w:rFonts w:asciiTheme="minorHAnsi" w:eastAsia="Times New Roman" w:hAnsiTheme="minorHAnsi" w:cstheme="minorHAnsi"/>
          <w:iCs/>
          <w:spacing w:val="-10"/>
          <w:sz w:val="24"/>
          <w:szCs w:val="24"/>
        </w:rPr>
        <w:t>.</w:t>
      </w:r>
    </w:p>
    <w:sectPr w:rsidR="00F4689E" w:rsidRPr="00304EE0" w:rsidSect="00350910">
      <w:headerReference w:type="default" r:id="rId10"/>
      <w:footerReference w:type="default" r:id="rId11"/>
      <w:headerReference w:type="first" r:id="rId12"/>
      <w:pgSz w:w="11909" w:h="16834"/>
      <w:pgMar w:top="1418" w:right="1397" w:bottom="360" w:left="1416" w:header="708" w:footer="708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518C85" w14:textId="77777777" w:rsidR="006437B3" w:rsidRDefault="006437B3" w:rsidP="0067111F">
      <w:r>
        <w:separator/>
      </w:r>
    </w:p>
  </w:endnote>
  <w:endnote w:type="continuationSeparator" w:id="0">
    <w:p w14:paraId="20538C9D" w14:textId="77777777" w:rsidR="006437B3" w:rsidRDefault="006437B3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04413972"/>
      <w:docPartObj>
        <w:docPartGallery w:val="Page Numbers (Bottom of Page)"/>
        <w:docPartUnique/>
      </w:docPartObj>
    </w:sdtPr>
    <w:sdtEndPr/>
    <w:sdtContent>
      <w:p w14:paraId="6527F0E0" w14:textId="77777777" w:rsidR="0028799C" w:rsidRDefault="0028799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EA7">
          <w:rPr>
            <w:noProof/>
          </w:rPr>
          <w:t>2</w:t>
        </w:r>
        <w:r>
          <w:fldChar w:fldCharType="end"/>
        </w:r>
      </w:p>
    </w:sdtContent>
  </w:sdt>
  <w:p w14:paraId="4850B19E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BB0E3A" w14:textId="77777777" w:rsidR="006437B3" w:rsidRDefault="006437B3" w:rsidP="0067111F">
      <w:r>
        <w:separator/>
      </w:r>
    </w:p>
  </w:footnote>
  <w:footnote w:type="continuationSeparator" w:id="0">
    <w:p w14:paraId="7282AC8D" w14:textId="77777777" w:rsidR="006437B3" w:rsidRDefault="006437B3" w:rsidP="0067111F">
      <w:r>
        <w:continuationSeparator/>
      </w:r>
    </w:p>
  </w:footnote>
  <w:footnote w:id="1">
    <w:p w14:paraId="729E4ECC" w14:textId="77777777" w:rsidR="00262ED1" w:rsidRPr="00304EE0" w:rsidRDefault="00262ED1" w:rsidP="00304EE0">
      <w:pPr>
        <w:shd w:val="clear" w:color="auto" w:fill="FFFFFF"/>
        <w:tabs>
          <w:tab w:val="left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304EE0">
        <w:rPr>
          <w:rFonts w:asciiTheme="minorHAnsi" w:eastAsia="Times New Roman" w:hAnsiTheme="minorHAnsi" w:cstheme="minorHAnsi"/>
          <w:spacing w:val="-8"/>
          <w:sz w:val="24"/>
          <w:szCs w:val="24"/>
        </w:rPr>
        <w:footnoteRef/>
      </w:r>
      <w:r w:rsidRPr="00304EE0">
        <w:rPr>
          <w:rFonts w:asciiTheme="minorHAnsi" w:eastAsia="Times New Roman" w:hAnsiTheme="minorHAnsi" w:cstheme="minorHAnsi"/>
          <w:spacing w:val="-8"/>
          <w:sz w:val="24"/>
          <w:szCs w:val="24"/>
        </w:rPr>
        <w:t>https://stat.gov.pl/statystyka-regionalna/jednostki-terytorialne/unijne-typologie-terytorialne-tercet/stopien-urbanizacji-degurba/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BACAB" w14:textId="75DEF222" w:rsidR="002C362E" w:rsidRPr="002C362E" w:rsidRDefault="002C362E" w:rsidP="002C362E">
    <w:pPr>
      <w:tabs>
        <w:tab w:val="center" w:pos="4536"/>
        <w:tab w:val="right" w:pos="9072"/>
      </w:tabs>
      <w:rPr>
        <w:rFonts w:asciiTheme="minorHAnsi" w:eastAsiaTheme="minorHAnsi" w:hAnsiTheme="minorHAnsi" w:cs="Calibri"/>
        <w:b/>
        <w:bCs/>
        <w:iCs/>
        <w:sz w:val="24"/>
        <w:szCs w:val="28"/>
      </w:rPr>
    </w:pPr>
  </w:p>
  <w:p w14:paraId="072723B0" w14:textId="013DA911" w:rsidR="0067111F" w:rsidRPr="00CA0FA3" w:rsidRDefault="0067111F" w:rsidP="002C362E">
    <w:pPr>
      <w:pStyle w:val="Nagwek"/>
      <w:rPr>
        <w:rFonts w:asciiTheme="minorHAnsi" w:eastAsiaTheme="minorHAnsi" w:hAnsiTheme="minorHAnsi" w:cs="Calibri"/>
        <w:b/>
        <w:bCs/>
        <w:iCs/>
        <w:sz w:val="24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1163B" w14:textId="4A1E3950" w:rsidR="00350910" w:rsidRPr="00782C09" w:rsidRDefault="00304EE0" w:rsidP="00350910">
    <w:pPr>
      <w:tabs>
        <w:tab w:val="center" w:pos="4536"/>
        <w:tab w:val="right" w:pos="9072"/>
      </w:tabs>
      <w:rPr>
        <w:rFonts w:asciiTheme="minorHAnsi" w:eastAsiaTheme="minorHAnsi" w:hAnsiTheme="minorHAnsi" w:cs="Calibri"/>
        <w:b/>
        <w:bCs/>
        <w:iCs/>
        <w:sz w:val="22"/>
        <w:szCs w:val="22"/>
      </w:rPr>
    </w:pPr>
    <w:r w:rsidRPr="006A5FF2">
      <w:rPr>
        <w:rFonts w:ascii="Calibri" w:eastAsia="Calibri" w:hAnsi="Calibri" w:cs="Times New Roman"/>
        <w:iCs/>
        <w:sz w:val="24"/>
        <w:szCs w:val="21"/>
        <w:highlight w:val="yellow"/>
        <w:lang w:eastAsia="en-US"/>
      </w:rPr>
      <w:br/>
    </w:r>
    <w:r w:rsidR="00350910" w:rsidRPr="00782C09">
      <w:rPr>
        <w:rFonts w:asciiTheme="minorHAnsi" w:eastAsiaTheme="minorHAnsi" w:hAnsiTheme="minorHAnsi" w:cs="Calibri"/>
        <w:b/>
        <w:bCs/>
        <w:iCs/>
        <w:sz w:val="22"/>
        <w:szCs w:val="22"/>
      </w:rPr>
      <w:t xml:space="preserve">Załącznik nr </w:t>
    </w:r>
    <w:r w:rsidR="00350910" w:rsidRPr="00963943">
      <w:rPr>
        <w:rFonts w:asciiTheme="minorHAnsi" w:eastAsiaTheme="minorHAnsi" w:hAnsiTheme="minorHAnsi" w:cs="Calibri"/>
        <w:b/>
        <w:bCs/>
        <w:iCs/>
        <w:sz w:val="22"/>
        <w:szCs w:val="22"/>
      </w:rPr>
      <w:t>8</w:t>
    </w:r>
    <w:r w:rsidR="00350910" w:rsidRPr="00782C09">
      <w:rPr>
        <w:rFonts w:asciiTheme="minorHAnsi" w:eastAsiaTheme="minorHAnsi" w:hAnsiTheme="minorHAnsi" w:cs="Calibri"/>
        <w:b/>
        <w:bCs/>
        <w:iCs/>
        <w:sz w:val="22"/>
        <w:szCs w:val="22"/>
      </w:rPr>
      <w:t xml:space="preserve"> do Regulaminu wyboru projektów dla naborów nr FEOP.05.10-IP.02-001/24,  </w:t>
    </w:r>
    <w:r w:rsidR="00350910" w:rsidRPr="00782C09">
      <w:rPr>
        <w:rFonts w:asciiTheme="minorHAnsi" w:eastAsiaTheme="minorHAnsi" w:hAnsiTheme="minorHAnsi" w:cs="Calibri"/>
        <w:b/>
        <w:bCs/>
        <w:iCs/>
        <w:sz w:val="22"/>
        <w:szCs w:val="22"/>
      </w:rPr>
      <w:br/>
      <w:t>FEOP.05.10-IP.02-002/24, FEOP.05.10-IP.02-003/24, FEOP.05.10-IP.02-004/24,</w:t>
    </w:r>
    <w:r w:rsidR="00350910" w:rsidRPr="00963943">
      <w:rPr>
        <w:rFonts w:asciiTheme="minorHAnsi" w:eastAsiaTheme="minorHAnsi" w:hAnsiTheme="minorHAnsi" w:cs="Calibri"/>
        <w:b/>
        <w:bCs/>
        <w:iCs/>
        <w:sz w:val="22"/>
        <w:szCs w:val="22"/>
      </w:rPr>
      <w:t xml:space="preserve"> </w:t>
    </w:r>
    <w:r w:rsidR="00350910">
      <w:rPr>
        <w:rFonts w:asciiTheme="minorHAnsi" w:eastAsiaTheme="minorHAnsi" w:hAnsiTheme="minorHAnsi" w:cs="Calibri"/>
        <w:b/>
        <w:bCs/>
        <w:iCs/>
        <w:sz w:val="22"/>
        <w:szCs w:val="22"/>
      </w:rPr>
      <w:br/>
    </w:r>
    <w:r w:rsidR="00350910" w:rsidRPr="00782C09">
      <w:rPr>
        <w:rFonts w:asciiTheme="minorHAnsi" w:eastAsiaTheme="minorHAnsi" w:hAnsiTheme="minorHAnsi" w:cs="Calibri"/>
        <w:b/>
        <w:bCs/>
        <w:iCs/>
        <w:sz w:val="22"/>
        <w:szCs w:val="22"/>
      </w:rPr>
      <w:t>FEOP.05.10-IP.02-005/24</w:t>
    </w:r>
  </w:p>
  <w:p w14:paraId="4CFCB35E" w14:textId="6FEF4B07" w:rsidR="00304EE0" w:rsidRPr="00304EE0" w:rsidRDefault="00304EE0" w:rsidP="00304EE0">
    <w:pPr>
      <w:pStyle w:val="Nagwek"/>
      <w:rPr>
        <w:rFonts w:ascii="Liberation Serif" w:eastAsia="NSimSun" w:hAnsi="Liberation Serif" w:cs="Mangal" w:hint="eastAsia"/>
        <w:b/>
        <w:bCs/>
        <w:iCs/>
        <w:kern w:val="3"/>
        <w:sz w:val="24"/>
        <w:szCs w:val="28"/>
        <w:lang w:eastAsia="zh-CN" w:bidi="hi-IN"/>
      </w:rPr>
    </w:pPr>
  </w:p>
  <w:p w14:paraId="1579E84E" w14:textId="77777777" w:rsidR="00304EE0" w:rsidRDefault="00304EE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6A60C5"/>
    <w:multiLevelType w:val="multilevel"/>
    <w:tmpl w:val="7A4E6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9853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89E"/>
    <w:rsid w:val="00023558"/>
    <w:rsid w:val="00026674"/>
    <w:rsid w:val="000542AE"/>
    <w:rsid w:val="000571A5"/>
    <w:rsid w:val="00061478"/>
    <w:rsid w:val="000972CC"/>
    <w:rsid w:val="000D2CBD"/>
    <w:rsid w:val="000F5B7C"/>
    <w:rsid w:val="00101033"/>
    <w:rsid w:val="00156032"/>
    <w:rsid w:val="0016795B"/>
    <w:rsid w:val="001920FA"/>
    <w:rsid w:val="001A7AC4"/>
    <w:rsid w:val="001D603B"/>
    <w:rsid w:val="002174B8"/>
    <w:rsid w:val="00232BFC"/>
    <w:rsid w:val="00262ED1"/>
    <w:rsid w:val="00276077"/>
    <w:rsid w:val="0028799C"/>
    <w:rsid w:val="002C0027"/>
    <w:rsid w:val="002C3064"/>
    <w:rsid w:val="002C362E"/>
    <w:rsid w:val="002E30B8"/>
    <w:rsid w:val="00304EE0"/>
    <w:rsid w:val="00345B33"/>
    <w:rsid w:val="00350910"/>
    <w:rsid w:val="00403738"/>
    <w:rsid w:val="00430D29"/>
    <w:rsid w:val="00435EED"/>
    <w:rsid w:val="004532D9"/>
    <w:rsid w:val="00497E38"/>
    <w:rsid w:val="004A2A84"/>
    <w:rsid w:val="004D116C"/>
    <w:rsid w:val="004E0728"/>
    <w:rsid w:val="00527DB1"/>
    <w:rsid w:val="00541682"/>
    <w:rsid w:val="005624D9"/>
    <w:rsid w:val="00577062"/>
    <w:rsid w:val="00592C21"/>
    <w:rsid w:val="005B0D81"/>
    <w:rsid w:val="005C4674"/>
    <w:rsid w:val="005F44EC"/>
    <w:rsid w:val="006437B3"/>
    <w:rsid w:val="0067111F"/>
    <w:rsid w:val="006A5FF2"/>
    <w:rsid w:val="006C51AA"/>
    <w:rsid w:val="006E0700"/>
    <w:rsid w:val="006E5581"/>
    <w:rsid w:val="006F690F"/>
    <w:rsid w:val="00726683"/>
    <w:rsid w:val="00762AD5"/>
    <w:rsid w:val="0078046A"/>
    <w:rsid w:val="00781A0A"/>
    <w:rsid w:val="00782C09"/>
    <w:rsid w:val="007C7EEC"/>
    <w:rsid w:val="00846151"/>
    <w:rsid w:val="00846A80"/>
    <w:rsid w:val="008A7726"/>
    <w:rsid w:val="009049D5"/>
    <w:rsid w:val="00904D17"/>
    <w:rsid w:val="00963943"/>
    <w:rsid w:val="009A6FCB"/>
    <w:rsid w:val="009A73C5"/>
    <w:rsid w:val="00A12EE6"/>
    <w:rsid w:val="00A406FE"/>
    <w:rsid w:val="00A82DC5"/>
    <w:rsid w:val="00AA40C3"/>
    <w:rsid w:val="00B2172D"/>
    <w:rsid w:val="00B51700"/>
    <w:rsid w:val="00B52071"/>
    <w:rsid w:val="00B829D7"/>
    <w:rsid w:val="00BA7AB2"/>
    <w:rsid w:val="00BF496D"/>
    <w:rsid w:val="00C027AD"/>
    <w:rsid w:val="00C30EA7"/>
    <w:rsid w:val="00C446DB"/>
    <w:rsid w:val="00C44ABF"/>
    <w:rsid w:val="00C66F75"/>
    <w:rsid w:val="00C9396E"/>
    <w:rsid w:val="00CA0FA3"/>
    <w:rsid w:val="00CA3811"/>
    <w:rsid w:val="00CB3C3C"/>
    <w:rsid w:val="00CC0173"/>
    <w:rsid w:val="00CF5F1A"/>
    <w:rsid w:val="00D40703"/>
    <w:rsid w:val="00D500B1"/>
    <w:rsid w:val="00D64B12"/>
    <w:rsid w:val="00D774A3"/>
    <w:rsid w:val="00D91749"/>
    <w:rsid w:val="00DA4900"/>
    <w:rsid w:val="00DB01E2"/>
    <w:rsid w:val="00DB1620"/>
    <w:rsid w:val="00E020F7"/>
    <w:rsid w:val="00E11D6E"/>
    <w:rsid w:val="00E1308E"/>
    <w:rsid w:val="00E64C31"/>
    <w:rsid w:val="00E92531"/>
    <w:rsid w:val="00F4689E"/>
    <w:rsid w:val="00F616F7"/>
    <w:rsid w:val="00FA243D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3466B4"/>
  <w15:docId w15:val="{E4C687FD-9C91-483E-B6F8-5640B650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62ED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62ED1"/>
    <w:rPr>
      <w:rFonts w:ascii="Arial" w:hAnsi="Arial" w:cs="Arial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62ED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5B7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571A5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026674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69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B34DE-C8EB-4E95-B13D-37F81A0CD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S.Klis@wup.opole.local</cp:lastModifiedBy>
  <cp:revision>4</cp:revision>
  <dcterms:created xsi:type="dcterms:W3CDTF">2024-06-06T10:27:00Z</dcterms:created>
  <dcterms:modified xsi:type="dcterms:W3CDTF">2024-06-11T13:39:00Z</dcterms:modified>
</cp:coreProperties>
</file>