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42658" w14:textId="77777777" w:rsidR="00604DDE" w:rsidRDefault="00604DDE" w:rsidP="00C3161E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79355985" w14:textId="77777777" w:rsidR="00604DDE" w:rsidRDefault="00604DDE" w:rsidP="00C3161E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7CA3AC1C" w14:textId="77777777" w:rsidR="00C3161E" w:rsidRDefault="00C3161E" w:rsidP="00C3161E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60E93BBF" wp14:editId="6EA60B24">
            <wp:extent cx="5760720" cy="595433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90CFE" w14:textId="77777777" w:rsidR="00604DDE" w:rsidRDefault="00604DDE" w:rsidP="00C3161E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2E0EBB90" w14:textId="3B51A275" w:rsidR="00C3161E" w:rsidRPr="00751A1D" w:rsidRDefault="005B2851" w:rsidP="005B2851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751A1D">
        <w:rPr>
          <w:rFonts w:asciiTheme="minorHAnsi" w:hAnsiTheme="minorHAnsi" w:cstheme="minorHAnsi"/>
        </w:rPr>
        <w:t>Z</w:t>
      </w:r>
      <w:r w:rsidR="002226FA" w:rsidRPr="00751A1D">
        <w:rPr>
          <w:rFonts w:asciiTheme="minorHAnsi" w:hAnsiTheme="minorHAnsi" w:cstheme="minorHAnsi"/>
        </w:rPr>
        <w:t>ałącznik nr 5 do Umowy</w:t>
      </w:r>
    </w:p>
    <w:p w14:paraId="063E53DD" w14:textId="7EB9298E" w:rsidR="00C3161E" w:rsidRPr="005C46BA" w:rsidRDefault="00C3161E" w:rsidP="00C3161E">
      <w:pPr>
        <w:pStyle w:val="Tekstpodstawowy"/>
        <w:jc w:val="lef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02402E1" w14:textId="77777777" w:rsidR="00C3161E" w:rsidRPr="005C46BA" w:rsidRDefault="00C3161E" w:rsidP="00C3161E">
      <w:pPr>
        <w:pStyle w:val="Tekstpodstawowy"/>
        <w:jc w:val="left"/>
        <w:rPr>
          <w:rFonts w:ascii="Calibri" w:hAnsi="Calibri" w:cs="Calibri"/>
        </w:rPr>
      </w:pPr>
    </w:p>
    <w:p w14:paraId="208F310E" w14:textId="38126113" w:rsidR="00C3161E" w:rsidRPr="005C46BA" w:rsidRDefault="00C3161E" w:rsidP="00C3161E">
      <w:pPr>
        <w:pStyle w:val="Tekstpodstawowy"/>
        <w:jc w:val="left"/>
        <w:rPr>
          <w:rFonts w:ascii="Calibri" w:hAnsi="Calibri" w:cs="Calibri"/>
        </w:rPr>
      </w:pPr>
      <w:r w:rsidRPr="005C46BA">
        <w:rPr>
          <w:rFonts w:ascii="Calibri" w:hAnsi="Calibri" w:cs="Calibri"/>
        </w:rPr>
        <w:t xml:space="preserve">Taryfikator korekt kosztów pośrednich za naruszenia postanowień </w:t>
      </w:r>
      <w:r w:rsidR="00054440">
        <w:rPr>
          <w:rFonts w:ascii="Calibri" w:hAnsi="Calibri" w:cs="Calibri"/>
        </w:rPr>
        <w:t>umowy</w:t>
      </w:r>
      <w:r w:rsidR="009D50FB" w:rsidRPr="005C46BA">
        <w:rPr>
          <w:rFonts w:ascii="Calibri" w:hAnsi="Calibri" w:cs="Calibri"/>
        </w:rPr>
        <w:t xml:space="preserve"> </w:t>
      </w:r>
      <w:r w:rsidRPr="005C46BA">
        <w:rPr>
          <w:rFonts w:ascii="Calibri" w:hAnsi="Calibri" w:cs="Calibri"/>
        </w:rPr>
        <w:t>w zakresie zarządzania projektem</w:t>
      </w:r>
    </w:p>
    <w:p w14:paraId="3059AC38" w14:textId="77777777" w:rsidR="00C3161E" w:rsidRPr="005C46BA" w:rsidRDefault="00C3161E" w:rsidP="00C3161E">
      <w:pPr>
        <w:pStyle w:val="Tekstpodstawowy"/>
        <w:jc w:val="left"/>
        <w:rPr>
          <w:rFonts w:ascii="Calibri" w:hAnsi="Calibri" w:cs="Calibri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3"/>
        <w:gridCol w:w="4099"/>
      </w:tblGrid>
      <w:tr w:rsidR="00C3161E" w:rsidRPr="002640B8" w14:paraId="12BAD7E2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BAC7" w14:textId="77777777" w:rsidR="00C3161E" w:rsidRPr="005C46BA" w:rsidRDefault="00C3161E">
            <w:pPr>
              <w:suppressAutoHyphens w:val="0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DB7" w14:textId="67FB22E5" w:rsidR="00C3161E" w:rsidRPr="005C46BA" w:rsidRDefault="00C3161E" w:rsidP="00054440">
            <w:pPr>
              <w:suppressAutoHyphens w:val="0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 xml:space="preserve">Rodzaj naruszenia postanowień </w:t>
            </w:r>
            <w:r w:rsidR="00054440">
              <w:rPr>
                <w:rFonts w:cs="Calibri"/>
                <w:b/>
                <w:sz w:val="24"/>
                <w:szCs w:val="24"/>
                <w:lang w:eastAsia="en-US"/>
              </w:rPr>
              <w:t>umowy</w:t>
            </w:r>
            <w:r w:rsidR="009D50FB" w:rsidRPr="005C46BA">
              <w:rPr>
                <w:rFonts w:cs="Calibri"/>
                <w:b/>
                <w:sz w:val="24"/>
                <w:szCs w:val="24"/>
                <w:lang w:eastAsia="en-US"/>
              </w:rPr>
              <w:t xml:space="preserve"> </w:t>
            </w: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>o dofinansowani</w:t>
            </w:r>
            <w:r w:rsidR="00054440">
              <w:rPr>
                <w:rFonts w:cs="Calibri"/>
                <w:b/>
                <w:sz w:val="24"/>
                <w:szCs w:val="24"/>
                <w:lang w:eastAsia="en-US"/>
              </w:rPr>
              <w:t>e w</w:t>
            </w: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 xml:space="preserve"> zakresie zarządzania projektem </w:t>
            </w:r>
            <w:r w:rsidR="00DE613F" w:rsidRPr="005C46BA">
              <w:rPr>
                <w:rFonts w:cs="Calibri"/>
                <w:b/>
                <w:sz w:val="24"/>
                <w:szCs w:val="24"/>
                <w:lang w:eastAsia="en-US"/>
              </w:rPr>
              <w:t>FEO 2021-2027</w:t>
            </w: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BE0D" w14:textId="77777777" w:rsidR="00C3161E" w:rsidRPr="005C46BA" w:rsidRDefault="00C3161E">
            <w:pPr>
              <w:suppressAutoHyphens w:val="0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>Korekta kosztów pośrednich:</w:t>
            </w:r>
          </w:p>
        </w:tc>
      </w:tr>
      <w:tr w:rsidR="00C3161E" w:rsidRPr="002640B8" w14:paraId="062DE18A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C6CE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8E2C" w14:textId="6AB13DD6" w:rsidR="00C3161E" w:rsidRPr="005C46BA" w:rsidRDefault="00C3161E" w:rsidP="00054440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</w:rPr>
              <w:t xml:space="preserve">Projekt jest zarządzany w sposób nieprawidłowy - stwierdzono rażące naruszenia przez Beneficjenta postanowień </w:t>
            </w:r>
            <w:r w:rsidR="00054440">
              <w:rPr>
                <w:rFonts w:cs="Calibri"/>
                <w:sz w:val="24"/>
                <w:szCs w:val="24"/>
              </w:rPr>
              <w:t>umowy</w:t>
            </w:r>
            <w:r w:rsidR="009D50FB" w:rsidRPr="005C46BA">
              <w:rPr>
                <w:rFonts w:cs="Calibri"/>
                <w:sz w:val="24"/>
                <w:szCs w:val="24"/>
              </w:rPr>
              <w:t xml:space="preserve"> </w:t>
            </w:r>
            <w:r w:rsidRPr="005C46BA">
              <w:rPr>
                <w:rFonts w:cs="Calibri"/>
                <w:sz w:val="24"/>
                <w:szCs w:val="24"/>
              </w:rPr>
              <w:t>w zakresie zarządzania projektem, skutkujące licznymi uchybieniami o kluczowym charakterze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16CF" w14:textId="77777777" w:rsidR="00C3161E" w:rsidRPr="005C46BA" w:rsidRDefault="00C3161E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>5% wartości kosztów pośrednich wykazanych w aktualnym wniosku o dofinansowanie</w:t>
            </w:r>
          </w:p>
        </w:tc>
      </w:tr>
      <w:tr w:rsidR="00C3161E" w:rsidRPr="002640B8" w14:paraId="32AC93B4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128C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4D2B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Beneficjent nie wdrożył w wyznaczonym terminie zaleceń z kontroli o kluczowym i istotnym znaczeniu, które nie dotyczą zwrotu wydatków niekwalifikowalnych.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28F6" w14:textId="77777777" w:rsidR="00C3161E" w:rsidRPr="005C46BA" w:rsidRDefault="00C3161E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>5% wartości kosztów pośrednich wykazanych w aktualnym wniosku o dofinansowanie</w:t>
            </w:r>
          </w:p>
          <w:p w14:paraId="43A74401" w14:textId="77777777" w:rsidR="005E3050" w:rsidRPr="005C46BA" w:rsidRDefault="005E3050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02E8A91E" w14:textId="51D41759" w:rsidR="005E3050" w:rsidRPr="005C46BA" w:rsidRDefault="005E3050" w:rsidP="005E3050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>Korekty nie stosuje się, gdy I</w:t>
            </w:r>
            <w:r w:rsidR="003D28F6">
              <w:rPr>
                <w:sz w:val="24"/>
                <w:szCs w:val="24"/>
                <w:lang w:eastAsia="en-US"/>
              </w:rPr>
              <w:t>P</w:t>
            </w:r>
            <w:r w:rsidRPr="005C46BA">
              <w:rPr>
                <w:sz w:val="24"/>
                <w:szCs w:val="24"/>
                <w:lang w:eastAsia="en-US"/>
              </w:rPr>
              <w:t xml:space="preserve"> w związku z brakiem wdrożenia zaleceń uzna </w:t>
            </w:r>
            <w:r w:rsidR="00D479C0" w:rsidRPr="005C46BA">
              <w:rPr>
                <w:sz w:val="24"/>
                <w:szCs w:val="24"/>
                <w:lang w:eastAsia="en-US"/>
              </w:rPr>
              <w:t xml:space="preserve">jednak </w:t>
            </w:r>
            <w:r w:rsidRPr="005C46BA">
              <w:rPr>
                <w:sz w:val="24"/>
                <w:szCs w:val="24"/>
                <w:lang w:eastAsia="en-US"/>
              </w:rPr>
              <w:t>za niekwalifikowalną część wydatków bezpośrednich.</w:t>
            </w:r>
          </w:p>
        </w:tc>
      </w:tr>
      <w:tr w:rsidR="00C3161E" w:rsidRPr="002640B8" w14:paraId="05CB476E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35E3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199C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4ED6" w14:textId="77777777" w:rsidR="00C3161E" w:rsidRPr="005C46BA" w:rsidRDefault="00C3161E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61E" w:rsidRPr="002640B8" w14:paraId="0D1BC10B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F8B6" w14:textId="77777777" w:rsidR="00C3161E" w:rsidRPr="005C46BA" w:rsidRDefault="00DE613F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4F55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Beneficjent:</w:t>
            </w:r>
          </w:p>
          <w:p w14:paraId="49715B53" w14:textId="6667BA44" w:rsidR="00C3161E" w:rsidRPr="005C46BA" w:rsidRDefault="00C3161E" w:rsidP="00CD18F3">
            <w:pPr>
              <w:numPr>
                <w:ilvl w:val="0"/>
                <w:numId w:val="2"/>
              </w:num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przedkłada wielokrotnie wniosek o płatność niskiej jakości (np. niekompletny, z tymi samymi błędami) lub niekompletne dokumenty źródłowe  lub dokumenty w terminie niezgodnym z </w:t>
            </w:r>
            <w:r w:rsidR="00054440">
              <w:rPr>
                <w:rFonts w:cs="Calibri"/>
                <w:sz w:val="24"/>
                <w:szCs w:val="24"/>
                <w:lang w:eastAsia="en-US"/>
              </w:rPr>
              <w:t>umową</w:t>
            </w:r>
          </w:p>
          <w:p w14:paraId="1CC96B20" w14:textId="77777777" w:rsidR="00C3161E" w:rsidRPr="005C46BA" w:rsidRDefault="00C3161E">
            <w:pPr>
              <w:suppressAutoHyphens w:val="0"/>
              <w:ind w:left="36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lub</w:t>
            </w:r>
          </w:p>
          <w:p w14:paraId="761F7AA5" w14:textId="77777777" w:rsidR="00C3161E" w:rsidRPr="005C46BA" w:rsidRDefault="00C3161E" w:rsidP="00CD18F3">
            <w:pPr>
              <w:numPr>
                <w:ilvl w:val="0"/>
                <w:numId w:val="2"/>
              </w:num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 xml:space="preserve">nie wprowadza danych do systemu teleinformatycznego CST2021 lub wprowadza dane niekompletne </w:t>
            </w:r>
          </w:p>
          <w:p w14:paraId="30B10BD8" w14:textId="77777777" w:rsidR="00C3161E" w:rsidRPr="005C46BA" w:rsidRDefault="00C3161E">
            <w:pPr>
              <w:suppressAutoHyphens w:val="0"/>
              <w:ind w:left="36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lub</w:t>
            </w:r>
          </w:p>
          <w:p w14:paraId="132039B5" w14:textId="77777777" w:rsidR="00C3161E" w:rsidRPr="005C46BA" w:rsidRDefault="00C3161E" w:rsidP="00CD18F3">
            <w:pPr>
              <w:numPr>
                <w:ilvl w:val="0"/>
                <w:numId w:val="2"/>
              </w:num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wprowadza dane do CST2021 z błędami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883"/>
            </w:tblGrid>
            <w:tr w:rsidR="00C3161E" w:rsidRPr="002640B8" w14:paraId="3AB3896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529F3B" w14:textId="77777777" w:rsidR="00C3161E" w:rsidRPr="005C46BA" w:rsidRDefault="00C3161E">
                  <w:pPr>
                    <w:suppressAutoHyphens w:val="0"/>
                    <w:rPr>
                      <w:rFonts w:cs="Calibri"/>
                      <w:sz w:val="24"/>
                      <w:szCs w:val="24"/>
                      <w:lang w:eastAsia="en-US"/>
                    </w:rPr>
                  </w:pPr>
                  <w:r w:rsidRPr="005C46BA">
                    <w:rPr>
                      <w:rFonts w:cs="Calibri"/>
                      <w:sz w:val="24"/>
                      <w:szCs w:val="24"/>
                      <w:lang w:eastAsia="en-US"/>
                    </w:rPr>
                    <w:lastRenderedPageBreak/>
                    <w:t xml:space="preserve">W przypadku wystąpienia naruszenia po raz pierwszy: </w:t>
                  </w:r>
                </w:p>
              </w:tc>
            </w:tr>
          </w:tbl>
          <w:p w14:paraId="14AB0EA2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- 2 % wartości kosztów pośrednich wykazanych w aktualnym wniosku o dofinansowanie.</w:t>
            </w:r>
          </w:p>
          <w:p w14:paraId="015D2B02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W przypadku ponownego wystąpienia naruszenia dla wniosku o płatność za kolejny okres rozliczeniowy: </w:t>
            </w:r>
          </w:p>
          <w:p w14:paraId="6E478A25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>- 4% wartości kosztów pośrednich wykazanych w aktualnym wniosku o dofinansowanie.</w:t>
            </w:r>
          </w:p>
          <w:p w14:paraId="498BA3E7" w14:textId="560F5372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Korekta stosowana jest wyłącznie w przypadku braku możliwości zaakceptowania przez I</w:t>
            </w:r>
            <w:r w:rsidR="003D28F6">
              <w:rPr>
                <w:rFonts w:cs="Calibri"/>
                <w:sz w:val="24"/>
                <w:szCs w:val="24"/>
                <w:lang w:eastAsia="en-US"/>
              </w:rPr>
              <w:t>P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 trzeciej wersji wniosku o płatność. Korekty nie stosuje się gdy brak możliwości akceptacji wniosku o płatność wynika ze zgłaszania nowych uwag przez I</w:t>
            </w:r>
            <w:r w:rsidR="003D28F6">
              <w:rPr>
                <w:rFonts w:cs="Calibri"/>
                <w:sz w:val="24"/>
                <w:szCs w:val="24"/>
                <w:lang w:eastAsia="en-US"/>
              </w:rPr>
              <w:t>P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>, niezgłaszanych na wcześniejszym etapie weryfikacji wniosku o płatność.</w:t>
            </w:r>
          </w:p>
        </w:tc>
      </w:tr>
      <w:tr w:rsidR="00C3161E" w:rsidRPr="002640B8" w14:paraId="4DED65AB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7A97" w14:textId="04B6936C" w:rsidR="00C3161E" w:rsidRPr="005C46BA" w:rsidRDefault="00F35784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4</w:t>
            </w:r>
            <w:r w:rsidR="00C3161E" w:rsidRPr="005C46BA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EA84" w14:textId="0F95F2E1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</w:rPr>
              <w:t>Beneficjent zaangażował do projektu koordynatora niezgodnie z zapisami aktualnego wniosku o dofinansowanie projektu.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A6F0" w14:textId="77777777" w:rsidR="00C3161E" w:rsidRPr="005C46BA" w:rsidRDefault="00C3161E">
            <w:pPr>
              <w:pStyle w:val="xmsonormal"/>
              <w:spacing w:after="120"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>5% wartości kosztów pośrednich wykazanych w złożonych dotychczas wnioskach o płatność.</w:t>
            </w:r>
          </w:p>
          <w:p w14:paraId="31CE2EFD" w14:textId="77777777" w:rsidR="00C3161E" w:rsidRPr="005C46BA" w:rsidRDefault="00C3161E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>W przypadku nieusunięcia nieprawidłowości – 5% kosztów pośrednich wykazanych w każdym kolejnym wniosku o płatność.</w:t>
            </w:r>
          </w:p>
        </w:tc>
      </w:tr>
      <w:tr w:rsidR="00C3161E" w:rsidRPr="002640B8" w14:paraId="129A2282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2F15" w14:textId="6B423853" w:rsidR="00C3161E" w:rsidRPr="005C46BA" w:rsidRDefault="00F35784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09EC" w14:textId="0FA88602" w:rsidR="00C3161E" w:rsidRPr="005C46BA" w:rsidRDefault="002B1E60" w:rsidP="006474BF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W wyniku niewypełnienia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 xml:space="preserve"> przez Beneficjenta obowiązku dotyczącego </w:t>
            </w:r>
            <w:r w:rsidR="00001DAB" w:rsidRPr="005C46BA">
              <w:rPr>
                <w:rFonts w:cs="Calibri"/>
                <w:sz w:val="24"/>
                <w:szCs w:val="24"/>
                <w:lang w:eastAsia="en-US"/>
              </w:rPr>
              <w:t xml:space="preserve">przekazywania do Instytucji </w:t>
            </w:r>
            <w:r w:rsidR="003D28F6">
              <w:rPr>
                <w:rFonts w:cs="Calibri"/>
                <w:sz w:val="24"/>
                <w:szCs w:val="24"/>
                <w:lang w:eastAsia="en-US"/>
              </w:rPr>
              <w:t xml:space="preserve">Pośredniczącej 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>szczegółowego harmonogramu udzielania wsparcia</w:t>
            </w:r>
            <w:r w:rsidR="00001DAB" w:rsidRPr="005C46BA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="00001DAB" w:rsidRPr="00227258">
              <w:rPr>
                <w:rFonts w:cs="Calibri"/>
                <w:sz w:val="24"/>
                <w:szCs w:val="24"/>
                <w:lang w:eastAsia="en-US"/>
              </w:rPr>
              <w:t>oraz jego aktualizacji</w:t>
            </w:r>
            <w:r w:rsidR="00C3161E" w:rsidRPr="00227258">
              <w:rPr>
                <w:rFonts w:cs="Calibri"/>
                <w:sz w:val="24"/>
                <w:szCs w:val="24"/>
                <w:lang w:eastAsia="en-US"/>
              </w:rPr>
              <w:t xml:space="preserve">, o którym mowa w § </w:t>
            </w:r>
            <w:r w:rsidR="00324D99" w:rsidRPr="00227258">
              <w:rPr>
                <w:rFonts w:cs="Calibri"/>
                <w:sz w:val="24"/>
                <w:szCs w:val="24"/>
                <w:lang w:eastAsia="en-US"/>
              </w:rPr>
              <w:t>3</w:t>
            </w:r>
            <w:r w:rsidR="00C3161E" w:rsidRPr="00227258">
              <w:rPr>
                <w:rFonts w:cs="Calibri"/>
                <w:sz w:val="24"/>
                <w:szCs w:val="24"/>
                <w:lang w:eastAsia="en-US"/>
              </w:rPr>
              <w:t xml:space="preserve"> ust. </w:t>
            </w:r>
            <w:r w:rsidR="006474BF">
              <w:rPr>
                <w:rFonts w:cs="Calibri"/>
                <w:sz w:val="24"/>
                <w:szCs w:val="24"/>
                <w:lang w:eastAsia="en-US"/>
              </w:rPr>
              <w:t>7</w:t>
            </w:r>
            <w:r w:rsidR="009D50FB" w:rsidRPr="00227258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="00227258" w:rsidRPr="00227258">
              <w:rPr>
                <w:rFonts w:cs="Calibri"/>
                <w:sz w:val="24"/>
                <w:szCs w:val="24"/>
                <w:lang w:eastAsia="en-US"/>
              </w:rPr>
              <w:t>umowy</w:t>
            </w:r>
            <w:r w:rsidR="00F35784" w:rsidRPr="00227258">
              <w:rPr>
                <w:rFonts w:cs="Calibri"/>
                <w:sz w:val="24"/>
                <w:szCs w:val="24"/>
                <w:lang w:eastAsia="en-US"/>
              </w:rPr>
              <w:t xml:space="preserve">, w wyniku którego wizyta </w:t>
            </w:r>
            <w:r w:rsidR="00F35784" w:rsidRPr="00F01F4C">
              <w:rPr>
                <w:rFonts w:cs="Calibri"/>
                <w:sz w:val="24"/>
                <w:szCs w:val="24"/>
                <w:lang w:eastAsia="en-US"/>
              </w:rPr>
              <w:t>monitoringowa nie doszła do skutku lub nie została przeprowadzona w zakresie zgodnym z harmonogramem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A602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W przypadku wystąpienia naruszenia po raz pierwszy:</w:t>
            </w:r>
          </w:p>
          <w:p w14:paraId="72CF7D8E" w14:textId="5CB64EC5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- 2% wartości kosztów pośrednich wykazanych w</w:t>
            </w:r>
            <w:r w:rsidR="005E3050" w:rsidRPr="005C46BA">
              <w:rPr>
                <w:rFonts w:cs="Calibri"/>
                <w:sz w:val="24"/>
                <w:szCs w:val="24"/>
                <w:lang w:eastAsia="en-US"/>
              </w:rPr>
              <w:t>e wniosku o płatność/wnioskach o płatność obejmujących okres, którego dotyczył nieprzekazany harmonogram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>, jednak nie więcej niż 10 000 PLN</w:t>
            </w:r>
            <w:r w:rsidR="005E3050" w:rsidRPr="005C46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 w14:paraId="1D10A0D5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W przypadku wystąpienia naruszenia po raz kolejny:</w:t>
            </w:r>
          </w:p>
          <w:p w14:paraId="21F6C2C1" w14:textId="59203F45" w:rsidR="00C3161E" w:rsidRPr="005C46BA" w:rsidRDefault="00C3161E" w:rsidP="005E3050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- 4% wartości kosztów pośrednich wykazanych w </w:t>
            </w:r>
            <w:r w:rsidR="005E3050" w:rsidRPr="005C46BA">
              <w:rPr>
                <w:rFonts w:cs="Calibri"/>
                <w:sz w:val="24"/>
                <w:szCs w:val="24"/>
                <w:lang w:eastAsia="en-US"/>
              </w:rPr>
              <w:t>we wniosku o płatność/wnioskach o płatność obejmujących okres, którego dotyczył nieprzekazany harmonogram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>, jednak nie więcej niż 50 000 PLN</w:t>
            </w:r>
            <w:r w:rsidR="005E3050" w:rsidRPr="005C46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</w:tr>
      <w:tr w:rsidR="00C3161E" w:rsidRPr="002640B8" w14:paraId="23FBBAAB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9823" w14:textId="1A45D44A" w:rsidR="00C3161E" w:rsidRPr="005C46BA" w:rsidRDefault="00F35784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586D" w14:textId="47030513" w:rsidR="00C3161E" w:rsidRPr="005C46BA" w:rsidRDefault="00C3161E" w:rsidP="0061671C">
            <w:pPr>
              <w:suppressAutoHyphens w:val="0"/>
              <w:spacing w:after="12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Beneficjent, bez racjonalnego uzasadnienia, nie przedstawia w terminie wyznaczonym przez Instytucję </w:t>
            </w:r>
            <w:r w:rsidR="003D28F6">
              <w:rPr>
                <w:rFonts w:cs="Calibri"/>
                <w:sz w:val="24"/>
                <w:szCs w:val="24"/>
                <w:lang w:eastAsia="en-US"/>
              </w:rPr>
              <w:t>Pośredniczącą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, jednak nie krótszym niż 5 dni roboczych, 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 xml:space="preserve">informacji i wyjaśnień związanych z realizacją projektu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FBAE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 xml:space="preserve">1% wartości kosztów pośrednich wykazanych w aktualnym wniosku o dofinansowanie </w:t>
            </w:r>
          </w:p>
          <w:p w14:paraId="0B9310E4" w14:textId="68DE9A22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>Korekty nie stosuje się, gdy I</w:t>
            </w:r>
            <w:r w:rsidR="0075124D">
              <w:rPr>
                <w:rFonts w:cs="Calibri"/>
                <w:sz w:val="24"/>
                <w:szCs w:val="24"/>
                <w:lang w:eastAsia="en-US"/>
              </w:rPr>
              <w:t>P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 w związku z naruszeniem za niekwalifikowalną uzna część wydatków bezpośrednich.</w:t>
            </w:r>
          </w:p>
        </w:tc>
      </w:tr>
      <w:tr w:rsidR="00C3161E" w:rsidRPr="002640B8" w14:paraId="713B8313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02AC" w14:textId="03EDECDC" w:rsidR="00C3161E" w:rsidRPr="005C46BA" w:rsidRDefault="00F35784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lastRenderedPageBreak/>
              <w:t>7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3E14" w14:textId="77777777" w:rsidR="00C3161E" w:rsidRPr="005C46BA" w:rsidRDefault="00C3161E">
            <w:pPr>
              <w:suppressAutoHyphens w:val="0"/>
              <w:spacing w:after="12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Beneficjent nie dochował obowiązków w zakresie Standardu dostępności dla polityki spójności (Standard szkoleniowy)</w:t>
            </w:r>
            <w:r w:rsidRPr="005C46BA">
              <w:rPr>
                <w:rStyle w:val="Odwoanieprzypisudolnego"/>
                <w:rFonts w:cs="Calibri"/>
                <w:sz w:val="24"/>
                <w:szCs w:val="24"/>
                <w:lang w:eastAsia="en-US"/>
              </w:rPr>
              <w:footnoteReference w:id="1"/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>, tj.:</w:t>
            </w:r>
          </w:p>
          <w:p w14:paraId="1CBE4495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  <w:lang w:eastAsia="en-US"/>
              </w:rPr>
              <w:t>formularze wykorzystywane w procesie rekrutacji nie zawierają, minimum jednego pytania o specjalne potrzeby uczestnika projektu;</w:t>
            </w:r>
          </w:p>
          <w:p w14:paraId="4A59CE43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  <w:lang w:eastAsia="en-US"/>
              </w:rPr>
              <w:t>informacja o projekcie jest umieszczona na  stronie www niespełniającej  wymagań standardu cyfrowego;</w:t>
            </w:r>
          </w:p>
          <w:p w14:paraId="724ABAC7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komunikacja na linii beneficjent-uczestnik/czka projektu nie jest zapewniona, przez co najmniej dwa sposoby/kanały komunikacji;</w:t>
            </w:r>
          </w:p>
          <w:p w14:paraId="37EC4759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brak jest informacji o dostępności miejsca realizacji projektu na jego stronie internetowej;</w:t>
            </w:r>
          </w:p>
          <w:p w14:paraId="7E7A0043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do budynku, w którym odbywa się szkolenie  prowadzą schody, a nie zastosowano windy, podjazdu czy innego usprawnienia, które umożliwi osobom z niepełnosprawnością dostęp do budynku;</w:t>
            </w:r>
          </w:p>
          <w:p w14:paraId="29690FDD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na kondygnacjach dostępnych dla osób z niepełnosprawnością nie ma przystosowanych toalet;</w:t>
            </w:r>
          </w:p>
          <w:p w14:paraId="3E925F23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 xml:space="preserve">na korytarzach znajdują się wystające gabloty, reklamy, elementy dekoracji czy inne </w:t>
            </w:r>
            <w:r w:rsidRPr="005C46BA">
              <w:rPr>
                <w:rFonts w:ascii="Calibri" w:hAnsi="Calibri" w:cs="Calibri"/>
              </w:rPr>
              <w:lastRenderedPageBreak/>
              <w:t>obiekty, które mogłyby być przeszkodą dla osób z niepełnosprawnościami;</w:t>
            </w:r>
          </w:p>
          <w:p w14:paraId="105890FE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materiały informacyjne w projekcie lub dokumenty dla uczestników projektu nie spełniają zasad dostępności wg standardu informacyjno-promocyjnego;</w:t>
            </w:r>
          </w:p>
          <w:p w14:paraId="30BF1A7E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materiały szkoleniowe nie są przygotowane, co najmniej w wersji elektronicznej zgodnie ze standardem cyfrowym;</w:t>
            </w:r>
          </w:p>
          <w:p w14:paraId="2E6832C9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w przypadku szkoleń zamkniętych, nie zostało zapewnione tłumaczenie szkolenia na Polski Język Migowy mimo, że chociaż jeden z uczestników zgłosił taką potrzebę;</w:t>
            </w:r>
          </w:p>
          <w:p w14:paraId="6E7108C8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osoby ze szczególnymi potrzebami nie otrzymały informacji na temat postępowania w sytuacji awaryjnej w formie dla nich dostępnej.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D09A" w14:textId="322B78E0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>Za każde naruszenie 1% wartości kosztów pośrednich wykazanych w aktualnym wniosku o dofinansowanie. Naruszenia sumują się, jednak nie więcej niż do 3% wartości kosztów pośrednich wykazanych w aktualnym wniosku o dofinansowanie. Warunkiem nałożenia korekty jest wezwanie Beneficjenta</w:t>
            </w:r>
            <w:r w:rsidRPr="005C46BA">
              <w:rPr>
                <w:rFonts w:cs="Calibri"/>
                <w:sz w:val="24"/>
                <w:szCs w:val="24"/>
              </w:rPr>
              <w:t xml:space="preserve"> 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do podjęcia działań naprawczych w terminie i na warunkach określonych w wezwaniu. W przypadku braku wykonania przez Beneficjenta działań naprawczych, o których mowa w wezwaniu, Instytucja </w:t>
            </w:r>
            <w:r w:rsidR="0075124D">
              <w:rPr>
                <w:rFonts w:cs="Calibri"/>
                <w:sz w:val="24"/>
                <w:szCs w:val="24"/>
                <w:lang w:eastAsia="en-US"/>
              </w:rPr>
              <w:t>Pośrednicząca</w:t>
            </w:r>
            <w:r w:rsidR="0075124D" w:rsidRPr="005C46BA">
              <w:rPr>
                <w:rFonts w:cs="Calibri"/>
                <w:sz w:val="24"/>
                <w:szCs w:val="24"/>
                <w:lang w:eastAsia="en-US"/>
              </w:rPr>
              <w:t xml:space="preserve">  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jest uprawniona do nałożenia korekty. </w:t>
            </w:r>
          </w:p>
          <w:p w14:paraId="79D165CE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14:paraId="13206338" w14:textId="77777777" w:rsidR="00C3161E" w:rsidRPr="005C46BA" w:rsidRDefault="00C3161E" w:rsidP="00C3161E">
      <w:pPr>
        <w:pStyle w:val="Tekstpodstawowy"/>
        <w:jc w:val="left"/>
        <w:rPr>
          <w:rFonts w:ascii="Calibri" w:hAnsi="Calibri" w:cs="Calibri"/>
          <w:spacing w:val="20"/>
        </w:rPr>
      </w:pPr>
    </w:p>
    <w:p w14:paraId="5C8B23CC" w14:textId="77777777" w:rsidR="000F043C" w:rsidRPr="005C46BA" w:rsidRDefault="000F043C">
      <w:pPr>
        <w:rPr>
          <w:rFonts w:cs="Calibri"/>
          <w:sz w:val="24"/>
          <w:szCs w:val="24"/>
        </w:rPr>
      </w:pPr>
    </w:p>
    <w:sectPr w:rsidR="000F043C" w:rsidRPr="005C46BA" w:rsidSect="00604D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0C8D1" w14:textId="77777777" w:rsidR="00D9296D" w:rsidRDefault="00D9296D" w:rsidP="00C3161E">
      <w:pPr>
        <w:spacing w:after="0" w:line="240" w:lineRule="auto"/>
      </w:pPr>
      <w:r>
        <w:separator/>
      </w:r>
    </w:p>
  </w:endnote>
  <w:endnote w:type="continuationSeparator" w:id="0">
    <w:p w14:paraId="36920AAF" w14:textId="77777777" w:rsidR="00D9296D" w:rsidRDefault="00D9296D" w:rsidP="00C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ACA6C" w14:textId="77777777" w:rsidR="00D9296D" w:rsidRDefault="00D9296D" w:rsidP="00C3161E">
      <w:pPr>
        <w:spacing w:after="0" w:line="240" w:lineRule="auto"/>
      </w:pPr>
      <w:r>
        <w:separator/>
      </w:r>
    </w:p>
  </w:footnote>
  <w:footnote w:type="continuationSeparator" w:id="0">
    <w:p w14:paraId="2B25849C" w14:textId="77777777" w:rsidR="00D9296D" w:rsidRDefault="00D9296D" w:rsidP="00C3161E">
      <w:pPr>
        <w:spacing w:after="0" w:line="240" w:lineRule="auto"/>
      </w:pPr>
      <w:r>
        <w:continuationSeparator/>
      </w:r>
    </w:p>
  </w:footnote>
  <w:footnote w:id="1">
    <w:p w14:paraId="05377360" w14:textId="77777777" w:rsidR="00C3161E" w:rsidRPr="00EF5E9E" w:rsidRDefault="00C3161E" w:rsidP="00C3161E">
      <w:pPr>
        <w:pStyle w:val="Tekstprzypisudolnego"/>
        <w:rPr>
          <w:rFonts w:ascii="Calibri" w:hAnsi="Calibri"/>
          <w:sz w:val="22"/>
          <w:szCs w:val="22"/>
        </w:rPr>
      </w:pPr>
      <w:r w:rsidRPr="00EF5E9E">
        <w:rPr>
          <w:rStyle w:val="Odwoanieprzypisudolnego"/>
          <w:rFonts w:ascii="Calibri" w:hAnsi="Calibri"/>
          <w:sz w:val="22"/>
          <w:szCs w:val="22"/>
        </w:rPr>
        <w:footnoteRef/>
      </w:r>
      <w:r w:rsidRPr="00EF5E9E">
        <w:rPr>
          <w:rFonts w:ascii="Calibri" w:hAnsi="Calibri"/>
          <w:sz w:val="22"/>
          <w:szCs w:val="22"/>
        </w:rPr>
        <w:t xml:space="preserve"> Załącznik nr 2 do Wytycznych zasad równościowych.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678D3"/>
    <w:multiLevelType w:val="hybridMultilevel"/>
    <w:tmpl w:val="34029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17EAA"/>
    <w:multiLevelType w:val="hybridMultilevel"/>
    <w:tmpl w:val="D84C5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8635148">
    <w:abstractNumId w:val="0"/>
  </w:num>
  <w:num w:numId="2" w16cid:durableId="1789664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10"/>
    <w:rsid w:val="00001DAB"/>
    <w:rsid w:val="00054440"/>
    <w:rsid w:val="0008464B"/>
    <w:rsid w:val="000C676E"/>
    <w:rsid w:val="000E286E"/>
    <w:rsid w:val="000F043C"/>
    <w:rsid w:val="00182AAF"/>
    <w:rsid w:val="00197A9E"/>
    <w:rsid w:val="002226FA"/>
    <w:rsid w:val="00227258"/>
    <w:rsid w:val="00237A52"/>
    <w:rsid w:val="002640B8"/>
    <w:rsid w:val="002B1E60"/>
    <w:rsid w:val="002D4166"/>
    <w:rsid w:val="00324D99"/>
    <w:rsid w:val="00371FA5"/>
    <w:rsid w:val="003809B4"/>
    <w:rsid w:val="0038438C"/>
    <w:rsid w:val="003D28F6"/>
    <w:rsid w:val="00424C3A"/>
    <w:rsid w:val="004A0B67"/>
    <w:rsid w:val="005B2851"/>
    <w:rsid w:val="005C46BA"/>
    <w:rsid w:val="005E3050"/>
    <w:rsid w:val="00604DDE"/>
    <w:rsid w:val="0061671C"/>
    <w:rsid w:val="006474BF"/>
    <w:rsid w:val="00696EEF"/>
    <w:rsid w:val="006F169C"/>
    <w:rsid w:val="0075124D"/>
    <w:rsid w:val="00751A1D"/>
    <w:rsid w:val="007A37D5"/>
    <w:rsid w:val="007B2546"/>
    <w:rsid w:val="008B4E92"/>
    <w:rsid w:val="009D1DC2"/>
    <w:rsid w:val="009D50FB"/>
    <w:rsid w:val="009E7A77"/>
    <w:rsid w:val="009F1310"/>
    <w:rsid w:val="00A71733"/>
    <w:rsid w:val="00C027AD"/>
    <w:rsid w:val="00C3161E"/>
    <w:rsid w:val="00D01ED9"/>
    <w:rsid w:val="00D479C0"/>
    <w:rsid w:val="00D9296D"/>
    <w:rsid w:val="00DA1DA3"/>
    <w:rsid w:val="00DE613F"/>
    <w:rsid w:val="00E41E71"/>
    <w:rsid w:val="00EF5E9E"/>
    <w:rsid w:val="00F245A2"/>
    <w:rsid w:val="00F35784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131D"/>
  <w15:docId w15:val="{92868C1F-74C0-4FC2-B03E-20FE6F6E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61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locked/>
    <w:rsid w:val="00C316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semiHidden/>
    <w:unhideWhenUsed/>
    <w:rsid w:val="00C3161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3161E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3161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16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C31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3161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ny"/>
    <w:rsid w:val="00C3161E"/>
    <w:pPr>
      <w:suppressAutoHyphens w:val="0"/>
      <w:spacing w:after="0" w:line="240" w:lineRule="auto"/>
    </w:pPr>
    <w:rPr>
      <w:rFonts w:eastAsiaTheme="minorHAnsi" w:cs="Calibri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semiHidden/>
    <w:unhideWhenUsed/>
    <w:rsid w:val="00C316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1E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13F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13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7A37D5"/>
    <w:pPr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Ostrowska</dc:creator>
  <cp:lastModifiedBy>j.nowara@wup.opole.local</cp:lastModifiedBy>
  <cp:revision>4</cp:revision>
  <cp:lastPrinted>2024-06-07T09:44:00Z</cp:lastPrinted>
  <dcterms:created xsi:type="dcterms:W3CDTF">2024-06-06T10:32:00Z</dcterms:created>
  <dcterms:modified xsi:type="dcterms:W3CDTF">2024-06-07T09:44:00Z</dcterms:modified>
</cp:coreProperties>
</file>