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47B4E" w14:textId="77777777"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192A031F"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Opole,</w:t>
      </w:r>
      <w:r w:rsidRPr="00245635">
        <w:rPr>
          <w:rFonts w:ascii="Calibri" w:hAnsi="Calibri"/>
          <w:b/>
          <w:sz w:val="32"/>
          <w:szCs w:val="32"/>
        </w:rPr>
        <w:t xml:space="preserve"> </w:t>
      </w:r>
      <w:r w:rsidR="00DE76C7">
        <w:rPr>
          <w:rFonts w:ascii="Calibri" w:hAnsi="Calibri"/>
          <w:b/>
          <w:sz w:val="32"/>
          <w:szCs w:val="32"/>
        </w:rPr>
        <w:t>maj</w:t>
      </w:r>
      <w:r w:rsidR="00CF5391" w:rsidRPr="00245635">
        <w:rPr>
          <w:rFonts w:ascii="Calibri" w:hAnsi="Calibri"/>
          <w:b/>
          <w:sz w:val="32"/>
          <w:szCs w:val="32"/>
        </w:rPr>
        <w:t xml:space="preserve"> </w:t>
      </w:r>
      <w:r w:rsidR="00CF5391" w:rsidRPr="00CF5391">
        <w:rPr>
          <w:rFonts w:ascii="Calibri" w:hAnsi="Calibri"/>
          <w:b/>
          <w:color w:val="000000"/>
          <w:sz w:val="32"/>
          <w:szCs w:val="32"/>
        </w:rPr>
        <w:t>2024 r.</w:t>
      </w:r>
    </w:p>
    <w:p w14:paraId="2CFB42FF" w14:textId="4A06F51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r w:rsidR="00B64B85" w:rsidRPr="004B77D6">
        <w:rPr>
          <w:rFonts w:asciiTheme="minorHAnsi" w:hAnsiTheme="minorHAnsi" w:cstheme="minorHAnsi"/>
          <w:szCs w:val="24"/>
        </w:rPr>
        <w:t>EFRR w</w:t>
      </w:r>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600A9BA7" w:rsidR="00A06439" w:rsidRPr="009E5EF6" w:rsidRDefault="00A06439" w:rsidP="00DA68B2">
      <w:pPr>
        <w:spacing w:after="120" w:line="276" w:lineRule="auto"/>
        <w:rPr>
          <w:rFonts w:asciiTheme="minorHAnsi" w:hAnsiTheme="minorHAnsi" w:cstheme="minorHAnsi"/>
          <w:i/>
          <w:iCs/>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9E5EF6">
        <w:rPr>
          <w:rFonts w:asciiTheme="minorHAnsi" w:hAnsiTheme="minorHAnsi" w:cstheme="minorHAnsi"/>
          <w:szCs w:val="24"/>
        </w:rPr>
        <w:t>3</w:t>
      </w:r>
      <w:r w:rsidR="00DA68B2" w:rsidRPr="00DA68B2">
        <w:rPr>
          <w:rFonts w:asciiTheme="minorHAnsi" w:hAnsiTheme="minorHAnsi" w:cstheme="minorHAnsi"/>
          <w:szCs w:val="24"/>
        </w:rPr>
        <w:t>.</w:t>
      </w:r>
      <w:r w:rsidR="004619F2">
        <w:rPr>
          <w:rFonts w:asciiTheme="minorHAnsi" w:hAnsiTheme="minorHAnsi" w:cstheme="minorHAnsi"/>
          <w:szCs w:val="24"/>
        </w:rPr>
        <w:t>2</w:t>
      </w:r>
      <w:r w:rsidR="00DA68B2" w:rsidRPr="00DA68B2">
        <w:rPr>
          <w:rFonts w:asciiTheme="minorHAnsi" w:hAnsiTheme="minorHAnsi" w:cstheme="minorHAnsi"/>
          <w:szCs w:val="24"/>
        </w:rPr>
        <w:t xml:space="preserve"> </w:t>
      </w:r>
      <w:r w:rsidR="009E5EF6">
        <w:rPr>
          <w:rFonts w:asciiTheme="minorHAnsi" w:hAnsiTheme="minorHAnsi" w:cstheme="minorHAnsi"/>
          <w:i/>
          <w:iCs/>
          <w:szCs w:val="24"/>
        </w:rPr>
        <w:t>Mobilność miejska</w:t>
      </w:r>
      <w:r w:rsidR="004619F2">
        <w:rPr>
          <w:rFonts w:asciiTheme="minorHAnsi" w:hAnsiTheme="minorHAnsi" w:cstheme="minorHAnsi"/>
          <w:i/>
          <w:iCs/>
          <w:szCs w:val="24"/>
        </w:rPr>
        <w:t xml:space="preserve"> w ZIT</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4F462868" w14:textId="63749036" w:rsidR="00C17D2C" w:rsidRDefault="00A06439">
      <w:pPr>
        <w:pStyle w:val="Spistreci3"/>
        <w:rPr>
          <w:rFonts w:asciiTheme="minorHAnsi" w:eastAsiaTheme="minorEastAsia" w:hAnsiTheme="minorHAnsi" w:cstheme="minorBidi"/>
          <w:b w:val="0"/>
          <w:kern w:val="2"/>
          <w:szCs w:val="24"/>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65888223" w:history="1">
        <w:r w:rsidR="00C17D2C" w:rsidRPr="001E7789">
          <w:rPr>
            <w:rStyle w:val="Hipercze"/>
            <w:rFonts w:cstheme="minorHAnsi"/>
          </w:rPr>
          <w:t>STUDIUM WYKONALNOŚCI INWESTYCJI (SWI)</w:t>
        </w:r>
        <w:r w:rsidR="00C17D2C">
          <w:rPr>
            <w:webHidden/>
          </w:rPr>
          <w:tab/>
        </w:r>
        <w:r w:rsidR="00C17D2C">
          <w:rPr>
            <w:webHidden/>
          </w:rPr>
          <w:fldChar w:fldCharType="begin"/>
        </w:r>
        <w:r w:rsidR="00C17D2C">
          <w:rPr>
            <w:webHidden/>
          </w:rPr>
          <w:instrText xml:space="preserve"> PAGEREF _Toc165888223 \h </w:instrText>
        </w:r>
        <w:r w:rsidR="00C17D2C">
          <w:rPr>
            <w:webHidden/>
          </w:rPr>
        </w:r>
        <w:r w:rsidR="00C17D2C">
          <w:rPr>
            <w:webHidden/>
          </w:rPr>
          <w:fldChar w:fldCharType="separate"/>
        </w:r>
        <w:r w:rsidR="00C17D2C">
          <w:rPr>
            <w:webHidden/>
          </w:rPr>
          <w:t>3</w:t>
        </w:r>
        <w:r w:rsidR="00C17D2C">
          <w:rPr>
            <w:webHidden/>
          </w:rPr>
          <w:fldChar w:fldCharType="end"/>
        </w:r>
      </w:hyperlink>
    </w:p>
    <w:p w14:paraId="51890F26" w14:textId="5B6BD4FF"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24" w:history="1">
        <w:r w:rsidR="00C17D2C" w:rsidRPr="001E7789">
          <w:rPr>
            <w:rStyle w:val="Hipercze"/>
            <w:rFonts w:ascii="Calibri" w:hAnsi="Calibri"/>
            <w:noProof/>
          </w:rPr>
          <w:t>1.1.1.</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SŁOWNIK POJĘĆ</w:t>
        </w:r>
        <w:r w:rsidR="00C17D2C">
          <w:rPr>
            <w:noProof/>
            <w:webHidden/>
          </w:rPr>
          <w:tab/>
        </w:r>
        <w:r w:rsidR="00C17D2C">
          <w:rPr>
            <w:noProof/>
            <w:webHidden/>
          </w:rPr>
          <w:fldChar w:fldCharType="begin"/>
        </w:r>
        <w:r w:rsidR="00C17D2C">
          <w:rPr>
            <w:noProof/>
            <w:webHidden/>
          </w:rPr>
          <w:instrText xml:space="preserve"> PAGEREF _Toc165888224 \h </w:instrText>
        </w:r>
        <w:r w:rsidR="00C17D2C">
          <w:rPr>
            <w:noProof/>
            <w:webHidden/>
          </w:rPr>
        </w:r>
        <w:r w:rsidR="00C17D2C">
          <w:rPr>
            <w:noProof/>
            <w:webHidden/>
          </w:rPr>
          <w:fldChar w:fldCharType="separate"/>
        </w:r>
        <w:r w:rsidR="00C17D2C">
          <w:rPr>
            <w:noProof/>
            <w:webHidden/>
          </w:rPr>
          <w:t>4</w:t>
        </w:r>
        <w:r w:rsidR="00C17D2C">
          <w:rPr>
            <w:noProof/>
            <w:webHidden/>
          </w:rPr>
          <w:fldChar w:fldCharType="end"/>
        </w:r>
      </w:hyperlink>
    </w:p>
    <w:p w14:paraId="1216F7D4" w14:textId="4BA090DF"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25" w:history="1">
        <w:r w:rsidR="00C17D2C" w:rsidRPr="001E7789">
          <w:rPr>
            <w:rStyle w:val="Hipercze"/>
            <w:rFonts w:ascii="Calibri" w:hAnsi="Calibri"/>
            <w:noProof/>
          </w:rPr>
          <w:t>1.1.2.</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WSTĘP</w:t>
        </w:r>
        <w:r w:rsidR="00C17D2C">
          <w:rPr>
            <w:noProof/>
            <w:webHidden/>
          </w:rPr>
          <w:tab/>
        </w:r>
        <w:r w:rsidR="00C17D2C">
          <w:rPr>
            <w:noProof/>
            <w:webHidden/>
          </w:rPr>
          <w:fldChar w:fldCharType="begin"/>
        </w:r>
        <w:r w:rsidR="00C17D2C">
          <w:rPr>
            <w:noProof/>
            <w:webHidden/>
          </w:rPr>
          <w:instrText xml:space="preserve"> PAGEREF _Toc165888225 \h </w:instrText>
        </w:r>
        <w:r w:rsidR="00C17D2C">
          <w:rPr>
            <w:noProof/>
            <w:webHidden/>
          </w:rPr>
        </w:r>
        <w:r w:rsidR="00C17D2C">
          <w:rPr>
            <w:noProof/>
            <w:webHidden/>
          </w:rPr>
          <w:fldChar w:fldCharType="separate"/>
        </w:r>
        <w:r w:rsidR="00C17D2C">
          <w:rPr>
            <w:noProof/>
            <w:webHidden/>
          </w:rPr>
          <w:t>14</w:t>
        </w:r>
        <w:r w:rsidR="00C17D2C">
          <w:rPr>
            <w:noProof/>
            <w:webHidden/>
          </w:rPr>
          <w:fldChar w:fldCharType="end"/>
        </w:r>
      </w:hyperlink>
    </w:p>
    <w:p w14:paraId="162E3D63" w14:textId="16BCD005"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26" w:history="1">
        <w:r w:rsidR="00C17D2C" w:rsidRPr="001E7789">
          <w:rPr>
            <w:rStyle w:val="Hipercze"/>
            <w:rFonts w:ascii="Calibri" w:hAnsi="Calibri"/>
            <w:noProof/>
          </w:rPr>
          <w:t>1.1.3.</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IDENTYFIKACJA PROJEKTU</w:t>
        </w:r>
        <w:r w:rsidR="00C17D2C">
          <w:rPr>
            <w:noProof/>
            <w:webHidden/>
          </w:rPr>
          <w:tab/>
        </w:r>
        <w:r w:rsidR="00C17D2C">
          <w:rPr>
            <w:noProof/>
            <w:webHidden/>
          </w:rPr>
          <w:fldChar w:fldCharType="begin"/>
        </w:r>
        <w:r w:rsidR="00C17D2C">
          <w:rPr>
            <w:noProof/>
            <w:webHidden/>
          </w:rPr>
          <w:instrText xml:space="preserve"> PAGEREF _Toc165888226 \h </w:instrText>
        </w:r>
        <w:r w:rsidR="00C17D2C">
          <w:rPr>
            <w:noProof/>
            <w:webHidden/>
          </w:rPr>
        </w:r>
        <w:r w:rsidR="00C17D2C">
          <w:rPr>
            <w:noProof/>
            <w:webHidden/>
          </w:rPr>
          <w:fldChar w:fldCharType="separate"/>
        </w:r>
        <w:r w:rsidR="00C17D2C">
          <w:rPr>
            <w:noProof/>
            <w:webHidden/>
          </w:rPr>
          <w:t>15</w:t>
        </w:r>
        <w:r w:rsidR="00C17D2C">
          <w:rPr>
            <w:noProof/>
            <w:webHidden/>
          </w:rPr>
          <w:fldChar w:fldCharType="end"/>
        </w:r>
      </w:hyperlink>
    </w:p>
    <w:p w14:paraId="06F5A961" w14:textId="1EAE0E8F"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27" w:history="1">
        <w:r w:rsidR="00C17D2C" w:rsidRPr="001E7789">
          <w:rPr>
            <w:rStyle w:val="Hipercze"/>
            <w:rFonts w:ascii="Calibri" w:hAnsi="Calibri"/>
            <w:noProof/>
          </w:rPr>
          <w:t>1.1.4.</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DEFINICJA CELÓW PROJEKTU</w:t>
        </w:r>
        <w:r w:rsidR="00C17D2C">
          <w:rPr>
            <w:noProof/>
            <w:webHidden/>
          </w:rPr>
          <w:tab/>
        </w:r>
        <w:r w:rsidR="00C17D2C">
          <w:rPr>
            <w:noProof/>
            <w:webHidden/>
          </w:rPr>
          <w:fldChar w:fldCharType="begin"/>
        </w:r>
        <w:r w:rsidR="00C17D2C">
          <w:rPr>
            <w:noProof/>
            <w:webHidden/>
          </w:rPr>
          <w:instrText xml:space="preserve"> PAGEREF _Toc165888227 \h </w:instrText>
        </w:r>
        <w:r w:rsidR="00C17D2C">
          <w:rPr>
            <w:noProof/>
            <w:webHidden/>
          </w:rPr>
        </w:r>
        <w:r w:rsidR="00C17D2C">
          <w:rPr>
            <w:noProof/>
            <w:webHidden/>
          </w:rPr>
          <w:fldChar w:fldCharType="separate"/>
        </w:r>
        <w:r w:rsidR="00C17D2C">
          <w:rPr>
            <w:noProof/>
            <w:webHidden/>
          </w:rPr>
          <w:t>15</w:t>
        </w:r>
        <w:r w:rsidR="00C17D2C">
          <w:rPr>
            <w:noProof/>
            <w:webHidden/>
          </w:rPr>
          <w:fldChar w:fldCharType="end"/>
        </w:r>
      </w:hyperlink>
    </w:p>
    <w:p w14:paraId="196F9A60" w14:textId="7F49F568"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28" w:history="1">
        <w:r w:rsidR="00C17D2C" w:rsidRPr="001E7789">
          <w:rPr>
            <w:rStyle w:val="Hipercze"/>
            <w:rFonts w:ascii="Calibri" w:hAnsi="Calibri"/>
            <w:noProof/>
          </w:rPr>
          <w:t>1.1.5.</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ANALIZA INSTYTUCJONALNA I WYKONALNOŚCI PROJEKTU</w:t>
        </w:r>
        <w:r w:rsidR="00C17D2C">
          <w:rPr>
            <w:noProof/>
            <w:webHidden/>
          </w:rPr>
          <w:tab/>
        </w:r>
        <w:r w:rsidR="00C17D2C">
          <w:rPr>
            <w:noProof/>
            <w:webHidden/>
          </w:rPr>
          <w:fldChar w:fldCharType="begin"/>
        </w:r>
        <w:r w:rsidR="00C17D2C">
          <w:rPr>
            <w:noProof/>
            <w:webHidden/>
          </w:rPr>
          <w:instrText xml:space="preserve"> PAGEREF _Toc165888228 \h </w:instrText>
        </w:r>
        <w:r w:rsidR="00C17D2C">
          <w:rPr>
            <w:noProof/>
            <w:webHidden/>
          </w:rPr>
        </w:r>
        <w:r w:rsidR="00C17D2C">
          <w:rPr>
            <w:noProof/>
            <w:webHidden/>
          </w:rPr>
          <w:fldChar w:fldCharType="separate"/>
        </w:r>
        <w:r w:rsidR="00C17D2C">
          <w:rPr>
            <w:noProof/>
            <w:webHidden/>
          </w:rPr>
          <w:t>16</w:t>
        </w:r>
        <w:r w:rsidR="00C17D2C">
          <w:rPr>
            <w:noProof/>
            <w:webHidden/>
          </w:rPr>
          <w:fldChar w:fldCharType="end"/>
        </w:r>
      </w:hyperlink>
    </w:p>
    <w:p w14:paraId="698207D3" w14:textId="2689FE5F"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29" w:history="1">
        <w:r w:rsidR="00C17D2C" w:rsidRPr="001E7789">
          <w:rPr>
            <w:rStyle w:val="Hipercze"/>
            <w:rFonts w:ascii="Calibri" w:hAnsi="Calibri"/>
            <w:noProof/>
          </w:rPr>
          <w:t>1.1.6.</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ANALIZA POPYTU ORAZ OPCJI</w:t>
        </w:r>
        <w:r w:rsidR="00C17D2C">
          <w:rPr>
            <w:noProof/>
            <w:webHidden/>
          </w:rPr>
          <w:tab/>
        </w:r>
        <w:r w:rsidR="00C17D2C">
          <w:rPr>
            <w:noProof/>
            <w:webHidden/>
          </w:rPr>
          <w:fldChar w:fldCharType="begin"/>
        </w:r>
        <w:r w:rsidR="00C17D2C">
          <w:rPr>
            <w:noProof/>
            <w:webHidden/>
          </w:rPr>
          <w:instrText xml:space="preserve"> PAGEREF _Toc165888229 \h </w:instrText>
        </w:r>
        <w:r w:rsidR="00C17D2C">
          <w:rPr>
            <w:noProof/>
            <w:webHidden/>
          </w:rPr>
        </w:r>
        <w:r w:rsidR="00C17D2C">
          <w:rPr>
            <w:noProof/>
            <w:webHidden/>
          </w:rPr>
          <w:fldChar w:fldCharType="separate"/>
        </w:r>
        <w:r w:rsidR="00C17D2C">
          <w:rPr>
            <w:noProof/>
            <w:webHidden/>
          </w:rPr>
          <w:t>19</w:t>
        </w:r>
        <w:r w:rsidR="00C17D2C">
          <w:rPr>
            <w:noProof/>
            <w:webHidden/>
          </w:rPr>
          <w:fldChar w:fldCharType="end"/>
        </w:r>
      </w:hyperlink>
    </w:p>
    <w:p w14:paraId="3C731746" w14:textId="3F696CAE"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0" w:history="1">
        <w:r w:rsidR="00C17D2C" w:rsidRPr="001E7789">
          <w:rPr>
            <w:rStyle w:val="Hipercze"/>
            <w:rFonts w:ascii="Calibri" w:hAnsi="Calibri"/>
            <w:noProof/>
          </w:rPr>
          <w:t>1.1.7.</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ZASTOSOWANE UPROSZCZONE METODY ROZLICZANIA WYDATKÓW</w:t>
        </w:r>
        <w:r w:rsidR="00C17D2C">
          <w:rPr>
            <w:noProof/>
            <w:webHidden/>
          </w:rPr>
          <w:tab/>
        </w:r>
        <w:r w:rsidR="00C17D2C">
          <w:rPr>
            <w:noProof/>
            <w:webHidden/>
          </w:rPr>
          <w:fldChar w:fldCharType="begin"/>
        </w:r>
        <w:r w:rsidR="00C17D2C">
          <w:rPr>
            <w:noProof/>
            <w:webHidden/>
          </w:rPr>
          <w:instrText xml:space="preserve"> PAGEREF _Toc165888230 \h </w:instrText>
        </w:r>
        <w:r w:rsidR="00C17D2C">
          <w:rPr>
            <w:noProof/>
            <w:webHidden/>
          </w:rPr>
        </w:r>
        <w:r w:rsidR="00C17D2C">
          <w:rPr>
            <w:noProof/>
            <w:webHidden/>
          </w:rPr>
          <w:fldChar w:fldCharType="separate"/>
        </w:r>
        <w:r w:rsidR="00C17D2C">
          <w:rPr>
            <w:noProof/>
            <w:webHidden/>
          </w:rPr>
          <w:t>20</w:t>
        </w:r>
        <w:r w:rsidR="00C17D2C">
          <w:rPr>
            <w:noProof/>
            <w:webHidden/>
          </w:rPr>
          <w:fldChar w:fldCharType="end"/>
        </w:r>
      </w:hyperlink>
    </w:p>
    <w:p w14:paraId="2650A84E" w14:textId="7DDDFBD1"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1" w:history="1">
        <w:r w:rsidR="00C17D2C" w:rsidRPr="001E7789">
          <w:rPr>
            <w:rStyle w:val="Hipercze"/>
            <w:rFonts w:ascii="Calibri" w:hAnsi="Calibri"/>
            <w:noProof/>
          </w:rPr>
          <w:t>1.1.8.</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ANALIZA FINANSOWA</w:t>
        </w:r>
        <w:r w:rsidR="00C17D2C">
          <w:rPr>
            <w:noProof/>
            <w:webHidden/>
          </w:rPr>
          <w:tab/>
        </w:r>
        <w:r w:rsidR="00C17D2C">
          <w:rPr>
            <w:noProof/>
            <w:webHidden/>
          </w:rPr>
          <w:fldChar w:fldCharType="begin"/>
        </w:r>
        <w:r w:rsidR="00C17D2C">
          <w:rPr>
            <w:noProof/>
            <w:webHidden/>
          </w:rPr>
          <w:instrText xml:space="preserve"> PAGEREF _Toc165888231 \h </w:instrText>
        </w:r>
        <w:r w:rsidR="00C17D2C">
          <w:rPr>
            <w:noProof/>
            <w:webHidden/>
          </w:rPr>
        </w:r>
        <w:r w:rsidR="00C17D2C">
          <w:rPr>
            <w:noProof/>
            <w:webHidden/>
          </w:rPr>
          <w:fldChar w:fldCharType="separate"/>
        </w:r>
        <w:r w:rsidR="00C17D2C">
          <w:rPr>
            <w:noProof/>
            <w:webHidden/>
          </w:rPr>
          <w:t>20</w:t>
        </w:r>
        <w:r w:rsidR="00C17D2C">
          <w:rPr>
            <w:noProof/>
            <w:webHidden/>
          </w:rPr>
          <w:fldChar w:fldCharType="end"/>
        </w:r>
      </w:hyperlink>
    </w:p>
    <w:p w14:paraId="7F5583EF" w14:textId="18844D47"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2" w:history="1">
        <w:r w:rsidR="00C17D2C" w:rsidRPr="001E7789">
          <w:rPr>
            <w:rStyle w:val="Hipercze"/>
            <w:rFonts w:ascii="Calibri" w:hAnsi="Calibri"/>
            <w:noProof/>
          </w:rPr>
          <w:t>1.1.9.</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ANALIZA KOSZTÓW I KORZYŚCI</w:t>
        </w:r>
        <w:r w:rsidR="00C17D2C">
          <w:rPr>
            <w:noProof/>
            <w:webHidden/>
          </w:rPr>
          <w:tab/>
        </w:r>
        <w:r w:rsidR="00C17D2C">
          <w:rPr>
            <w:noProof/>
            <w:webHidden/>
          </w:rPr>
          <w:fldChar w:fldCharType="begin"/>
        </w:r>
        <w:r w:rsidR="00C17D2C">
          <w:rPr>
            <w:noProof/>
            <w:webHidden/>
          </w:rPr>
          <w:instrText xml:space="preserve"> PAGEREF _Toc165888232 \h </w:instrText>
        </w:r>
        <w:r w:rsidR="00C17D2C">
          <w:rPr>
            <w:noProof/>
            <w:webHidden/>
          </w:rPr>
        </w:r>
        <w:r w:rsidR="00C17D2C">
          <w:rPr>
            <w:noProof/>
            <w:webHidden/>
          </w:rPr>
          <w:fldChar w:fldCharType="separate"/>
        </w:r>
        <w:r w:rsidR="00C17D2C">
          <w:rPr>
            <w:noProof/>
            <w:webHidden/>
          </w:rPr>
          <w:t>34</w:t>
        </w:r>
        <w:r w:rsidR="00C17D2C">
          <w:rPr>
            <w:noProof/>
            <w:webHidden/>
          </w:rPr>
          <w:fldChar w:fldCharType="end"/>
        </w:r>
      </w:hyperlink>
    </w:p>
    <w:p w14:paraId="0EB37298" w14:textId="5CA8DA25"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3" w:history="1">
        <w:r w:rsidR="00C17D2C" w:rsidRPr="001E7789">
          <w:rPr>
            <w:rStyle w:val="Hipercze"/>
            <w:rFonts w:ascii="Calibri" w:hAnsi="Calibri"/>
            <w:noProof/>
          </w:rPr>
          <w:t>1.1.10.</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ANALIZA RYZYKA I WRAŻLIWOŚCI:</w:t>
        </w:r>
        <w:r w:rsidR="00C17D2C">
          <w:rPr>
            <w:noProof/>
            <w:webHidden/>
          </w:rPr>
          <w:tab/>
        </w:r>
        <w:r w:rsidR="00C17D2C">
          <w:rPr>
            <w:noProof/>
            <w:webHidden/>
          </w:rPr>
          <w:fldChar w:fldCharType="begin"/>
        </w:r>
        <w:r w:rsidR="00C17D2C">
          <w:rPr>
            <w:noProof/>
            <w:webHidden/>
          </w:rPr>
          <w:instrText xml:space="preserve"> PAGEREF _Toc165888233 \h </w:instrText>
        </w:r>
        <w:r w:rsidR="00C17D2C">
          <w:rPr>
            <w:noProof/>
            <w:webHidden/>
          </w:rPr>
        </w:r>
        <w:r w:rsidR="00C17D2C">
          <w:rPr>
            <w:noProof/>
            <w:webHidden/>
          </w:rPr>
          <w:fldChar w:fldCharType="separate"/>
        </w:r>
        <w:r w:rsidR="00C17D2C">
          <w:rPr>
            <w:noProof/>
            <w:webHidden/>
          </w:rPr>
          <w:t>38</w:t>
        </w:r>
        <w:r w:rsidR="00C17D2C">
          <w:rPr>
            <w:noProof/>
            <w:webHidden/>
          </w:rPr>
          <w:fldChar w:fldCharType="end"/>
        </w:r>
      </w:hyperlink>
    </w:p>
    <w:p w14:paraId="153FF3FC" w14:textId="16020DD6"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4" w:history="1">
        <w:r w:rsidR="00C17D2C" w:rsidRPr="001E7789">
          <w:rPr>
            <w:rStyle w:val="Hipercze"/>
            <w:rFonts w:ascii="Calibri" w:hAnsi="Calibri"/>
            <w:noProof/>
          </w:rPr>
          <w:t>1.1.11.</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STOSOWANIE PODEJŚCIA SZCZEGÓŁOWEGO</w:t>
        </w:r>
        <w:r w:rsidR="00C17D2C">
          <w:rPr>
            <w:noProof/>
            <w:webHidden/>
          </w:rPr>
          <w:tab/>
        </w:r>
        <w:r w:rsidR="00C17D2C">
          <w:rPr>
            <w:noProof/>
            <w:webHidden/>
          </w:rPr>
          <w:fldChar w:fldCharType="begin"/>
        </w:r>
        <w:r w:rsidR="00C17D2C">
          <w:rPr>
            <w:noProof/>
            <w:webHidden/>
          </w:rPr>
          <w:instrText xml:space="preserve"> PAGEREF _Toc165888234 \h </w:instrText>
        </w:r>
        <w:r w:rsidR="00C17D2C">
          <w:rPr>
            <w:noProof/>
            <w:webHidden/>
          </w:rPr>
        </w:r>
        <w:r w:rsidR="00C17D2C">
          <w:rPr>
            <w:noProof/>
            <w:webHidden/>
          </w:rPr>
          <w:fldChar w:fldCharType="separate"/>
        </w:r>
        <w:r w:rsidR="00C17D2C">
          <w:rPr>
            <w:noProof/>
            <w:webHidden/>
          </w:rPr>
          <w:t>40</w:t>
        </w:r>
        <w:r w:rsidR="00C17D2C">
          <w:rPr>
            <w:noProof/>
            <w:webHidden/>
          </w:rPr>
          <w:fldChar w:fldCharType="end"/>
        </w:r>
      </w:hyperlink>
    </w:p>
    <w:p w14:paraId="517FB7F4" w14:textId="1441F0E8"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5" w:history="1">
        <w:r w:rsidR="00C17D2C" w:rsidRPr="001E7789">
          <w:rPr>
            <w:rStyle w:val="Hipercze"/>
            <w:rFonts w:ascii="Calibri" w:hAnsi="Calibri"/>
            <w:noProof/>
          </w:rPr>
          <w:t>1.1.12.</w:t>
        </w:r>
        <w:r w:rsidR="00C17D2C">
          <w:rPr>
            <w:rFonts w:asciiTheme="minorHAnsi" w:eastAsiaTheme="minorEastAsia" w:hAnsiTheme="minorHAnsi" w:cstheme="minorBidi"/>
            <w:noProof/>
            <w:kern w:val="2"/>
            <w:szCs w:val="24"/>
            <w14:ligatures w14:val="standardContextual"/>
          </w:rPr>
          <w:tab/>
        </w:r>
        <w:r w:rsidR="00C17D2C" w:rsidRPr="001E7789">
          <w:rPr>
            <w:rStyle w:val="Hipercze"/>
            <w:rFonts w:ascii="Calibri" w:hAnsi="Calibri"/>
            <w:noProof/>
          </w:rPr>
          <w:t>SPECYFICZNE ANALIZY DLA DANEGO RODZAJU PROJEKTU/SEKTORA</w:t>
        </w:r>
        <w:r w:rsidR="00C17D2C">
          <w:rPr>
            <w:noProof/>
            <w:webHidden/>
          </w:rPr>
          <w:tab/>
        </w:r>
        <w:r w:rsidR="00C17D2C">
          <w:rPr>
            <w:noProof/>
            <w:webHidden/>
          </w:rPr>
          <w:fldChar w:fldCharType="begin"/>
        </w:r>
        <w:r w:rsidR="00C17D2C">
          <w:rPr>
            <w:noProof/>
            <w:webHidden/>
          </w:rPr>
          <w:instrText xml:space="preserve"> PAGEREF _Toc165888235 \h </w:instrText>
        </w:r>
        <w:r w:rsidR="00C17D2C">
          <w:rPr>
            <w:noProof/>
            <w:webHidden/>
          </w:rPr>
        </w:r>
        <w:r w:rsidR="00C17D2C">
          <w:rPr>
            <w:noProof/>
            <w:webHidden/>
          </w:rPr>
          <w:fldChar w:fldCharType="separate"/>
        </w:r>
        <w:r w:rsidR="00C17D2C">
          <w:rPr>
            <w:noProof/>
            <w:webHidden/>
          </w:rPr>
          <w:t>40</w:t>
        </w:r>
        <w:r w:rsidR="00C17D2C">
          <w:rPr>
            <w:noProof/>
            <w:webHidden/>
          </w:rPr>
          <w:fldChar w:fldCharType="end"/>
        </w:r>
      </w:hyperlink>
    </w:p>
    <w:p w14:paraId="2BC0E854" w14:textId="37B6E375" w:rsidR="00C17D2C" w:rsidRDefault="006F5A3D">
      <w:pPr>
        <w:pStyle w:val="Spistreci1"/>
        <w:rPr>
          <w:rFonts w:asciiTheme="minorHAnsi" w:eastAsiaTheme="minorEastAsia" w:hAnsiTheme="minorHAnsi" w:cstheme="minorBidi"/>
          <w:noProof/>
          <w:kern w:val="2"/>
          <w:szCs w:val="24"/>
          <w14:ligatures w14:val="standardContextual"/>
        </w:rPr>
      </w:pPr>
      <w:hyperlink w:anchor="_Toc165888236" w:history="1">
        <w:r w:rsidR="00C17D2C" w:rsidRPr="001E7789">
          <w:rPr>
            <w:rStyle w:val="Hipercze"/>
            <w:rFonts w:cstheme="minorHAnsi"/>
            <w:noProof/>
          </w:rPr>
          <w:t>1.1.13. ODNIESIENIE DO KRYTERIÓW WYBORU PROJEKTU</w:t>
        </w:r>
        <w:r w:rsidR="00C17D2C">
          <w:rPr>
            <w:noProof/>
            <w:webHidden/>
          </w:rPr>
          <w:tab/>
        </w:r>
        <w:r w:rsidR="00C17D2C">
          <w:rPr>
            <w:noProof/>
            <w:webHidden/>
          </w:rPr>
          <w:fldChar w:fldCharType="begin"/>
        </w:r>
        <w:r w:rsidR="00C17D2C">
          <w:rPr>
            <w:noProof/>
            <w:webHidden/>
          </w:rPr>
          <w:instrText xml:space="preserve"> PAGEREF _Toc165888236 \h </w:instrText>
        </w:r>
        <w:r w:rsidR="00C17D2C">
          <w:rPr>
            <w:noProof/>
            <w:webHidden/>
          </w:rPr>
        </w:r>
        <w:r w:rsidR="00C17D2C">
          <w:rPr>
            <w:noProof/>
            <w:webHidden/>
          </w:rPr>
          <w:fldChar w:fldCharType="separate"/>
        </w:r>
        <w:r w:rsidR="00C17D2C">
          <w:rPr>
            <w:noProof/>
            <w:webHidden/>
          </w:rPr>
          <w:t>40</w:t>
        </w:r>
        <w:r w:rsidR="00C17D2C">
          <w:rPr>
            <w:noProof/>
            <w:webHidden/>
          </w:rPr>
          <w:fldChar w:fldCharType="end"/>
        </w:r>
      </w:hyperlink>
    </w:p>
    <w:p w14:paraId="229DAC71" w14:textId="2867D03F"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37" w:history="1">
        <w:r w:rsidR="00C17D2C" w:rsidRPr="001E7789">
          <w:rPr>
            <w:rStyle w:val="Hipercze"/>
            <w:bCs/>
            <w:lang w:val="x-none"/>
          </w:rPr>
          <w:t>2.</w:t>
        </w:r>
        <w:r w:rsidR="00C17D2C">
          <w:rPr>
            <w:rFonts w:asciiTheme="minorHAnsi" w:eastAsiaTheme="minorEastAsia" w:hAnsiTheme="minorHAnsi" w:cstheme="minorBidi"/>
            <w:b w:val="0"/>
            <w:kern w:val="2"/>
            <w:szCs w:val="24"/>
            <w14:ligatures w14:val="standardContextual"/>
          </w:rPr>
          <w:tab/>
        </w:r>
        <w:r w:rsidR="00C17D2C" w:rsidRPr="001E7789">
          <w:rPr>
            <w:rStyle w:val="Hipercze"/>
            <w:bCs/>
            <w:lang w:val="x-none"/>
          </w:rPr>
          <w:t>FORMULARZ W ZAKRESIE OCENY ODDZIAŁYWANIA NA ŚRODOWISKO</w:t>
        </w:r>
        <w:r w:rsidR="00C17D2C">
          <w:rPr>
            <w:webHidden/>
          </w:rPr>
          <w:tab/>
        </w:r>
        <w:r w:rsidR="00C17D2C">
          <w:rPr>
            <w:webHidden/>
          </w:rPr>
          <w:fldChar w:fldCharType="begin"/>
        </w:r>
        <w:r w:rsidR="00C17D2C">
          <w:rPr>
            <w:webHidden/>
          </w:rPr>
          <w:instrText xml:space="preserve"> PAGEREF _Toc165888237 \h </w:instrText>
        </w:r>
        <w:r w:rsidR="00C17D2C">
          <w:rPr>
            <w:webHidden/>
          </w:rPr>
        </w:r>
        <w:r w:rsidR="00C17D2C">
          <w:rPr>
            <w:webHidden/>
          </w:rPr>
          <w:fldChar w:fldCharType="separate"/>
        </w:r>
        <w:r w:rsidR="00C17D2C">
          <w:rPr>
            <w:webHidden/>
          </w:rPr>
          <w:t>40</w:t>
        </w:r>
        <w:r w:rsidR="00C17D2C">
          <w:rPr>
            <w:webHidden/>
          </w:rPr>
          <w:fldChar w:fldCharType="end"/>
        </w:r>
      </w:hyperlink>
    </w:p>
    <w:p w14:paraId="15ED414C" w14:textId="41B48042"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38" w:history="1">
        <w:r w:rsidR="00C17D2C" w:rsidRPr="001E7789">
          <w:rPr>
            <w:rStyle w:val="Hipercze"/>
            <w:bCs/>
          </w:rPr>
          <w:t>3.</w:t>
        </w:r>
        <w:r w:rsidR="00C17D2C">
          <w:rPr>
            <w:rFonts w:asciiTheme="minorHAnsi" w:eastAsiaTheme="minorEastAsia" w:hAnsiTheme="minorHAnsi" w:cstheme="minorBidi"/>
            <w:b w:val="0"/>
            <w:kern w:val="2"/>
            <w:szCs w:val="24"/>
            <w14:ligatures w14:val="standardContextual"/>
          </w:rPr>
          <w:tab/>
        </w:r>
        <w:r w:rsidR="00C17D2C" w:rsidRPr="001E7789">
          <w:rPr>
            <w:rStyle w:val="Hipercze"/>
            <w:bCs/>
          </w:rPr>
          <w:t>KOPIA POZWOLENIA NA BUDOWĘ, ZEZWOLENIA NA REALIZACJĘ INWESTYCJI DROGOWEJ BĄDŹ ZGŁOSZENIA BUDOWY LUB DOKUMENTY DOTYCZĄCE ZAGOSPODAROWANIA PRZESTRZENNEGO.</w:t>
        </w:r>
        <w:r w:rsidR="00C17D2C">
          <w:rPr>
            <w:webHidden/>
          </w:rPr>
          <w:tab/>
        </w:r>
        <w:r w:rsidR="00C17D2C">
          <w:rPr>
            <w:webHidden/>
          </w:rPr>
          <w:fldChar w:fldCharType="begin"/>
        </w:r>
        <w:r w:rsidR="00C17D2C">
          <w:rPr>
            <w:webHidden/>
          </w:rPr>
          <w:instrText xml:space="preserve"> PAGEREF _Toc165888238 \h </w:instrText>
        </w:r>
        <w:r w:rsidR="00C17D2C">
          <w:rPr>
            <w:webHidden/>
          </w:rPr>
        </w:r>
        <w:r w:rsidR="00C17D2C">
          <w:rPr>
            <w:webHidden/>
          </w:rPr>
          <w:fldChar w:fldCharType="separate"/>
        </w:r>
        <w:r w:rsidR="00C17D2C">
          <w:rPr>
            <w:webHidden/>
          </w:rPr>
          <w:t>54</w:t>
        </w:r>
        <w:r w:rsidR="00C17D2C">
          <w:rPr>
            <w:webHidden/>
          </w:rPr>
          <w:fldChar w:fldCharType="end"/>
        </w:r>
      </w:hyperlink>
    </w:p>
    <w:p w14:paraId="49EEB6B5" w14:textId="3A77E0B6"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39" w:history="1">
        <w:r w:rsidR="00C17D2C" w:rsidRPr="001E7789">
          <w:rPr>
            <w:rStyle w:val="Hipercze"/>
            <w:bCs/>
          </w:rPr>
          <w:t>4.</w:t>
        </w:r>
        <w:r w:rsidR="00C17D2C">
          <w:rPr>
            <w:rFonts w:asciiTheme="minorHAnsi" w:eastAsiaTheme="minorEastAsia" w:hAnsiTheme="minorHAnsi" w:cstheme="minorBidi"/>
            <w:b w:val="0"/>
            <w:kern w:val="2"/>
            <w:szCs w:val="24"/>
            <w14:ligatures w14:val="standardContextual"/>
          </w:rPr>
          <w:tab/>
        </w:r>
        <w:r w:rsidR="00C17D2C" w:rsidRPr="001E7789">
          <w:rPr>
            <w:rStyle w:val="Hipercze"/>
            <w:bCs/>
          </w:rPr>
          <w:t>WYCIĄG Z DOKUMENTACJI TECHNICZNEJ LUB PROGRAM FUNKCJONALNO-UŻYTKOWY</w:t>
        </w:r>
        <w:r w:rsidR="00C17D2C">
          <w:rPr>
            <w:webHidden/>
          </w:rPr>
          <w:tab/>
        </w:r>
        <w:r w:rsidR="00C17D2C">
          <w:rPr>
            <w:webHidden/>
          </w:rPr>
          <w:fldChar w:fldCharType="begin"/>
        </w:r>
        <w:r w:rsidR="00C17D2C">
          <w:rPr>
            <w:webHidden/>
          </w:rPr>
          <w:instrText xml:space="preserve"> PAGEREF _Toc165888239 \h </w:instrText>
        </w:r>
        <w:r w:rsidR="00C17D2C">
          <w:rPr>
            <w:webHidden/>
          </w:rPr>
        </w:r>
        <w:r w:rsidR="00C17D2C">
          <w:rPr>
            <w:webHidden/>
          </w:rPr>
          <w:fldChar w:fldCharType="separate"/>
        </w:r>
        <w:r w:rsidR="00C17D2C">
          <w:rPr>
            <w:webHidden/>
          </w:rPr>
          <w:t>56</w:t>
        </w:r>
        <w:r w:rsidR="00C17D2C">
          <w:rPr>
            <w:webHidden/>
          </w:rPr>
          <w:fldChar w:fldCharType="end"/>
        </w:r>
      </w:hyperlink>
    </w:p>
    <w:p w14:paraId="65E41D23" w14:textId="5FD694F0"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40" w:history="1">
        <w:r w:rsidR="00C17D2C" w:rsidRPr="001E7789">
          <w:rPr>
            <w:rStyle w:val="Hipercze"/>
          </w:rPr>
          <w:t>5.</w:t>
        </w:r>
        <w:r w:rsidR="00C17D2C">
          <w:rPr>
            <w:rFonts w:asciiTheme="minorHAnsi" w:eastAsiaTheme="minorEastAsia" w:hAnsiTheme="minorHAnsi" w:cstheme="minorBidi"/>
            <w:b w:val="0"/>
            <w:kern w:val="2"/>
            <w:szCs w:val="24"/>
            <w14:ligatures w14:val="standardContextual"/>
          </w:rPr>
          <w:tab/>
        </w:r>
        <w:r w:rsidR="00C17D2C" w:rsidRPr="001E7789">
          <w:rPr>
            <w:rStyle w:val="Hipercze"/>
          </w:rPr>
          <w:t>DOKUMENT POTWIERDZAJĄCY ZABEZPIECZENIE ŚRODKÓW KONIECZNYCH DO ZREALIZOWANIA INWESTYCJI</w:t>
        </w:r>
        <w:r w:rsidR="00C17D2C">
          <w:rPr>
            <w:webHidden/>
          </w:rPr>
          <w:tab/>
        </w:r>
        <w:r w:rsidR="00C17D2C">
          <w:rPr>
            <w:webHidden/>
          </w:rPr>
          <w:fldChar w:fldCharType="begin"/>
        </w:r>
        <w:r w:rsidR="00C17D2C">
          <w:rPr>
            <w:webHidden/>
          </w:rPr>
          <w:instrText xml:space="preserve"> PAGEREF _Toc165888240 \h </w:instrText>
        </w:r>
        <w:r w:rsidR="00C17D2C">
          <w:rPr>
            <w:webHidden/>
          </w:rPr>
        </w:r>
        <w:r w:rsidR="00C17D2C">
          <w:rPr>
            <w:webHidden/>
          </w:rPr>
          <w:fldChar w:fldCharType="separate"/>
        </w:r>
        <w:r w:rsidR="00C17D2C">
          <w:rPr>
            <w:webHidden/>
          </w:rPr>
          <w:t>57</w:t>
        </w:r>
        <w:r w:rsidR="00C17D2C">
          <w:rPr>
            <w:webHidden/>
          </w:rPr>
          <w:fldChar w:fldCharType="end"/>
        </w:r>
      </w:hyperlink>
    </w:p>
    <w:p w14:paraId="7B3EAA51" w14:textId="2F24A7A4"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41" w:history="1">
        <w:r w:rsidR="00C17D2C" w:rsidRPr="001E7789">
          <w:rPr>
            <w:rStyle w:val="Hipercze"/>
          </w:rPr>
          <w:t>6. KOPIA ZAWARTEJ UMOWY/POROZUMIENIA NA REALIZACJĘ WSPÓLNEGO PRZEDSIĘWZIĘCIA</w:t>
        </w:r>
        <w:r w:rsidR="00C17D2C">
          <w:rPr>
            <w:webHidden/>
          </w:rPr>
          <w:tab/>
        </w:r>
        <w:r w:rsidR="00C17D2C">
          <w:rPr>
            <w:webHidden/>
          </w:rPr>
          <w:fldChar w:fldCharType="begin"/>
        </w:r>
        <w:r w:rsidR="00C17D2C">
          <w:rPr>
            <w:webHidden/>
          </w:rPr>
          <w:instrText xml:space="preserve"> PAGEREF _Toc165888241 \h </w:instrText>
        </w:r>
        <w:r w:rsidR="00C17D2C">
          <w:rPr>
            <w:webHidden/>
          </w:rPr>
        </w:r>
        <w:r w:rsidR="00C17D2C">
          <w:rPr>
            <w:webHidden/>
          </w:rPr>
          <w:fldChar w:fldCharType="separate"/>
        </w:r>
        <w:r w:rsidR="00C17D2C">
          <w:rPr>
            <w:webHidden/>
          </w:rPr>
          <w:t>61</w:t>
        </w:r>
        <w:r w:rsidR="00C17D2C">
          <w:rPr>
            <w:webHidden/>
          </w:rPr>
          <w:fldChar w:fldCharType="end"/>
        </w:r>
      </w:hyperlink>
    </w:p>
    <w:p w14:paraId="2E18E721" w14:textId="0E5E5514"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42" w:history="1">
        <w:r w:rsidR="00C17D2C" w:rsidRPr="001E7789">
          <w:rPr>
            <w:rStyle w:val="Hipercze"/>
          </w:rPr>
          <w:t>7. OŚWIADCZENIE WNIOSKODAWCY O ZGODNOŚCI PROJEKTU  Z ZASADAMI UDZIELANIA POMOCY PUBLICZNEJ</w:t>
        </w:r>
        <w:r w:rsidR="00C17D2C">
          <w:rPr>
            <w:webHidden/>
          </w:rPr>
          <w:tab/>
        </w:r>
        <w:r w:rsidR="00C17D2C">
          <w:rPr>
            <w:webHidden/>
          </w:rPr>
          <w:fldChar w:fldCharType="begin"/>
        </w:r>
        <w:r w:rsidR="00C17D2C">
          <w:rPr>
            <w:webHidden/>
          </w:rPr>
          <w:instrText xml:space="preserve"> PAGEREF _Toc165888242 \h </w:instrText>
        </w:r>
        <w:r w:rsidR="00C17D2C">
          <w:rPr>
            <w:webHidden/>
          </w:rPr>
        </w:r>
        <w:r w:rsidR="00C17D2C">
          <w:rPr>
            <w:webHidden/>
          </w:rPr>
          <w:fldChar w:fldCharType="separate"/>
        </w:r>
        <w:r w:rsidR="00C17D2C">
          <w:rPr>
            <w:webHidden/>
          </w:rPr>
          <w:t>63</w:t>
        </w:r>
        <w:r w:rsidR="00C17D2C">
          <w:rPr>
            <w:webHidden/>
          </w:rPr>
          <w:fldChar w:fldCharType="end"/>
        </w:r>
      </w:hyperlink>
    </w:p>
    <w:p w14:paraId="0C67A0A7" w14:textId="7491E804" w:rsidR="00C17D2C" w:rsidRDefault="006F5A3D">
      <w:pPr>
        <w:pStyle w:val="Spistreci3"/>
        <w:rPr>
          <w:rFonts w:asciiTheme="minorHAnsi" w:eastAsiaTheme="minorEastAsia" w:hAnsiTheme="minorHAnsi" w:cstheme="minorBidi"/>
          <w:b w:val="0"/>
          <w:kern w:val="2"/>
          <w:szCs w:val="24"/>
          <w14:ligatures w14:val="standardContextual"/>
        </w:rPr>
      </w:pPr>
      <w:hyperlink w:anchor="_Toc165888243" w:history="1">
        <w:r w:rsidR="00C17D2C" w:rsidRPr="001E7789">
          <w:rPr>
            <w:rStyle w:val="Hipercze"/>
          </w:rPr>
          <w:t>8. INNE NIEZBĘDNE DOKUMENTY WYMAGANE PRAWEM LUB KATEGORIĄ PROJEKTU</w:t>
        </w:r>
        <w:r w:rsidR="00C17D2C">
          <w:rPr>
            <w:webHidden/>
          </w:rPr>
          <w:tab/>
        </w:r>
        <w:r w:rsidR="00C17D2C">
          <w:rPr>
            <w:webHidden/>
          </w:rPr>
          <w:fldChar w:fldCharType="begin"/>
        </w:r>
        <w:r w:rsidR="00C17D2C">
          <w:rPr>
            <w:webHidden/>
          </w:rPr>
          <w:instrText xml:space="preserve"> PAGEREF _Toc165888243 \h </w:instrText>
        </w:r>
        <w:r w:rsidR="00C17D2C">
          <w:rPr>
            <w:webHidden/>
          </w:rPr>
        </w:r>
        <w:r w:rsidR="00C17D2C">
          <w:rPr>
            <w:webHidden/>
          </w:rPr>
          <w:fldChar w:fldCharType="separate"/>
        </w:r>
        <w:r w:rsidR="00C17D2C">
          <w:rPr>
            <w:webHidden/>
          </w:rPr>
          <w:t>64</w:t>
        </w:r>
        <w:r w:rsidR="00C17D2C">
          <w:rPr>
            <w:webHidden/>
          </w:rPr>
          <w:fldChar w:fldCharType="end"/>
        </w:r>
      </w:hyperlink>
    </w:p>
    <w:p w14:paraId="01815E4D" w14:textId="7E8ADAF7"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279FC230" w14:textId="77777777" w:rsidR="002C3B15" w:rsidRDefault="009D08D3" w:rsidP="00E44F8F">
      <w:pPr>
        <w:pStyle w:val="Nagwek3"/>
        <w:numPr>
          <w:ilvl w:val="0"/>
          <w:numId w:val="0"/>
        </w:numPr>
        <w:suppressAutoHyphens w:val="0"/>
        <w:spacing w:before="0" w:after="120" w:line="276" w:lineRule="auto"/>
        <w:rPr>
          <w:rFonts w:asciiTheme="minorHAnsi" w:hAnsiTheme="minorHAnsi" w:cstheme="minorHAnsi"/>
          <w:sz w:val="28"/>
          <w:szCs w:val="28"/>
          <w:lang w:val="pl-PL"/>
        </w:rPr>
      </w:pPr>
      <w:bookmarkStart w:id="0" w:name="_Toc165888223"/>
      <w:r w:rsidRPr="002C3B15">
        <w:rPr>
          <w:rFonts w:asciiTheme="minorHAnsi" w:hAnsiTheme="minorHAnsi" w:cstheme="minorHAnsi"/>
          <w:sz w:val="28"/>
          <w:szCs w:val="28"/>
          <w:lang w:val="pl-PL"/>
        </w:rPr>
        <w:t>STUDIUM WYKONALNOŚCI INWESTYCJI (SWI</w:t>
      </w:r>
      <w:bookmarkStart w:id="1" w:name="_Toc156804821"/>
      <w:bookmarkStart w:id="2" w:name="_Toc158294513"/>
      <w:r w:rsidR="002C3B15">
        <w:rPr>
          <w:rFonts w:asciiTheme="minorHAnsi" w:hAnsiTheme="minorHAnsi" w:cstheme="minorHAnsi"/>
          <w:sz w:val="28"/>
          <w:szCs w:val="28"/>
          <w:lang w:val="pl-PL"/>
        </w:rPr>
        <w:t>)</w:t>
      </w:r>
      <w:bookmarkEnd w:id="0"/>
    </w:p>
    <w:p w14:paraId="298A9BDE" w14:textId="2F215E22" w:rsidR="00AD639F" w:rsidRDefault="00845B78" w:rsidP="00D01746">
      <w:pPr>
        <w:pStyle w:val="Akapitzlist"/>
        <w:spacing w:after="120"/>
        <w:ind w:left="0"/>
        <w:rPr>
          <w:rFonts w:asciiTheme="minorHAnsi" w:hAnsiTheme="minorHAnsi" w:cstheme="minorHAnsi"/>
          <w:sz w:val="24"/>
          <w:szCs w:val="24"/>
          <w:lang w:val="pl-PL"/>
        </w:rPr>
      </w:pPr>
      <w:r w:rsidRPr="00845B78">
        <w:rPr>
          <w:rFonts w:asciiTheme="minorHAnsi" w:hAnsiTheme="minorHAnsi" w:cstheme="minorHAnsi"/>
          <w:sz w:val="24"/>
          <w:szCs w:val="24"/>
        </w:rPr>
        <w:t>Studium Wykonalności Inwestycji powinno zostać przygotowane w oparciu o wzory umieszczone w załączniku nr 5 do Regulaminu wyboru projektów, w którym zawarte są wytyczne dotyczące tego, jaki opis powinien Wnioskodawca/Partner ująć w ramach każdego punktu</w:t>
      </w:r>
      <w:r w:rsidRPr="00954798">
        <w:rPr>
          <w:rFonts w:asciiTheme="minorHAnsi" w:hAnsiTheme="minorHAnsi" w:cstheme="minorHAnsi"/>
          <w:sz w:val="24"/>
          <w:szCs w:val="24"/>
        </w:rPr>
        <w:t>. Dla projektu realizującego wyłącznie działania związane z przygotowaniem i aktualizacją planów zrównoważonej mobilności miejskiej (SUMP) – jako samodzielny projekt tj. wpisującego się w typ projektu nr 8, należy sporządzić załącznik 1 b tj. Studium Wykonalności Inwestycji - wersja uproszczona. Dla pozostałych inwestycji należy przygotować Studium Wykonalności Inwestycji w pełnej wersji – załącznik 1a.</w:t>
      </w:r>
      <w:bookmarkEnd w:id="1"/>
      <w:bookmarkEnd w:id="2"/>
    </w:p>
    <w:p w14:paraId="411A44CF" w14:textId="4BB9A202" w:rsidR="00AD639F" w:rsidRPr="004619F2" w:rsidRDefault="00AD639F" w:rsidP="004619F2">
      <w:pPr>
        <w:pStyle w:val="Akapitzlist"/>
        <w:spacing w:after="120"/>
        <w:ind w:left="0"/>
        <w:rPr>
          <w:rFonts w:asciiTheme="minorHAnsi" w:hAnsiTheme="minorHAnsi" w:cstheme="minorHAnsi"/>
          <w:color w:val="000000" w:themeColor="text1"/>
          <w:sz w:val="24"/>
          <w:szCs w:val="24"/>
          <w:lang w:val="pl-PL"/>
        </w:rPr>
      </w:pPr>
      <w:r w:rsidRPr="004619F2">
        <w:rPr>
          <w:rFonts w:asciiTheme="minorHAnsi" w:hAnsiTheme="minorHAnsi" w:cstheme="minorHAnsi"/>
          <w:color w:val="000000" w:themeColor="text1"/>
          <w:sz w:val="24"/>
          <w:szCs w:val="24"/>
          <w:lang w:val="pl-PL"/>
        </w:rPr>
        <w:t xml:space="preserve">Obowiązek </w:t>
      </w:r>
      <w:r w:rsidR="00240CEA" w:rsidRPr="004619F2">
        <w:rPr>
          <w:rFonts w:asciiTheme="minorHAnsi" w:hAnsiTheme="minorHAnsi" w:cstheme="minorHAnsi"/>
          <w:color w:val="000000" w:themeColor="text1"/>
          <w:sz w:val="24"/>
          <w:szCs w:val="24"/>
          <w:lang w:val="pl-PL"/>
        </w:rPr>
        <w:t>o</w:t>
      </w:r>
      <w:r w:rsidRPr="004619F2">
        <w:rPr>
          <w:rFonts w:asciiTheme="minorHAnsi" w:hAnsiTheme="minorHAnsi" w:cstheme="minorHAnsi"/>
          <w:color w:val="000000" w:themeColor="text1"/>
          <w:sz w:val="24"/>
          <w:szCs w:val="24"/>
          <w:lang w:val="pl-PL"/>
        </w:rPr>
        <w:t xml:space="preserve">pracowania SWI nie dotyczy </w:t>
      </w:r>
      <w:r w:rsidR="00240CEA" w:rsidRPr="004619F2">
        <w:rPr>
          <w:rFonts w:asciiTheme="minorHAnsi" w:hAnsiTheme="minorHAnsi" w:cstheme="minorHAnsi"/>
          <w:color w:val="000000" w:themeColor="text1"/>
          <w:sz w:val="24"/>
          <w:szCs w:val="24"/>
          <w:lang w:val="pl-PL"/>
        </w:rPr>
        <w:t>projektów</w:t>
      </w:r>
      <w:r w:rsidRPr="004619F2">
        <w:rPr>
          <w:rFonts w:asciiTheme="minorHAnsi" w:hAnsiTheme="minorHAnsi" w:cstheme="minorHAnsi"/>
          <w:color w:val="000000" w:themeColor="text1"/>
          <w:sz w:val="24"/>
          <w:szCs w:val="24"/>
          <w:lang w:val="pl-PL"/>
        </w:rPr>
        <w:t xml:space="preserve"> realizowan</w:t>
      </w:r>
      <w:r w:rsidR="00240CEA" w:rsidRPr="004619F2">
        <w:rPr>
          <w:rFonts w:asciiTheme="minorHAnsi" w:hAnsiTheme="minorHAnsi" w:cstheme="minorHAnsi"/>
          <w:color w:val="000000" w:themeColor="text1"/>
          <w:sz w:val="24"/>
          <w:szCs w:val="24"/>
          <w:lang w:val="pl-PL"/>
        </w:rPr>
        <w:t>ych</w:t>
      </w:r>
      <w:r w:rsidRPr="004619F2">
        <w:rPr>
          <w:rFonts w:asciiTheme="minorHAnsi" w:hAnsiTheme="minorHAnsi" w:cstheme="minorHAnsi"/>
          <w:color w:val="000000" w:themeColor="text1"/>
          <w:sz w:val="24"/>
          <w:szCs w:val="24"/>
          <w:lang w:val="pl-PL"/>
        </w:rPr>
        <w:t xml:space="preserve"> w formule partnerstwa publiczno-prywatnego. Dla przedmiotowych projektów wymagane jest </w:t>
      </w:r>
      <w:r w:rsidR="00240CEA" w:rsidRPr="004619F2">
        <w:rPr>
          <w:rFonts w:asciiTheme="minorHAnsi" w:hAnsiTheme="minorHAnsi" w:cstheme="minorHAnsi"/>
          <w:color w:val="000000" w:themeColor="text1"/>
          <w:sz w:val="24"/>
          <w:szCs w:val="24"/>
          <w:lang w:val="pl-PL"/>
        </w:rPr>
        <w:t xml:space="preserve">dołączenie </w:t>
      </w:r>
      <w:r w:rsidRPr="004619F2">
        <w:rPr>
          <w:rFonts w:asciiTheme="minorHAnsi" w:hAnsiTheme="minorHAnsi" w:cstheme="minorHAnsi"/>
          <w:color w:val="000000" w:themeColor="text1"/>
          <w:sz w:val="24"/>
          <w:szCs w:val="24"/>
        </w:rPr>
        <w:t>ocen</w:t>
      </w:r>
      <w:r w:rsidR="00240CEA" w:rsidRPr="004619F2">
        <w:rPr>
          <w:rFonts w:asciiTheme="minorHAnsi" w:hAnsiTheme="minorHAnsi" w:cstheme="minorHAnsi"/>
          <w:color w:val="000000" w:themeColor="text1"/>
          <w:sz w:val="24"/>
          <w:szCs w:val="24"/>
        </w:rPr>
        <w:t>y</w:t>
      </w:r>
      <w:r w:rsidRPr="004619F2">
        <w:rPr>
          <w:rFonts w:asciiTheme="minorHAnsi" w:hAnsiTheme="minorHAnsi" w:cstheme="minorHAnsi"/>
          <w:color w:val="000000" w:themeColor="text1"/>
          <w:sz w:val="24"/>
          <w:szCs w:val="24"/>
        </w:rPr>
        <w:t xml:space="preserve"> efektywności</w:t>
      </w:r>
      <w:r w:rsidR="00240CEA" w:rsidRPr="004619F2">
        <w:rPr>
          <w:rFonts w:asciiTheme="minorHAnsi" w:hAnsiTheme="minorHAnsi" w:cstheme="minorHAnsi"/>
          <w:color w:val="000000" w:themeColor="text1"/>
          <w:sz w:val="24"/>
          <w:szCs w:val="24"/>
        </w:rPr>
        <w:t xml:space="preserve"> - opracowanej w oparciu</w:t>
      </w:r>
      <w:r w:rsidRPr="004619F2">
        <w:rPr>
          <w:rFonts w:asciiTheme="minorHAnsi" w:hAnsiTheme="minorHAnsi" w:cstheme="minorHAnsi"/>
          <w:color w:val="000000" w:themeColor="text1"/>
          <w:sz w:val="24"/>
          <w:szCs w:val="24"/>
        </w:rPr>
        <w:t xml:space="preserve"> </w:t>
      </w:r>
      <w:r w:rsidR="00240CEA" w:rsidRPr="004619F2">
        <w:rPr>
          <w:rFonts w:asciiTheme="minorHAnsi" w:hAnsiTheme="minorHAnsi" w:cstheme="minorHAnsi"/>
          <w:color w:val="000000" w:themeColor="text1"/>
          <w:sz w:val="24"/>
          <w:szCs w:val="24"/>
        </w:rPr>
        <w:t xml:space="preserve">o zapisy </w:t>
      </w:r>
      <w:r w:rsidRPr="004619F2">
        <w:rPr>
          <w:rFonts w:asciiTheme="minorHAnsi" w:hAnsiTheme="minorHAnsi" w:cstheme="minorHAnsi"/>
          <w:color w:val="000000" w:themeColor="text1"/>
          <w:sz w:val="24"/>
          <w:szCs w:val="24"/>
        </w:rPr>
        <w:t>podrozdział</w:t>
      </w:r>
      <w:r w:rsidR="00240CEA" w:rsidRPr="004619F2">
        <w:rPr>
          <w:rFonts w:asciiTheme="minorHAnsi" w:hAnsiTheme="minorHAnsi" w:cstheme="minorHAnsi"/>
          <w:color w:val="000000" w:themeColor="text1"/>
          <w:sz w:val="24"/>
          <w:szCs w:val="24"/>
        </w:rPr>
        <w:t>u</w:t>
      </w:r>
      <w:r w:rsidRPr="004619F2">
        <w:rPr>
          <w:rFonts w:asciiTheme="minorHAnsi" w:hAnsiTheme="minorHAnsi" w:cstheme="minorHAnsi"/>
          <w:color w:val="000000" w:themeColor="text1"/>
          <w:sz w:val="24"/>
          <w:szCs w:val="24"/>
        </w:rPr>
        <w:t xml:space="preserve"> 10.2 </w:t>
      </w:r>
      <w:r w:rsidR="00240CEA" w:rsidRPr="00C17D2C">
        <w:rPr>
          <w:rFonts w:asciiTheme="minorHAnsi" w:hAnsiTheme="minorHAnsi" w:cstheme="minorHAnsi"/>
          <w:i/>
          <w:iCs/>
          <w:color w:val="000000" w:themeColor="text1"/>
          <w:sz w:val="24"/>
          <w:szCs w:val="24"/>
          <w:lang w:val="pl-PL"/>
        </w:rPr>
        <w:t>Wytycznych dotyczących zagadnień związanych z przygotowaniem projektów inwestycyjnych, w tym hybrydowych na lata 2021-2027</w:t>
      </w:r>
      <w:r w:rsidRPr="004619F2">
        <w:rPr>
          <w:rFonts w:asciiTheme="minorHAnsi" w:hAnsiTheme="minorHAnsi" w:cstheme="minorHAnsi"/>
          <w:color w:val="000000" w:themeColor="text1"/>
          <w:sz w:val="24"/>
          <w:szCs w:val="24"/>
        </w:rPr>
        <w:t>. Sposób przygotowania oceny efektywności określa Tom I Wytycznych PPP, które są dostępne na stronie ppp.gov.pl</w:t>
      </w:r>
      <w:r w:rsidR="00240CEA" w:rsidRPr="004619F2">
        <w:rPr>
          <w:rFonts w:asciiTheme="minorHAnsi" w:hAnsiTheme="minorHAnsi" w:cstheme="minorHAnsi"/>
          <w:color w:val="000000" w:themeColor="text1"/>
          <w:sz w:val="24"/>
          <w:szCs w:val="24"/>
        </w:rPr>
        <w:t>.</w:t>
      </w:r>
    </w:p>
    <w:p w14:paraId="00DAB8AD" w14:textId="77777777" w:rsidR="00AD639F" w:rsidRPr="004B77D6" w:rsidRDefault="00AD639F" w:rsidP="00D01746">
      <w:pPr>
        <w:pStyle w:val="Akapitzlist"/>
        <w:spacing w:after="120"/>
        <w:ind w:left="0"/>
        <w:rPr>
          <w:rFonts w:asciiTheme="minorHAnsi" w:hAnsiTheme="minorHAnsi" w:cstheme="minorHAnsi"/>
          <w:sz w:val="24"/>
          <w:szCs w:val="24"/>
          <w:lang w:val="pl-PL"/>
        </w:rPr>
      </w:pPr>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778B4429"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w:t>
      </w:r>
      <w:r w:rsidR="007F3966">
        <w:rPr>
          <w:rFonts w:ascii="Calibri" w:hAnsi="Calibri"/>
          <w:szCs w:val="24"/>
        </w:rPr>
        <w:t xml:space="preserve">w pozycji 1a </w:t>
      </w:r>
      <w:r w:rsidRPr="004B77D6">
        <w:rPr>
          <w:rFonts w:ascii="Calibri" w:hAnsi="Calibri"/>
          <w:szCs w:val="24"/>
        </w:rPr>
        <w:t xml:space="preserve">zamieszczono wzór SWI, w którym zawarte są wytyczne dotyczące </w:t>
      </w:r>
      <w:r w:rsidR="00CB5F67" w:rsidRPr="004B77D6">
        <w:rPr>
          <w:rFonts w:ascii="Calibri" w:hAnsi="Calibri"/>
          <w:szCs w:val="24"/>
        </w:rPr>
        <w:t xml:space="preserve">tego, </w:t>
      </w:r>
      <w:r w:rsidRPr="004B77D6">
        <w:rPr>
          <w:rFonts w:ascii="Calibri" w:hAnsi="Calibri"/>
          <w:szCs w:val="24"/>
        </w:rPr>
        <w:t xml:space="preserve">jaki opis powinien wnioskodawca ująć </w:t>
      </w:r>
      <w:r w:rsidR="00954798">
        <w:rPr>
          <w:rFonts w:ascii="Calibri" w:hAnsi="Calibri"/>
          <w:szCs w:val="24"/>
        </w:rPr>
        <w:br/>
      </w:r>
      <w:r w:rsidRPr="004B77D6">
        <w:rPr>
          <w:rFonts w:ascii="Calibri" w:hAnsi="Calibri"/>
          <w:szCs w:val="24"/>
        </w:rPr>
        <w:t xml:space="preserve">w ramach każdego punktu. Opracowując SWI należy mieć na uwadze cykl życia projektu, uwzględniając kolejno etapy od planowania strategicznego, tj. identyfikacji potrzeb </w:t>
      </w:r>
      <w:r w:rsidR="00954798">
        <w:rPr>
          <w:rFonts w:ascii="Calibri" w:hAnsi="Calibri"/>
          <w:szCs w:val="24"/>
        </w:rPr>
        <w:br/>
      </w:r>
      <w:r w:rsidRPr="004B77D6">
        <w:rPr>
          <w:rFonts w:ascii="Calibri" w:hAnsi="Calibri"/>
          <w:szCs w:val="24"/>
        </w:rPr>
        <w:t>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w:t>
      </w:r>
      <w:r w:rsidR="00954798">
        <w:rPr>
          <w:rFonts w:ascii="Calibri" w:hAnsi="Calibri"/>
          <w:szCs w:val="24"/>
        </w:rPr>
        <w:br/>
      </w:r>
      <w:r w:rsidRPr="004B77D6">
        <w:rPr>
          <w:rFonts w:ascii="Calibri" w:hAnsi="Calibri"/>
          <w:szCs w:val="24"/>
        </w:rPr>
        <w:t>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lastRenderedPageBreak/>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Pr="004B77D6" w:rsidRDefault="00C2071D" w:rsidP="00C2071D">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3" w:name="_Toc477857425"/>
      <w:bookmarkStart w:id="4" w:name="_Toc127344049"/>
      <w:bookmarkStart w:id="5" w:name="_Toc165888224"/>
      <w:r w:rsidRPr="004B77D6">
        <w:rPr>
          <w:rFonts w:ascii="Calibri" w:hAnsi="Calibri"/>
          <w:sz w:val="24"/>
          <w:szCs w:val="24"/>
        </w:rPr>
        <w:t>SŁOWNIK POJĘĆ</w:t>
      </w:r>
      <w:bookmarkEnd w:id="3"/>
      <w:bookmarkEnd w:id="4"/>
      <w:bookmarkEnd w:id="5"/>
    </w:p>
    <w:p w14:paraId="2F487881" w14:textId="27A753FC"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w:t>
      </w:r>
      <w:r w:rsidR="00D01746" w:rsidRPr="004B77D6">
        <w:rPr>
          <w:rFonts w:asciiTheme="minorHAnsi" w:hAnsiTheme="minorHAnsi" w:cstheme="minorHAnsi"/>
          <w:bCs/>
          <w:szCs w:val="24"/>
        </w:rPr>
        <w:t>się,</w:t>
      </w:r>
      <w:r w:rsidRPr="004B77D6">
        <w:rPr>
          <w:rFonts w:asciiTheme="minorHAnsi" w:hAnsiTheme="minorHAnsi" w:cstheme="minorHAnsi"/>
          <w:bCs/>
          <w:szCs w:val="24"/>
        </w:rPr>
        <w:t xml:space="preserve">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w:t>
      </w:r>
      <w:r w:rsidR="00D01746" w:rsidRPr="004B77D6">
        <w:rPr>
          <w:rFonts w:asciiTheme="minorHAnsi" w:hAnsiTheme="minorHAnsi" w:cstheme="minorHAnsi"/>
          <w:bCs/>
          <w:szCs w:val="24"/>
        </w:rPr>
        <w:t>kosztu osiągnięcia korzyści</w:t>
      </w:r>
      <w:r w:rsidRPr="004B77D6">
        <w:rPr>
          <w:rFonts w:asciiTheme="minorHAnsi" w:hAnsiTheme="minorHAnsi" w:cstheme="minorHAnsi"/>
          <w:bCs/>
          <w:szCs w:val="24"/>
        </w:rPr>
        <w:t xml:space="preserve"> 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W analizie finansowej, w celu ustalenia wskaźników efektywności finansowej oraz wyliczenia luki w finansowaniu, stosuje się metodę zdyskontowanych przepływów pieniężnych (DCF).</w:t>
      </w:r>
    </w:p>
    <w:p w14:paraId="76613EB9" w14:textId="50832BDB"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lastRenderedPageBreak/>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w:t>
      </w:r>
      <w:r w:rsidR="00D01746" w:rsidRPr="00C94172">
        <w:rPr>
          <w:rFonts w:asciiTheme="minorHAnsi" w:hAnsiTheme="minorHAnsi" w:cstheme="minorHAnsi"/>
          <w:i/>
          <w:iCs/>
          <w:color w:val="000000" w:themeColor="text1"/>
          <w:szCs w:val="24"/>
        </w:rPr>
        <w:t>związanych z</w:t>
      </w:r>
      <w:r w:rsidR="00EA2AAE" w:rsidRPr="00C94172">
        <w:rPr>
          <w:rFonts w:asciiTheme="minorHAnsi" w:hAnsiTheme="minorHAnsi" w:cstheme="minorHAnsi"/>
          <w:i/>
          <w:iCs/>
          <w:color w:val="000000" w:themeColor="text1"/>
          <w:szCs w:val="24"/>
        </w:rPr>
        <w:t xml:space="preserve">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prawdopodobieństwa wygenerowania przez projekt określonych wyników, jak również ustalenie najbardziej 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w:t>
      </w:r>
      <w:r w:rsidRPr="004B77D6">
        <w:rPr>
          <w:rFonts w:asciiTheme="minorHAnsi" w:hAnsiTheme="minorHAnsi" w:cstheme="minorHAnsi"/>
          <w:sz w:val="24"/>
          <w:szCs w:val="24"/>
        </w:rPr>
        <w:lastRenderedPageBreak/>
        <w:t xml:space="preserve">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w:t>
      </w:r>
      <w:r w:rsidRPr="004B77D6">
        <w:rPr>
          <w:rFonts w:asciiTheme="minorHAnsi" w:hAnsiTheme="minorHAnsi" w:cstheme="minorHAnsi"/>
          <w:szCs w:val="24"/>
        </w:rPr>
        <w:lastRenderedPageBreak/>
        <w:t xml:space="preserve">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proofErr w:type="spellStart"/>
      <w:r w:rsidR="00C2071D" w:rsidRPr="004B77D6">
        <w:rPr>
          <w:rFonts w:asciiTheme="minorHAnsi" w:hAnsiTheme="minorHAnsi" w:cstheme="minorHAnsi"/>
          <w:i/>
          <w:szCs w:val="24"/>
        </w:rPr>
        <w:t>shadow</w:t>
      </w:r>
      <w:proofErr w:type="spellEnd"/>
      <w:r w:rsidR="00C2071D" w:rsidRPr="004B77D6">
        <w:rPr>
          <w:rFonts w:asciiTheme="minorHAnsi" w:hAnsiTheme="minorHAnsi" w:cstheme="minorHAnsi"/>
          <w:i/>
          <w:szCs w:val="24"/>
        </w:rPr>
        <w:t xml:space="preserve"> </w:t>
      </w:r>
      <w:proofErr w:type="spellStart"/>
      <w:r w:rsidR="00C2071D" w:rsidRPr="004B77D6">
        <w:rPr>
          <w:rFonts w:asciiTheme="minorHAnsi" w:hAnsiTheme="minorHAnsi" w:cstheme="minorHAnsi"/>
          <w:i/>
          <w:szCs w:val="24"/>
        </w:rPr>
        <w:t>prices</w:t>
      </w:r>
      <w:proofErr w:type="spellEnd"/>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lastRenderedPageBreak/>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6CA71AD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w:t>
      </w:r>
      <w:r w:rsidR="00D01746" w:rsidRPr="004B77D6">
        <w:rPr>
          <w:rFonts w:asciiTheme="minorHAnsi" w:hAnsiTheme="minorHAnsi" w:cstheme="minorHAnsi"/>
          <w:szCs w:val="24"/>
        </w:rPr>
        <w:t>przez projekt</w:t>
      </w:r>
      <w:r w:rsidRPr="004B77D6">
        <w:rPr>
          <w:rFonts w:asciiTheme="minorHAnsi" w:hAnsiTheme="minorHAnsi" w:cstheme="minorHAnsi"/>
          <w:szCs w:val="24"/>
        </w:rPr>
        <w:t xml:space="preserve">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1E7766FD" w14:textId="34C2C95D"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 xml:space="preserve">Funduszu - </w:t>
      </w:r>
      <w:r w:rsidR="00954798">
        <w:rPr>
          <w:rFonts w:asciiTheme="minorHAnsi" w:hAnsiTheme="minorHAnsi" w:cstheme="minorHAnsi"/>
          <w:szCs w:val="24"/>
        </w:rPr>
        <w:br/>
      </w:r>
      <w:r w:rsidR="0075519A" w:rsidRPr="004B77D6">
        <w:rPr>
          <w:rFonts w:asciiTheme="minorHAnsi" w:hAnsiTheme="minorHAnsi" w:cstheme="minorHAnsi"/>
          <w:szCs w:val="24"/>
        </w:rPr>
        <w:t>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 xml:space="preserve">i strat. Do kosztów operacyjnych nie należy zatem zaliczać kosztów amortyzacji oraz rezerw na nieprzewidziane wydatki. Jako koszty operacyjne nie są również traktowane koszty </w:t>
      </w:r>
      <w:r w:rsidRPr="004B77D6">
        <w:rPr>
          <w:rFonts w:asciiTheme="minorHAnsi" w:hAnsiTheme="minorHAnsi" w:cstheme="minorHAnsi"/>
          <w:szCs w:val="24"/>
        </w:rPr>
        <w:lastRenderedPageBreak/>
        <w:t>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03BF9E06"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w:t>
      </w:r>
      <w:r w:rsidR="00DF7510" w:rsidRPr="004B77D6">
        <w:rPr>
          <w:rFonts w:asciiTheme="minorHAnsi" w:hAnsiTheme="minorHAnsi" w:cstheme="minorHAnsi"/>
          <w:szCs w:val="24"/>
        </w:rPr>
        <w:lastRenderedPageBreak/>
        <w:t xml:space="preserve">przygotowawczych (np. prac geodezyjnych lub uzyskania zezwoleń,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00CB5F67" w:rsidRPr="00B144EB">
        <w:t>Opłata</w:t>
      </w:r>
      <w:proofErr w:type="spellEnd"/>
      <w:r w:rsidR="00CB5F67" w:rsidRPr="00B144EB">
        <w:t xml:space="preserve"> za </w:t>
      </w:r>
      <w:proofErr w:type="spellStart"/>
      <w:r w:rsidR="00CB5F67" w:rsidRPr="00B144EB">
        <w:t>dostępność</w:t>
      </w:r>
      <w:proofErr w:type="spellEnd"/>
      <w:r w:rsidR="00CB5F67" w:rsidRPr="00B144EB">
        <w:t xml:space="preserve">: </w:t>
      </w:r>
      <w:proofErr w:type="spellStart"/>
      <w:r w:rsidR="00CB5F67" w:rsidRPr="00B144EB">
        <w:t>Zryczałtowane</w:t>
      </w:r>
      <w:proofErr w:type="spellEnd"/>
      <w:r w:rsidR="00CB5F67" w:rsidRPr="00B144EB">
        <w:t xml:space="preserve"> </w:t>
      </w:r>
      <w:proofErr w:type="spellStart"/>
      <w:r w:rsidR="00CB5F67" w:rsidRPr="00B144EB">
        <w:t>wynagrodzenie</w:t>
      </w:r>
      <w:proofErr w:type="spellEnd"/>
      <w:r w:rsidR="00CB5F67" w:rsidRPr="00B144EB">
        <w:t xml:space="preserve"> </w:t>
      </w:r>
      <w:proofErr w:type="spellStart"/>
      <w:r w:rsidR="00CB5F67" w:rsidRPr="00B144EB">
        <w:t>pieniężne</w:t>
      </w:r>
      <w:proofErr w:type="spellEnd"/>
      <w:r w:rsidR="00CB5F67" w:rsidRPr="00B144EB">
        <w:t xml:space="preserve"> </w:t>
      </w:r>
      <w:proofErr w:type="spellStart"/>
      <w:r w:rsidR="00CB5F67" w:rsidRPr="00B144EB">
        <w:t>wypłacane</w:t>
      </w:r>
      <w:proofErr w:type="spellEnd"/>
      <w:r w:rsidR="00CB5F67" w:rsidRPr="00B144EB">
        <w:t xml:space="preserve"> </w:t>
      </w:r>
      <w:proofErr w:type="spellStart"/>
      <w:r w:rsidR="00CB5F67" w:rsidRPr="00B144EB">
        <w:t>cyklicznie</w:t>
      </w:r>
      <w:proofErr w:type="spellEnd"/>
      <w:r w:rsidR="00CB5F67" w:rsidRPr="00B144EB">
        <w:t xml:space="preserve"> </w:t>
      </w:r>
      <w:proofErr w:type="spellStart"/>
      <w:r w:rsidR="00CB5F67" w:rsidRPr="00B144EB">
        <w:t>przez</w:t>
      </w:r>
      <w:proofErr w:type="spellEnd"/>
      <w:r w:rsidR="00CB5F67" w:rsidRPr="00B144EB">
        <w:t xml:space="preserve"> </w:t>
      </w:r>
      <w:proofErr w:type="spellStart"/>
      <w:r w:rsidR="00CB5F67" w:rsidRPr="00B144EB">
        <w:t>podmiot</w:t>
      </w:r>
      <w:proofErr w:type="spellEnd"/>
      <w:r w:rsidR="00CB5F67" w:rsidRPr="00B144EB">
        <w:t xml:space="preserve"> </w:t>
      </w:r>
      <w:proofErr w:type="spellStart"/>
      <w:r w:rsidR="00CB5F67" w:rsidRPr="00B144EB">
        <w:t>publiczny</w:t>
      </w:r>
      <w:proofErr w:type="spellEnd"/>
      <w:r w:rsidR="00CB5F67" w:rsidRPr="00B144EB">
        <w:t xml:space="preserve"> </w:t>
      </w:r>
      <w:proofErr w:type="spellStart"/>
      <w:r w:rsidR="00CB5F67" w:rsidRPr="00B144EB">
        <w:t>na</w:t>
      </w:r>
      <w:proofErr w:type="spellEnd"/>
      <w:r w:rsidR="00CB5F67" w:rsidRPr="00B144EB">
        <w:t xml:space="preserve"> </w:t>
      </w:r>
      <w:proofErr w:type="spellStart"/>
      <w:r w:rsidR="00CB5F67" w:rsidRPr="00B144EB">
        <w:t>rzecz</w:t>
      </w:r>
      <w:proofErr w:type="spellEnd"/>
      <w:r w:rsidR="00CB5F67" w:rsidRPr="00B144EB">
        <w:t xml:space="preserve"> </w:t>
      </w:r>
      <w:proofErr w:type="spellStart"/>
      <w:r w:rsidR="00CB5F67" w:rsidRPr="00B144EB">
        <w:t>partnera</w:t>
      </w:r>
      <w:proofErr w:type="spellEnd"/>
      <w:r w:rsidR="00CB5F67" w:rsidRPr="00B144EB">
        <w:t xml:space="preserve"> </w:t>
      </w:r>
      <w:proofErr w:type="spellStart"/>
      <w:r w:rsidR="00CB5F67" w:rsidRPr="00B144EB">
        <w:t>prywatnego</w:t>
      </w:r>
      <w:proofErr w:type="spellEnd"/>
      <w:r w:rsidR="00CB5F67" w:rsidRPr="00B144EB">
        <w:t xml:space="preserve"> w </w:t>
      </w:r>
      <w:proofErr w:type="spellStart"/>
      <w:r w:rsidR="00CB5F67" w:rsidRPr="00B144EB">
        <w:t>fazie</w:t>
      </w:r>
      <w:proofErr w:type="spellEnd"/>
      <w:r w:rsidR="00CB5F67" w:rsidRPr="00B144EB">
        <w:t xml:space="preserve"> </w:t>
      </w:r>
      <w:proofErr w:type="spellStart"/>
      <w:r w:rsidR="00CB5F67" w:rsidRPr="00B144EB">
        <w:t>eksploatacji</w:t>
      </w:r>
      <w:proofErr w:type="spellEnd"/>
      <w:r w:rsidR="00CB5F67" w:rsidRPr="00B144EB">
        <w:t xml:space="preserve"> infrastruktury</w:t>
      </w:r>
      <w:r w:rsidR="00CB5F67" w:rsidRPr="00B144EB">
        <w:rPr>
          <w:vertAlign w:val="superscript"/>
        </w:rPr>
        <w:t>9</w:t>
      </w:r>
      <w:r w:rsidR="00CB5F67"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05CA918C" w14:textId="3D7A9CD9" w:rsidR="00FD57E5"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00FD57E5"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00FD57E5" w:rsidRPr="004B77D6">
        <w:rPr>
          <w:rFonts w:asciiTheme="minorHAnsi" w:hAnsiTheme="minorHAnsi" w:cstheme="minorHAnsi"/>
          <w:szCs w:val="24"/>
        </w:rPr>
        <w:t>.</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w:t>
      </w:r>
      <w:proofErr w:type="spellStart"/>
      <w:r w:rsidR="00FD57E5" w:rsidRPr="004B77D6">
        <w:rPr>
          <w:rFonts w:asciiTheme="minorHAnsi" w:hAnsiTheme="minorHAnsi" w:cstheme="minorHAnsi"/>
          <w:szCs w:val="24"/>
          <w:lang w:val="en-US"/>
        </w:rPr>
        <w:t>Komisja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Europejska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grudzień</w:t>
      </w:r>
      <w:proofErr w:type="spellEnd"/>
      <w:r w:rsidR="00FD57E5" w:rsidRPr="004B77D6">
        <w:rPr>
          <w:rFonts w:asciiTheme="minorHAnsi" w:hAnsiTheme="minorHAnsi" w:cstheme="minorHAnsi"/>
          <w:szCs w:val="24"/>
          <w:lang w:val="en-US"/>
        </w:rPr>
        <w:t xml:space="preserve"> 2014. </w:t>
      </w:r>
      <w:r w:rsidR="00FD57E5" w:rsidRPr="004B77D6">
        <w:rPr>
          <w:rFonts w:asciiTheme="minorHAnsi" w:hAnsiTheme="minorHAnsi" w:cstheme="minorHAnsi"/>
          <w:szCs w:val="24"/>
        </w:rPr>
        <w:t xml:space="preserve">Pomimo faktu, iż Przewodnik AKK został opracowany jako dokument metodologiczny dla projektów inwestycyjnych z perspektywy finansowej 2014-2020 i formalnie nie obowiązuje w perspektywie finansowej 2021-2027, zaleca się </w:t>
      </w:r>
      <w:r w:rsidR="00FD57E5" w:rsidRPr="004B77D6">
        <w:rPr>
          <w:rFonts w:asciiTheme="minorHAnsi" w:hAnsiTheme="minorHAnsi" w:cstheme="minorHAnsi"/>
          <w:szCs w:val="24"/>
        </w:rPr>
        <w:lastRenderedPageBreak/>
        <w:t xml:space="preserve">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4AE5AC6"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761BBEF3" w14:textId="74B34A8F"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4619F2">
        <w:rPr>
          <w:rFonts w:asciiTheme="minorHAnsi" w:hAnsiTheme="minorHAnsi" w:cstheme="minorHAnsi"/>
          <w:b/>
          <w:sz w:val="24"/>
          <w:szCs w:val="24"/>
        </w:rPr>
        <w:t xml:space="preserve">Scenariusz (wariant) bezinwestycyjny (kontrfaktyczny): </w:t>
      </w:r>
      <w:r w:rsidRPr="004619F2">
        <w:rPr>
          <w:rFonts w:asciiTheme="minorHAnsi" w:hAnsiTheme="minorHAnsi" w:cstheme="minorHAnsi"/>
          <w:sz w:val="24"/>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4619F2">
        <w:rPr>
          <w:rFonts w:asciiTheme="minorHAnsi" w:hAnsiTheme="minorHAnsi" w:cstheme="minorHAnsi"/>
          <w:sz w:val="24"/>
          <w:szCs w:val="24"/>
        </w:rPr>
        <w:t xml:space="preserve"> </w:t>
      </w:r>
      <w:r w:rsidRPr="004619F2">
        <w:rPr>
          <w:rFonts w:asciiTheme="minorHAnsi" w:hAnsiTheme="minorHAnsi" w:cstheme="minorHAnsi"/>
          <w:bCs/>
          <w:sz w:val="24"/>
          <w:szCs w:val="24"/>
        </w:rPr>
        <w:t>Zgodnie z Przewodnikiem AKK  scenariusz ten powinien zakładać ponoszenie wszelkich kosztów, koniecznych do zapewnienia minimalnego poziomu świadczonych usług.</w:t>
      </w:r>
      <w:r w:rsidR="006350E5" w:rsidRPr="004619F2">
        <w:rPr>
          <w:rFonts w:asciiTheme="minorHAnsi" w:hAnsiTheme="minorHAnsi" w:cstheme="minorHAnsi"/>
          <w:bCs/>
          <w:sz w:val="24"/>
          <w:szCs w:val="24"/>
        </w:rPr>
        <w:t xml:space="preserve"> </w:t>
      </w:r>
      <w:r w:rsidRPr="004619F2">
        <w:rPr>
          <w:rFonts w:asciiTheme="minorHAnsi" w:hAnsiTheme="minorHAnsi" w:cstheme="minorHAnsi"/>
          <w:bCs/>
          <w:sz w:val="24"/>
          <w:szCs w:val="24"/>
        </w:rPr>
        <w:t>Jeśli scenariusz bezinwestycyjny będzie zakładał poniesienie  dodatkowych nakładów celem zapewnienia funkcjonalności infrastruktury , należy ująć je pod pozycją nakładów odtworzeniowych</w:t>
      </w:r>
      <w:r w:rsidRPr="004B77D6">
        <w:rPr>
          <w:rFonts w:asciiTheme="minorHAnsi" w:hAnsiTheme="minorHAnsi" w:cstheme="minorHAnsi"/>
          <w:bCs/>
          <w:szCs w:val="24"/>
        </w:rPr>
        <w:t xml:space="preserve">. </w:t>
      </w:r>
      <w:r w:rsidRPr="004B77D6">
        <w:rPr>
          <w:rFonts w:asciiTheme="minorHAnsi" w:hAnsiTheme="minorHAnsi" w:cstheme="minorHAnsi"/>
          <w:bCs/>
          <w:sz w:val="24"/>
          <w:szCs w:val="24"/>
        </w:rPr>
        <w:t xml:space="preserve">Ponadto, w scenariuszu bezinwestycyjnym należy uwzględnić wszystkie kategorie kosztów, </w:t>
      </w:r>
      <w:r w:rsidRPr="004B77D6">
        <w:rPr>
          <w:rFonts w:asciiTheme="minorHAnsi" w:hAnsiTheme="minorHAnsi" w:cstheme="minorHAnsi"/>
          <w:bCs/>
          <w:sz w:val="24"/>
          <w:szCs w:val="24"/>
        </w:rPr>
        <w:lastRenderedPageBreak/>
        <w:t>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336B8247" w14:textId="77777777"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wartość rezydualna określana jest w oparciu o: a) bieżącą wartość netto przepływów </w:t>
      </w:r>
      <w:r w:rsidR="00F3330D" w:rsidRPr="004B77D6">
        <w:rPr>
          <w:rFonts w:asciiTheme="minorHAnsi" w:hAnsiTheme="minorHAnsi" w:cstheme="minorHAnsi"/>
          <w:szCs w:val="24"/>
        </w:rPr>
        <w:lastRenderedPageBreak/>
        <w:t xml:space="preserve">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proofErr w:type="spellStart"/>
      <w:r w:rsidR="00672030">
        <w:rPr>
          <w:rFonts w:asciiTheme="minorHAnsi" w:hAnsiTheme="minorHAnsi" w:cstheme="minorHAnsi"/>
          <w:szCs w:val="24"/>
        </w:rPr>
        <w:t>t.j</w:t>
      </w:r>
      <w:proofErr w:type="spellEnd"/>
      <w:r w:rsidR="00672030">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w:t>
      </w:r>
      <w:r w:rsidR="00F3330D" w:rsidRPr="004B77D6">
        <w:rPr>
          <w:rFonts w:asciiTheme="minorHAnsi" w:hAnsiTheme="minorHAnsi" w:cstheme="minorHAnsi"/>
          <w:szCs w:val="24"/>
        </w:rPr>
        <w:lastRenderedPageBreak/>
        <w:t xml:space="preserve">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6" w:name="_Toc477857426"/>
      <w:bookmarkStart w:id="7" w:name="_Toc127344050"/>
      <w:bookmarkStart w:id="8" w:name="_Toc165888225"/>
      <w:r w:rsidRPr="004B77D6">
        <w:rPr>
          <w:rFonts w:ascii="Calibri" w:hAnsi="Calibri"/>
          <w:sz w:val="24"/>
          <w:szCs w:val="24"/>
        </w:rPr>
        <w:t>WSTĘP</w:t>
      </w:r>
      <w:bookmarkEnd w:id="6"/>
      <w:bookmarkEnd w:id="7"/>
      <w:bookmarkEnd w:id="8"/>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 xml:space="preserve">za niekwalifikowane. Instrukcja </w:t>
      </w:r>
      <w:r w:rsidRPr="004B77D6">
        <w:rPr>
          <w:rFonts w:ascii="Calibri" w:hAnsi="Calibri"/>
          <w:szCs w:val="24"/>
        </w:rPr>
        <w:lastRenderedPageBreak/>
        <w:t>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9" w:name="_Toc477857427"/>
      <w:bookmarkStart w:id="10" w:name="_Toc127344051"/>
      <w:bookmarkStart w:id="11" w:name="_Toc165888226"/>
      <w:r w:rsidRPr="004B77D6">
        <w:rPr>
          <w:rFonts w:ascii="Calibri" w:hAnsi="Calibri"/>
          <w:sz w:val="24"/>
          <w:szCs w:val="24"/>
        </w:rPr>
        <w:t>IDENTYFIKACJA PROJEKTU</w:t>
      </w:r>
      <w:bookmarkEnd w:id="9"/>
      <w:bookmarkEnd w:id="10"/>
      <w:bookmarkEnd w:id="11"/>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2" w:name="_Toc477857428"/>
      <w:bookmarkStart w:id="13" w:name="_Toc127344052"/>
      <w:bookmarkStart w:id="14" w:name="_Toc165888227"/>
      <w:r w:rsidRPr="004B77D6">
        <w:rPr>
          <w:rFonts w:ascii="Calibri" w:hAnsi="Calibri"/>
          <w:sz w:val="24"/>
          <w:szCs w:val="24"/>
        </w:rPr>
        <w:t>DEFINICJA CELÓW PROJEKTU</w:t>
      </w:r>
      <w:bookmarkEnd w:id="12"/>
      <w:bookmarkEnd w:id="13"/>
      <w:bookmarkEnd w:id="14"/>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lastRenderedPageBreak/>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5" w:name="_Toc477857429"/>
      <w:bookmarkStart w:id="16" w:name="_Toc127344053"/>
      <w:bookmarkStart w:id="17" w:name="_Toc165888228"/>
      <w:r w:rsidRPr="004B77D6">
        <w:rPr>
          <w:rFonts w:ascii="Calibri" w:hAnsi="Calibri"/>
          <w:sz w:val="24"/>
          <w:szCs w:val="24"/>
        </w:rPr>
        <w:t>ANALIZA INSTYTUCJONALNA I WYKONALNOŚCI PROJEKTU</w:t>
      </w:r>
      <w:bookmarkEnd w:id="15"/>
      <w:bookmarkEnd w:id="16"/>
      <w:bookmarkEnd w:id="17"/>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w:t>
      </w:r>
      <w:r w:rsidRPr="004B77D6">
        <w:rPr>
          <w:rFonts w:ascii="Calibri" w:hAnsi="Calibri"/>
          <w:szCs w:val="24"/>
        </w:rPr>
        <w:lastRenderedPageBreak/>
        <w:t xml:space="preserve">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lastRenderedPageBreak/>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7AE1CF69"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W przypadku projektów, których elementem jest zakup taboru dla transportu publicznego, nie wyklucza się wystąpienia pomocy publicznej, dlatego też należy zwrócić uwagę na przepisy prawa polskiego i unijnego (w tym w szczególności rozporządzenia 1370/2007). </w:t>
      </w:r>
    </w:p>
    <w:p w14:paraId="43DEE741"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Rekompensata z tytułu świadczenia usług publicznych w transporcie zbiorowym stanowi pomoc publiczną zgodną z zasadami rynku wewnętrznego na podstawie artykułu 93 TFUE i nie podlega obowiązkowi notyfikacji, o ile przy jej udzielaniu zachowane zostały wszystkie zasady wynikające z rozporządzenia 1370/2007. Na Wnioskodawcy spoczywa obowiązek wykazania, że sposób powierzenia świadczenia usług publicznych operatorowi jest zgodny z obowiązującymi w tym zakresie przepisami prawa krajowego, a sposób ustalania i przekazywania operatorowi rekompensaty jest zgodny z postanowieniami załącznika do rozporządzenia 1370/2007, a co za tym idzie pomoc ta jest zgodna z rynkiem wewnętrznym. Reguły określone w tym załączniku,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artykułu 5 ustępy 4, 5 i 6 rozporządzenia 1370/2007 (patrz punkt 1 załącznika do rozporządzenia 1370/2007 oraz artykuł 22 ustęp 1 punkty 1, 3 i 4 w związku z artykułem 22 ustęp 4 ustawy o publicznym transporcie zbiorowym). </w:t>
      </w:r>
    </w:p>
    <w:p w14:paraId="595A890B"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Kryteriami pozwalającymi ustalić, czy dane wsparcie przyznane w związku ze świadczeniem usług publicznych w transporcie zbiorowym stanowi pomoc publiczną w rozumieniu artykuł 107 ustęp 1 TFUE, są cztery kryteria wskazane w wyroku Trybunału Sprawiedliwości w </w:t>
      </w:r>
      <w:r w:rsidRPr="00B324A4">
        <w:rPr>
          <w:rFonts w:ascii="Calibri" w:eastAsia="Calibri" w:hAnsi="Calibri" w:cs="Calibri"/>
          <w:szCs w:val="24"/>
          <w:lang w:eastAsia="en-US"/>
        </w:rPr>
        <w:lastRenderedPageBreak/>
        <w:t>sprawie C-280/006. Łączne spełnienie tych kryteriów powoduje, że rekompensata z tytułu świadczenia usług publicznych nie stanowi pomocy publicznej. Treść tych kryteriów jest następująca:</w:t>
      </w:r>
    </w:p>
    <w:p w14:paraId="01486270" w14:textId="2FB3C0FD"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 xml:space="preserve">przedsiębiorstwo jest zobowiązane do świadczenia usługi publicznej i ją wykonuje, </w:t>
      </w:r>
      <w:r w:rsidR="00954798">
        <w:rPr>
          <w:rFonts w:ascii="Calibri" w:eastAsia="Calibri" w:hAnsi="Calibri" w:cs="Calibri"/>
          <w:szCs w:val="24"/>
          <w:lang w:eastAsia="en-US"/>
        </w:rPr>
        <w:br/>
      </w:r>
      <w:r w:rsidRPr="00B324A4">
        <w:rPr>
          <w:rFonts w:ascii="Calibri" w:eastAsia="Calibri" w:hAnsi="Calibri" w:cs="Calibri"/>
          <w:szCs w:val="24"/>
          <w:lang w:eastAsia="en-US"/>
        </w:rPr>
        <w:t>a jednocześnie usługa ta jest jasno zdefiniowana;</w:t>
      </w:r>
    </w:p>
    <w:p w14:paraId="50F50454"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w celu uniknięcia przyznania korzyści ekonomicznej, która może faworyzować wybrane przedsiębiorstwo w stosunku do konkurencji, parametry na podstawie których ustala się rekompensatę powinny być określone obiektywnie i transparentnie zanim nastąpi nałożenie zobowiązania do świadczenia usług publicznych;</w:t>
      </w:r>
    </w:p>
    <w:p w14:paraId="62B3F9B5"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rekompensata nie może przekroczyć kosztów poniesionych w związku z realizacją usługi publicznej z uwzględnieniem wpływów z tej usługi oraz rozsądnego zysku;</w:t>
      </w:r>
    </w:p>
    <w:p w14:paraId="2D7F8F57"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jeżeli przedsiębiorstwo nie zostało wybrane zgodnie z procedurami zamówień publicznych gwarantującymi, że usługa będzie zapewniona po najmniejszym koszcie dla społeczności, rekompensata nie może przekraczać kosztów, jakie poniosłoby typowe przedsiębiorstwo, dobrze zarządzane i odpowiednio wyposażone do realizacji usługi publicznej, z uwzględnieniem wpływów generowanych przez usługę i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8" w:name="_Toc477857430"/>
      <w:bookmarkStart w:id="19" w:name="_Toc127344054"/>
      <w:bookmarkStart w:id="20" w:name="_Toc165888229"/>
      <w:r w:rsidRPr="004B77D6">
        <w:rPr>
          <w:rFonts w:ascii="Calibri" w:hAnsi="Calibri"/>
          <w:sz w:val="24"/>
          <w:szCs w:val="24"/>
        </w:rPr>
        <w:t>ANALIZA POPYTU ORAZ OPCJI</w:t>
      </w:r>
      <w:bookmarkEnd w:id="18"/>
      <w:bookmarkEnd w:id="19"/>
      <w:bookmarkEnd w:id="20"/>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w:t>
      </w:r>
      <w:r w:rsidRPr="004B77D6">
        <w:rPr>
          <w:rFonts w:ascii="Calibri" w:hAnsi="Calibri"/>
          <w:szCs w:val="24"/>
        </w:rPr>
        <w:lastRenderedPageBreak/>
        <w:t xml:space="preserve">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1" w:name="_Toc477857431"/>
      <w:bookmarkStart w:id="22" w:name="_Toc127344055"/>
      <w:bookmarkStart w:id="23" w:name="_Toc165888230"/>
      <w:r w:rsidRPr="004B77D6">
        <w:rPr>
          <w:rFonts w:ascii="Calibri" w:hAnsi="Calibri"/>
          <w:sz w:val="24"/>
          <w:szCs w:val="24"/>
        </w:rPr>
        <w:t>ZASTOSOWANE UPROSZCZONE METODY ROZLICZANIA WYDATKÓW</w:t>
      </w:r>
      <w:bookmarkEnd w:id="21"/>
      <w:bookmarkEnd w:id="22"/>
      <w:bookmarkEnd w:id="23"/>
    </w:p>
    <w:p w14:paraId="0A9A9D1F" w14:textId="585827B2"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w:t>
      </w:r>
      <w:r w:rsidR="00954798" w:rsidRPr="00954798">
        <w:rPr>
          <w:rFonts w:ascii="Calibri" w:hAnsi="Calibri"/>
          <w:szCs w:val="24"/>
        </w:rPr>
        <w:t>wartość występujących w projekcie kosztów pośrednich</w:t>
      </w:r>
      <w:r w:rsidRPr="004B77D6">
        <w:rPr>
          <w:rFonts w:ascii="Calibri" w:hAnsi="Calibri"/>
          <w:szCs w:val="24"/>
        </w:rPr>
        <w:t xml:space="preserve">. Zwraca się uwagę na zachowanie zgodności z zapisami zawartymi </w:t>
      </w:r>
      <w:r w:rsidR="00D01746"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0796F1F0" w:rsidR="00C2071D" w:rsidRPr="004B77D6" w:rsidRDefault="00111616" w:rsidP="00C2071D">
      <w:pPr>
        <w:suppressAutoHyphens w:val="0"/>
        <w:autoSpaceDE w:val="0"/>
        <w:autoSpaceDN w:val="0"/>
        <w:adjustRightInd w:val="0"/>
        <w:spacing w:line="276" w:lineRule="auto"/>
        <w:ind w:firstLine="851"/>
        <w:rPr>
          <w:rFonts w:ascii="Calibri" w:hAnsi="Calibri"/>
          <w:szCs w:val="24"/>
        </w:rPr>
      </w:pPr>
      <w:r>
        <w:rPr>
          <w:rFonts w:ascii="Calibri" w:hAnsi="Calibri"/>
          <w:szCs w:val="24"/>
        </w:rPr>
        <w:t>W</w:t>
      </w:r>
      <w:r w:rsidR="00C2071D" w:rsidRPr="004B77D6">
        <w:rPr>
          <w:rFonts w:ascii="Calibri" w:hAnsi="Calibri"/>
          <w:szCs w:val="24"/>
        </w:rPr>
        <w:t xml:space="preserve"> pkt. E.2 wnioskodawca przedstawia </w:t>
      </w:r>
      <w:r>
        <w:rPr>
          <w:rFonts w:ascii="Calibri" w:hAnsi="Calibri"/>
          <w:szCs w:val="24"/>
        </w:rPr>
        <w:t>w</w:t>
      </w:r>
      <w:r w:rsidRPr="00111616">
        <w:rPr>
          <w:rFonts w:ascii="Calibri" w:hAnsi="Calibri"/>
          <w:szCs w:val="24"/>
        </w:rPr>
        <w:t xml:space="preserve">ykaz kosztów pośrednich występujących </w:t>
      </w:r>
      <w:r w:rsidR="00954798">
        <w:rPr>
          <w:rFonts w:ascii="Calibri" w:hAnsi="Calibri"/>
          <w:szCs w:val="24"/>
        </w:rPr>
        <w:br/>
      </w:r>
      <w:r w:rsidRPr="00111616">
        <w:rPr>
          <w:rFonts w:ascii="Calibri" w:hAnsi="Calibri"/>
          <w:szCs w:val="24"/>
        </w:rPr>
        <w:t>w projekcie</w:t>
      </w:r>
      <w:r>
        <w:rPr>
          <w:rFonts w:ascii="Calibri" w:hAnsi="Calibri"/>
          <w:szCs w:val="24"/>
        </w:rPr>
        <w:t xml:space="preserve"> (jeśli dotyczy).</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4" w:name="_Toc477857432"/>
      <w:bookmarkStart w:id="25" w:name="_Toc127344056"/>
      <w:bookmarkStart w:id="26" w:name="_Toc165888231"/>
      <w:r w:rsidRPr="004B77D6">
        <w:rPr>
          <w:rFonts w:ascii="Calibri" w:hAnsi="Calibri"/>
          <w:sz w:val="24"/>
          <w:szCs w:val="24"/>
        </w:rPr>
        <w:t>ANALIZA FINANSOWA</w:t>
      </w:r>
      <w:bookmarkEnd w:id="24"/>
      <w:bookmarkEnd w:id="25"/>
      <w:bookmarkEnd w:id="26"/>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lastRenderedPageBreak/>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4619F2" w:rsidRDefault="00BF29AE" w:rsidP="0089006E">
      <w:pPr>
        <w:pStyle w:val="Akapitzlist"/>
        <w:numPr>
          <w:ilvl w:val="0"/>
          <w:numId w:val="61"/>
        </w:numPr>
        <w:autoSpaceDE w:val="0"/>
        <w:autoSpaceDN w:val="0"/>
        <w:adjustRightInd w:val="0"/>
        <w:spacing w:before="120" w:after="120"/>
        <w:rPr>
          <w:bCs/>
          <w:sz w:val="24"/>
          <w:szCs w:val="24"/>
        </w:rPr>
      </w:pPr>
      <w:r w:rsidRPr="004619F2">
        <w:rPr>
          <w:bCs/>
          <w:sz w:val="24"/>
          <w:szCs w:val="24"/>
        </w:rPr>
        <w:t xml:space="preserve">określić założenia do analizy, </w:t>
      </w:r>
    </w:p>
    <w:p w14:paraId="55EDF78A" w14:textId="3BCC25C1" w:rsidR="00BF29AE" w:rsidRPr="004619F2" w:rsidRDefault="00BF29AE" w:rsidP="0089006E">
      <w:pPr>
        <w:pStyle w:val="Akapitzlist"/>
        <w:numPr>
          <w:ilvl w:val="0"/>
          <w:numId w:val="61"/>
        </w:numPr>
        <w:autoSpaceDE w:val="0"/>
        <w:autoSpaceDN w:val="0"/>
        <w:adjustRightInd w:val="0"/>
        <w:spacing w:before="120" w:after="120"/>
        <w:rPr>
          <w:bCs/>
          <w:sz w:val="24"/>
          <w:szCs w:val="24"/>
        </w:rPr>
      </w:pPr>
      <w:r w:rsidRPr="004619F2">
        <w:rPr>
          <w:bCs/>
          <w:sz w:val="24"/>
          <w:szCs w:val="24"/>
        </w:rPr>
        <w:t xml:space="preserve">zestawić przepływy pieniężne projektu dla każdego roku analizy, </w:t>
      </w:r>
    </w:p>
    <w:p w14:paraId="612EB588" w14:textId="21D12A71" w:rsidR="00BF29AE" w:rsidRPr="004619F2" w:rsidRDefault="00BF29AE" w:rsidP="0089006E">
      <w:pPr>
        <w:pStyle w:val="Akapitzlist"/>
        <w:numPr>
          <w:ilvl w:val="0"/>
          <w:numId w:val="61"/>
        </w:numPr>
        <w:autoSpaceDE w:val="0"/>
        <w:autoSpaceDN w:val="0"/>
        <w:adjustRightInd w:val="0"/>
        <w:spacing w:before="120" w:after="120"/>
        <w:rPr>
          <w:bCs/>
          <w:sz w:val="24"/>
          <w:szCs w:val="24"/>
        </w:rPr>
      </w:pPr>
      <w:r w:rsidRPr="004619F2">
        <w:rPr>
          <w:bCs/>
          <w:sz w:val="24"/>
          <w:szCs w:val="24"/>
        </w:rPr>
        <w:t xml:space="preserve">określić źródła finansowania projektu, </w:t>
      </w:r>
    </w:p>
    <w:p w14:paraId="3C260CCE" w14:textId="7055F5E8" w:rsidR="00BF29AE" w:rsidRPr="004619F2" w:rsidRDefault="00BF29AE" w:rsidP="0089006E">
      <w:pPr>
        <w:pStyle w:val="Akapitzlist"/>
        <w:numPr>
          <w:ilvl w:val="0"/>
          <w:numId w:val="61"/>
        </w:numPr>
        <w:autoSpaceDE w:val="0"/>
        <w:autoSpaceDN w:val="0"/>
        <w:adjustRightInd w:val="0"/>
        <w:spacing w:before="120" w:after="120"/>
        <w:rPr>
          <w:bCs/>
          <w:sz w:val="24"/>
          <w:szCs w:val="24"/>
        </w:rPr>
      </w:pPr>
      <w:r w:rsidRPr="004619F2">
        <w:rPr>
          <w:bCs/>
          <w:sz w:val="24"/>
          <w:szCs w:val="24"/>
        </w:rPr>
        <w:t xml:space="preserve">ustalić wartości wskaźników efektywności finansowej projektu, </w:t>
      </w:r>
    </w:p>
    <w:p w14:paraId="04E8860F" w14:textId="2CC7C2B6" w:rsidR="00BF29AE" w:rsidRPr="004619F2" w:rsidRDefault="00BF29AE" w:rsidP="0089006E">
      <w:pPr>
        <w:pStyle w:val="Akapitzlist"/>
        <w:numPr>
          <w:ilvl w:val="0"/>
          <w:numId w:val="61"/>
        </w:numPr>
        <w:autoSpaceDE w:val="0"/>
        <w:autoSpaceDN w:val="0"/>
        <w:adjustRightInd w:val="0"/>
        <w:spacing w:before="120" w:after="120"/>
        <w:rPr>
          <w:bCs/>
          <w:sz w:val="24"/>
          <w:szCs w:val="24"/>
        </w:rPr>
      </w:pPr>
      <w:r w:rsidRPr="004619F2">
        <w:rPr>
          <w:bCs/>
          <w:sz w:val="24"/>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 xml:space="preserve">(ang.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2E160A22"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 xml:space="preserve">uwzględnia wartość rezydualną, w </w:t>
      </w:r>
      <w:r w:rsidR="00D01746"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9ECAEBC"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netto (bez podatku VAT) w </w:t>
      </w:r>
      <w:r w:rsidR="00D01746" w:rsidRPr="004B77D6">
        <w:rPr>
          <w:rFonts w:ascii="Calibri" w:hAnsi="Calibri"/>
          <w:szCs w:val="24"/>
        </w:rPr>
        <w:t>przypadku,</w:t>
      </w:r>
      <w:r w:rsidRPr="004B77D6">
        <w:rPr>
          <w:rFonts w:ascii="Calibri" w:hAnsi="Calibri"/>
          <w:szCs w:val="24"/>
        </w:rPr>
        <w:t xml:space="preserve">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lastRenderedPageBreak/>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lastRenderedPageBreak/>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51B11F25"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9E5EF6">
        <w:rPr>
          <w:rFonts w:asciiTheme="minorHAnsi" w:hAnsiTheme="minorHAnsi" w:cstheme="minorHAnsi"/>
          <w:b/>
          <w:iCs/>
          <w:szCs w:val="24"/>
        </w:rPr>
        <w:t>3</w:t>
      </w:r>
      <w:r w:rsidR="00DA68B2" w:rsidRPr="00DA68B2">
        <w:rPr>
          <w:rFonts w:asciiTheme="minorHAnsi" w:hAnsiTheme="minorHAnsi" w:cstheme="minorHAnsi"/>
          <w:b/>
          <w:iCs/>
          <w:szCs w:val="24"/>
        </w:rPr>
        <w:t>.</w:t>
      </w:r>
      <w:r w:rsidR="004619F2">
        <w:rPr>
          <w:rFonts w:asciiTheme="minorHAnsi" w:hAnsiTheme="minorHAnsi" w:cstheme="minorHAnsi"/>
          <w:b/>
          <w:iCs/>
          <w:szCs w:val="24"/>
        </w:rPr>
        <w:t>2</w:t>
      </w:r>
      <w:r w:rsidR="00DA68B2" w:rsidRPr="00DA68B2">
        <w:rPr>
          <w:rFonts w:asciiTheme="minorHAnsi" w:hAnsiTheme="minorHAnsi" w:cstheme="minorHAnsi"/>
          <w:b/>
          <w:iCs/>
          <w:szCs w:val="24"/>
        </w:rPr>
        <w:t xml:space="preserve"> </w:t>
      </w:r>
      <w:r w:rsidR="009E5EF6">
        <w:rPr>
          <w:rFonts w:asciiTheme="minorHAnsi" w:hAnsiTheme="minorHAnsi" w:cstheme="minorHAnsi"/>
          <w:b/>
          <w:iCs/>
          <w:szCs w:val="24"/>
        </w:rPr>
        <w:t>Mobilność miejska</w:t>
      </w:r>
      <w:r w:rsidR="004619F2">
        <w:rPr>
          <w:rFonts w:asciiTheme="minorHAnsi" w:hAnsiTheme="minorHAnsi" w:cstheme="minorHAnsi"/>
          <w:b/>
          <w:iCs/>
          <w:szCs w:val="24"/>
        </w:rPr>
        <w:t xml:space="preserve"> w ZIT </w:t>
      </w:r>
      <w:r w:rsidR="004619F2" w:rsidRPr="00DA68B2">
        <w:rPr>
          <w:rFonts w:asciiTheme="minorHAnsi" w:hAnsiTheme="minorHAnsi" w:cstheme="minorHAnsi"/>
          <w:b/>
          <w:iCs/>
          <w:szCs w:val="24"/>
        </w:rPr>
        <w:t>FEO</w:t>
      </w:r>
      <w:r w:rsidRPr="004B77D6">
        <w:rPr>
          <w:rFonts w:ascii="Calibri" w:hAnsi="Calibri"/>
          <w:b/>
        </w:rPr>
        <w:t xml:space="preserve"> 2021-2027 należy przyjąć </w:t>
      </w:r>
      <w:r w:rsidR="00E757DA" w:rsidRPr="004619F2">
        <w:rPr>
          <w:rFonts w:ascii="Calibri" w:hAnsi="Calibri"/>
          <w:b/>
          <w:color w:val="000000" w:themeColor="text1"/>
        </w:rPr>
        <w:t>30</w:t>
      </w:r>
      <w:r w:rsidR="00DA68B2" w:rsidRPr="004619F2">
        <w:rPr>
          <w:rFonts w:ascii="Calibri" w:hAnsi="Calibri"/>
          <w:b/>
          <w:color w:val="000000" w:themeColor="text1"/>
        </w:rPr>
        <w:t xml:space="preserve"> </w:t>
      </w:r>
      <w:r w:rsidRPr="004619F2">
        <w:rPr>
          <w:rFonts w:ascii="Calibri" w:hAnsi="Calibri"/>
          <w:b/>
          <w:color w:val="000000" w:themeColor="text1"/>
        </w:rPr>
        <w:t xml:space="preserve">letni </w:t>
      </w:r>
      <w:r w:rsidRPr="004B77D6">
        <w:rPr>
          <w:rFonts w:ascii="Calibri" w:hAnsi="Calibri"/>
          <w:b/>
        </w:rPr>
        <w:t>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lastRenderedPageBreak/>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6D9EA8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D01746"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w:t>
      </w:r>
      <w:r w:rsidRPr="004B77D6">
        <w:rPr>
          <w:rFonts w:ascii="Calibri" w:hAnsi="Calibri" w:cs="Arial"/>
          <w:bCs/>
          <w:szCs w:val="24"/>
        </w:rPr>
        <w:lastRenderedPageBreak/>
        <w:t xml:space="preserve">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lastRenderedPageBreak/>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w:t>
      </w:r>
      <w:r w:rsidRPr="004B77D6">
        <w:rPr>
          <w:rFonts w:ascii="Calibri" w:hAnsi="Calibri" w:cs="Arial"/>
          <w:bCs/>
          <w:szCs w:val="24"/>
        </w:rPr>
        <w:lastRenderedPageBreak/>
        <w:t xml:space="preserve">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lastRenderedPageBreak/>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 xml:space="preserve">Dla wszystkich projektów inwestycyjnych, w przypadku których dla uzyskania dofinansowania wymagane jest przedłożenie studium wykonalności lub Innego Dokumentu (patrz: Rozdział 2, pkt 1), należy wyliczyć 2 pierwsze wskaźniki, tj. FNPV/C i </w:t>
      </w:r>
      <w:r w:rsidRPr="00837BC5">
        <w:rPr>
          <w:rFonts w:ascii="Calibri" w:hAnsi="Calibri" w:cs="Arial"/>
          <w:sz w:val="24"/>
          <w:lang w:val="pl-PL"/>
        </w:rPr>
        <w:lastRenderedPageBreak/>
        <w:t>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090AD90C"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00D01746">
        <w:rPr>
          <w:rFonts w:ascii="Calibri" w:hAnsi="Calibri" w:cs="Arial"/>
          <w:sz w:val="24"/>
          <w:lang w:val="pl-PL"/>
        </w:rPr>
        <w:t xml:space="preserve"> </w:t>
      </w:r>
      <w:r w:rsidR="00D01746" w:rsidRPr="00837BC5">
        <w:rPr>
          <w:rFonts w:ascii="Calibri" w:hAnsi="Calibri" w:cs="Arial"/>
          <w:sz w:val="24"/>
          <w:lang w:val="pl-PL"/>
        </w:rPr>
        <w:t>19,</w:t>
      </w:r>
      <w:r w:rsidRPr="00837BC5">
        <w:rPr>
          <w:rFonts w:ascii="Calibri" w:hAnsi="Calibri" w:cs="Arial"/>
          <w:sz w:val="24"/>
          <w:lang w:val="pl-PL"/>
        </w:rPr>
        <w:t xml:space="preserve">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7"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7"/>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w:t>
      </w:r>
      <w:r w:rsidRPr="00837BC5">
        <w:rPr>
          <w:rFonts w:ascii="Calibri" w:hAnsi="Calibri" w:cs="Arial"/>
          <w:sz w:val="24"/>
        </w:rPr>
        <w:lastRenderedPageBreak/>
        <w:t xml:space="preserve">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lastRenderedPageBreak/>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63B7F35A"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w:t>
      </w:r>
      <w:r w:rsidR="00D01746" w:rsidRPr="004B77D6">
        <w:rPr>
          <w:rFonts w:ascii="Calibri" w:hAnsi="Calibri" w:cs="Arial"/>
          <w:color w:val="000000"/>
          <w:szCs w:val="24"/>
        </w:rPr>
        <w:t>przypadkach uwzględniający</w:t>
      </w:r>
      <w:r w:rsidRPr="004B77D6">
        <w:rPr>
          <w:rFonts w:ascii="Calibri" w:hAnsi="Calibri" w:cs="Arial"/>
          <w:color w:val="000000"/>
          <w:szCs w:val="24"/>
        </w:rPr>
        <w:t xml:space="preserve">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4055F3D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39783D19"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38902730"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634CC498"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3EBCA74A"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386F9C9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62D3136C"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1F8F50B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r – przyjęta </w:t>
      </w:r>
      <w:r w:rsidR="00D01746" w:rsidRPr="004B77D6">
        <w:rPr>
          <w:rFonts w:ascii="Calibri" w:hAnsi="Calibri" w:cs="Arial"/>
          <w:color w:val="000000"/>
          <w:szCs w:val="24"/>
        </w:rPr>
        <w:t>społeczna stopa</w:t>
      </w:r>
      <w:r w:rsidRPr="004B77D6">
        <w:rPr>
          <w:rFonts w:ascii="Calibri" w:hAnsi="Calibri" w:cs="Arial"/>
          <w:color w:val="000000"/>
          <w:szCs w:val="24"/>
        </w:rPr>
        <w:t xml:space="preserve">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8" w:name="_Toc485046388"/>
      <w:bookmarkStart w:id="29" w:name="_Toc485382847"/>
      <w:bookmarkStart w:id="30" w:name="_Toc485046392"/>
      <w:bookmarkStart w:id="31" w:name="_Toc485382851"/>
      <w:bookmarkStart w:id="32" w:name="_Toc485046393"/>
      <w:bookmarkStart w:id="33" w:name="_Toc485382852"/>
      <w:bookmarkStart w:id="34" w:name="_Toc485046397"/>
      <w:bookmarkStart w:id="35" w:name="_Toc485382856"/>
      <w:bookmarkStart w:id="36" w:name="_Toc485046402"/>
      <w:bookmarkStart w:id="37" w:name="_Toc485382861"/>
      <w:bookmarkStart w:id="38" w:name="_Toc485046405"/>
      <w:bookmarkStart w:id="39" w:name="_Toc485382864"/>
      <w:bookmarkStart w:id="40" w:name="_Toc485046409"/>
      <w:bookmarkStart w:id="41" w:name="_Toc485382868"/>
      <w:bookmarkStart w:id="42" w:name="_Toc485046411"/>
      <w:bookmarkStart w:id="43" w:name="_Toc485382870"/>
      <w:bookmarkStart w:id="44" w:name="_Toc485046416"/>
      <w:bookmarkStart w:id="45" w:name="_Toc485382875"/>
      <w:bookmarkStart w:id="46" w:name="_Toc485046419"/>
      <w:bookmarkStart w:id="47" w:name="_Toc485382878"/>
      <w:bookmarkStart w:id="48" w:name="_Toc485046445"/>
      <w:bookmarkStart w:id="49" w:name="_Toc485382904"/>
      <w:bookmarkStart w:id="50" w:name="_Toc485046470"/>
      <w:bookmarkStart w:id="51" w:name="_Toc485382929"/>
      <w:bookmarkStart w:id="52" w:name="_Toc485046489"/>
      <w:bookmarkStart w:id="53" w:name="_Toc485382948"/>
      <w:bookmarkStart w:id="54" w:name="_Toc485046491"/>
      <w:bookmarkStart w:id="55" w:name="_Toc485382950"/>
      <w:bookmarkStart w:id="56" w:name="_Toc477857433"/>
      <w:bookmarkStart w:id="57" w:name="_Toc127344057"/>
      <w:bookmarkStart w:id="58" w:name="_Toc16588823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B77D6">
        <w:rPr>
          <w:rFonts w:ascii="Calibri" w:hAnsi="Calibri"/>
          <w:sz w:val="24"/>
          <w:szCs w:val="24"/>
        </w:rPr>
        <w:t xml:space="preserve">ANALIZA </w:t>
      </w:r>
      <w:bookmarkEnd w:id="56"/>
      <w:bookmarkEnd w:id="57"/>
      <w:r w:rsidR="009370FF">
        <w:rPr>
          <w:rFonts w:ascii="Calibri" w:hAnsi="Calibri"/>
          <w:sz w:val="24"/>
          <w:szCs w:val="24"/>
          <w:lang w:val="pl-PL"/>
        </w:rPr>
        <w:t>KOSZTÓW I KORZYŚCI</w:t>
      </w:r>
      <w:bookmarkEnd w:id="58"/>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1263A0D3" w14:textId="3A181D5E" w:rsidR="007C20A9" w:rsidRDefault="007C20A9" w:rsidP="0089006E">
      <w:pPr>
        <w:pStyle w:val="Akapitzlist"/>
        <w:numPr>
          <w:ilvl w:val="0"/>
          <w:numId w:val="62"/>
        </w:numPr>
        <w:spacing w:before="120" w:after="120"/>
        <w:rPr>
          <w:sz w:val="24"/>
          <w:szCs w:val="24"/>
        </w:rPr>
      </w:pPr>
      <w:r w:rsidRPr="007C20A9">
        <w:rPr>
          <w:rFonts w:cs="Calibri"/>
          <w:sz w:val="24"/>
          <w:szCs w:val="24"/>
          <w:lang w:val="pl-PL"/>
        </w:rPr>
        <w:t xml:space="preserve">Analizę ekonomiczną (analizę społeczno-ekonomiczną) należy przeprowadzić </w:t>
      </w:r>
      <w:r w:rsidR="006F5A3D">
        <w:rPr>
          <w:rFonts w:cs="Calibri"/>
          <w:sz w:val="24"/>
          <w:szCs w:val="24"/>
          <w:lang w:val="pl-PL"/>
        </w:rPr>
        <w:br/>
      </w:r>
      <w:r w:rsidRPr="007C20A9">
        <w:rPr>
          <w:rFonts w:cs="Calibri"/>
          <w:sz w:val="24"/>
          <w:szCs w:val="24"/>
          <w:lang w:val="pl-PL"/>
        </w:rPr>
        <w:t>w oparciu o instrukcje zawarte w podręczniku Niebieska Księga – Sektor transportu publicznego w miastach, aglomeracjach i regionach (Jaspers, 2023).</w:t>
      </w:r>
    </w:p>
    <w:p w14:paraId="30A50F6E" w14:textId="743E3AD3"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53B625CF" w14:textId="4A2B824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Do oszacowania kosztów i korzyści ekonomicznych stosowana jest, podobnie jak </w:t>
      </w:r>
      <w:r w:rsidR="006F5A3D">
        <w:rPr>
          <w:sz w:val="24"/>
          <w:szCs w:val="24"/>
        </w:rPr>
        <w:br/>
      </w:r>
      <w:r w:rsidRPr="009A4DEF">
        <w:rPr>
          <w:sz w:val="24"/>
          <w:szCs w:val="24"/>
        </w:rPr>
        <w:t>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w:t>
      </w:r>
      <w:r w:rsidRPr="009A4DEF">
        <w:rPr>
          <w:sz w:val="24"/>
          <w:szCs w:val="24"/>
        </w:rPr>
        <w:lastRenderedPageBreak/>
        <w:t xml:space="preserve">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6817B169" w:rsidR="009370FF" w:rsidRPr="009A4DEF" w:rsidRDefault="009370FF" w:rsidP="0089006E">
      <w:pPr>
        <w:pStyle w:val="Akapitzlist"/>
        <w:numPr>
          <w:ilvl w:val="0"/>
          <w:numId w:val="63"/>
        </w:numPr>
        <w:spacing w:before="120" w:after="120"/>
        <w:rPr>
          <w:sz w:val="24"/>
          <w:szCs w:val="24"/>
        </w:rPr>
      </w:pPr>
      <w:r w:rsidRPr="009A4DEF">
        <w:rPr>
          <w:sz w:val="24"/>
          <w:szCs w:val="24"/>
        </w:rPr>
        <w:t>przekształceń z cen rynkowych na ceny rozrachunkowe</w:t>
      </w:r>
      <w:r w:rsidR="007C20A9">
        <w:rPr>
          <w:sz w:val="24"/>
          <w:szCs w:val="24"/>
        </w:rPr>
        <w:t>.</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16A7FAE4" w14:textId="0231C38D" w:rsidR="007C20A9" w:rsidRPr="004619F2" w:rsidRDefault="009370FF" w:rsidP="007C20A9">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w:t>
      </w:r>
      <w:r w:rsidRPr="009A4DEF">
        <w:rPr>
          <w:sz w:val="24"/>
          <w:szCs w:val="24"/>
        </w:rPr>
        <w:lastRenderedPageBreak/>
        <w:t xml:space="preserve">finansowe nie odzwierciedla alternatywnego kosztu pracy, należy skorygować je do 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w:t>
      </w:r>
      <w:r w:rsidR="007C20A9">
        <w:rPr>
          <w:sz w:val="24"/>
          <w:szCs w:val="24"/>
        </w:rPr>
        <w:t xml:space="preserve"> </w:t>
      </w:r>
      <w:r w:rsidR="007C20A9" w:rsidRPr="004619F2">
        <w:rPr>
          <w:sz w:val="24"/>
          <w:szCs w:val="24"/>
        </w:rPr>
        <w:t xml:space="preserve">Szczegółowe informacje na temat przekształcania cen rynkowych na ceny rozrachunkowe, wraz </w:t>
      </w:r>
      <w:r w:rsidR="006F5A3D">
        <w:rPr>
          <w:sz w:val="24"/>
          <w:szCs w:val="24"/>
        </w:rPr>
        <w:br/>
      </w:r>
      <w:r w:rsidR="007C20A9" w:rsidRPr="004619F2">
        <w:rPr>
          <w:sz w:val="24"/>
          <w:szCs w:val="24"/>
        </w:rPr>
        <w:t xml:space="preserve">z współczynnikami konwersji zostały zawarte w rozdziale 2.3.2 </w:t>
      </w:r>
      <w:r w:rsidR="007C20A9" w:rsidRPr="004619F2">
        <w:rPr>
          <w:rFonts w:cstheme="minorHAnsi"/>
          <w:sz w:val="24"/>
          <w:szCs w:val="24"/>
        </w:rPr>
        <w:t>podręcznika Niebieska Księga – Sektor transportu publicznego w miastach, aglomeracjach i regionach (Jaspers, 2023).</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lastRenderedPageBreak/>
        <w:t>Te spośród czynników społeczno-gospodarczych, których nie da się wyrazić w wartościach pieniężnych, należy określić ilościowo i jakościowo, biorąc pod uwagę wszystkie istotne społeczne, ekonomiczne i środowiskowe skutki realizacji projektu.</w:t>
      </w:r>
    </w:p>
    <w:p w14:paraId="04CFBC47" w14:textId="77777777" w:rsidR="00410394" w:rsidRDefault="00410394" w:rsidP="009A4DEF">
      <w:pPr>
        <w:spacing w:before="120" w:after="120"/>
        <w:ind w:left="360"/>
        <w:rPr>
          <w:rFonts w:ascii="Calibri" w:hAnsi="Calibri" w:cs="Calibri"/>
          <w:b/>
          <w:bCs/>
          <w:szCs w:val="24"/>
        </w:rPr>
      </w:pPr>
    </w:p>
    <w:p w14:paraId="271406E2" w14:textId="74192C91" w:rsidR="009A4DEF" w:rsidRDefault="009370FF" w:rsidP="009A4DEF">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59" w:name="_Toc127344058"/>
      <w:bookmarkStart w:id="60" w:name="_Toc165888233"/>
      <w:r w:rsidRPr="004B77D6">
        <w:rPr>
          <w:rFonts w:ascii="Calibri" w:hAnsi="Calibri"/>
          <w:sz w:val="24"/>
          <w:szCs w:val="24"/>
        </w:rPr>
        <w:lastRenderedPageBreak/>
        <w:t>ANALIZA RYZYKA I WRAŻLIWOŚCI:</w:t>
      </w:r>
      <w:bookmarkEnd w:id="59"/>
      <w:bookmarkEnd w:id="60"/>
    </w:p>
    <w:p w14:paraId="5C6D0FF2" w14:textId="4A279EF6" w:rsidR="007C20A9" w:rsidRDefault="007C20A9" w:rsidP="0089006E">
      <w:pPr>
        <w:pStyle w:val="Tekstpodstawowy22"/>
        <w:numPr>
          <w:ilvl w:val="0"/>
          <w:numId w:val="30"/>
        </w:numPr>
        <w:spacing w:before="120" w:after="120" w:line="276" w:lineRule="auto"/>
        <w:jc w:val="left"/>
        <w:rPr>
          <w:rFonts w:ascii="Calibri" w:hAnsi="Calibri"/>
          <w:szCs w:val="24"/>
        </w:rPr>
      </w:pPr>
      <w:r w:rsidRPr="007C20A9">
        <w:rPr>
          <w:rFonts w:ascii="Calibri" w:eastAsia="Calibri" w:hAnsi="Calibri" w:cs="Calibri"/>
          <w:szCs w:val="24"/>
          <w:lang w:eastAsia="en-US"/>
        </w:rPr>
        <w:t xml:space="preserve">Analizę wrażliwości i ryzyka należy przeprowadzić w oparciu o instrukcje zawarte </w:t>
      </w:r>
      <w:r w:rsidR="006F5A3D">
        <w:rPr>
          <w:rFonts w:ascii="Calibri" w:eastAsia="Calibri" w:hAnsi="Calibri" w:cs="Calibri"/>
          <w:szCs w:val="24"/>
          <w:lang w:eastAsia="en-US"/>
        </w:rPr>
        <w:br/>
      </w:r>
      <w:r w:rsidRPr="007C20A9">
        <w:rPr>
          <w:rFonts w:ascii="Calibri" w:eastAsia="Calibri" w:hAnsi="Calibri" w:cs="Calibri"/>
          <w:szCs w:val="24"/>
          <w:lang w:eastAsia="en-US"/>
        </w:rPr>
        <w:t>w podręczniku Niebieska Księga – Sektor transportu publicznego w miastach, aglomeracjach i regionach (Jaspers, 2023).</w:t>
      </w:r>
    </w:p>
    <w:p w14:paraId="736A635E" w14:textId="46BD04C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7D6FCE73" w14:textId="2408A874"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w:t>
      </w:r>
      <w:r w:rsidR="00D01746" w:rsidRPr="004B77D6">
        <w:rPr>
          <w:rFonts w:ascii="Calibri" w:hAnsi="Calibri"/>
          <w:szCs w:val="24"/>
        </w:rPr>
        <w:t>powoduje zmianę</w:t>
      </w:r>
      <w:r w:rsidRPr="004B77D6">
        <w:rPr>
          <w:rFonts w:ascii="Calibri" w:hAnsi="Calibri"/>
          <w:szCs w:val="24"/>
        </w:rPr>
        <w:t xml:space="preserve"> wartości bazowej NPV </w:t>
      </w:r>
      <w:r w:rsidR="00D01746" w:rsidRPr="004B77D6">
        <w:rPr>
          <w:rFonts w:ascii="Calibri" w:hAnsi="Calibri"/>
          <w:szCs w:val="24"/>
        </w:rPr>
        <w:t>o co</w:t>
      </w:r>
      <w:r w:rsidRPr="004B77D6">
        <w:rPr>
          <w:rFonts w:ascii="Calibri" w:hAnsi="Calibri"/>
          <w:szCs w:val="24"/>
        </w:rPr>
        <w:t xml:space="preserve">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767F580"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dotyczących zagadnień związanych z przygotowaniem projektów inwestycyjnych, w tym hybrydowych na lata 2021-</w:t>
      </w:r>
      <w:r w:rsidR="00D01746" w:rsidRPr="009A4DEF">
        <w:rPr>
          <w:rFonts w:ascii="Calibri" w:hAnsi="Calibri"/>
          <w:i/>
          <w:iCs/>
          <w:szCs w:val="24"/>
        </w:rPr>
        <w:t>2027,</w:t>
      </w:r>
      <w:r w:rsidRPr="009A4DEF">
        <w:rPr>
          <w:rFonts w:ascii="Calibri" w:hAnsi="Calibri"/>
          <w:i/>
          <w:iCs/>
          <w:szCs w:val="24"/>
        </w:rPr>
        <w:t xml:space="preserve">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lastRenderedPageBreak/>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r>
      <w:r w:rsidRPr="004B77D6">
        <w:rPr>
          <w:rFonts w:ascii="Calibri" w:hAnsi="Calibri"/>
          <w:szCs w:val="24"/>
        </w:rPr>
        <w:lastRenderedPageBreak/>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1" w:name="_Toc127344059"/>
      <w:bookmarkStart w:id="62" w:name="_Toc165888234"/>
      <w:r w:rsidRPr="004B77D6">
        <w:rPr>
          <w:rFonts w:ascii="Calibri" w:hAnsi="Calibri"/>
          <w:sz w:val="24"/>
          <w:szCs w:val="24"/>
        </w:rPr>
        <w:t>STOSOWANIE PODEJŚCIA SZCZEGÓŁOWEGO</w:t>
      </w:r>
      <w:bookmarkEnd w:id="61"/>
      <w:bookmarkEnd w:id="62"/>
    </w:p>
    <w:p w14:paraId="064ECAC5" w14:textId="7DD6EA37"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w:t>
      </w:r>
      <w:r w:rsidR="00E95866">
        <w:rPr>
          <w:rFonts w:ascii="Calibri" w:hAnsi="Calibri"/>
          <w:bCs/>
          <w:szCs w:val="24"/>
        </w:rPr>
        <w:t>przedsięwzięć</w:t>
      </w:r>
      <w:r w:rsidR="00E95866" w:rsidRPr="004B77D6">
        <w:rPr>
          <w:rFonts w:ascii="Calibri" w:hAnsi="Calibri"/>
          <w:bCs/>
          <w:szCs w:val="24"/>
        </w:rPr>
        <w:t xml:space="preserve"> </w:t>
      </w:r>
      <w:r w:rsidRPr="004B77D6">
        <w:rPr>
          <w:rFonts w:ascii="Calibri" w:hAnsi="Calibri"/>
          <w:bCs/>
          <w:szCs w:val="24"/>
        </w:rPr>
        <w:t>(np.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r w:rsidR="007C20A9">
        <w:rPr>
          <w:rFonts w:ascii="Calibri" w:hAnsi="Calibri"/>
          <w:bCs/>
          <w:szCs w:val="24"/>
        </w:rPr>
        <w:t xml:space="preserve"> np. </w:t>
      </w:r>
      <w:r w:rsidR="007C20A9">
        <w:rPr>
          <w:rFonts w:ascii="Calibri" w:eastAsia="Calibri" w:hAnsi="Calibri" w:cs="Calibri"/>
          <w:szCs w:val="24"/>
          <w:lang w:eastAsia="en-US"/>
        </w:rPr>
        <w:t>P</w:t>
      </w:r>
      <w:r w:rsidR="007C20A9" w:rsidRPr="007C20A9">
        <w:rPr>
          <w:rFonts w:ascii="Calibri" w:eastAsia="Calibri" w:hAnsi="Calibri" w:cs="Calibri"/>
          <w:szCs w:val="24"/>
          <w:lang w:eastAsia="en-US"/>
        </w:rPr>
        <w:t>odręcznik Niebieska Księga – Sektor transportu publicznego w miastach, aglomeracjach i regionach (Jaspers, 2023).</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3" w:name="_Toc485046533"/>
      <w:bookmarkStart w:id="64" w:name="_Toc485382992"/>
      <w:bookmarkStart w:id="65" w:name="_Toc485046535"/>
      <w:bookmarkStart w:id="66" w:name="_Toc485382994"/>
      <w:bookmarkStart w:id="67" w:name="_Toc485046536"/>
      <w:bookmarkStart w:id="68" w:name="_Toc485382995"/>
      <w:bookmarkStart w:id="69" w:name="_Toc485046537"/>
      <w:bookmarkStart w:id="70" w:name="_Toc485382996"/>
      <w:bookmarkStart w:id="71" w:name="_Toc485046538"/>
      <w:bookmarkStart w:id="72" w:name="_Toc485382997"/>
      <w:bookmarkStart w:id="73" w:name="_Toc485046545"/>
      <w:bookmarkStart w:id="74" w:name="_Toc485383004"/>
      <w:bookmarkStart w:id="75" w:name="_Toc485046546"/>
      <w:bookmarkStart w:id="76" w:name="_Toc485383005"/>
      <w:bookmarkStart w:id="77" w:name="_Toc485046548"/>
      <w:bookmarkStart w:id="78" w:name="_Toc485383007"/>
      <w:bookmarkStart w:id="79" w:name="_Toc485046553"/>
      <w:bookmarkStart w:id="80" w:name="_Toc485383012"/>
      <w:bookmarkStart w:id="81" w:name="_Toc485046554"/>
      <w:bookmarkStart w:id="82" w:name="_Toc485383013"/>
      <w:bookmarkStart w:id="83" w:name="_Toc485046560"/>
      <w:bookmarkStart w:id="84" w:name="_Toc485383019"/>
      <w:bookmarkStart w:id="85" w:name="_Toc485046566"/>
      <w:bookmarkStart w:id="86" w:name="_Toc485383025"/>
      <w:bookmarkStart w:id="87" w:name="_Toc485046567"/>
      <w:bookmarkStart w:id="88" w:name="_Toc485383026"/>
      <w:bookmarkStart w:id="89" w:name="_Toc485046568"/>
      <w:bookmarkStart w:id="90" w:name="_Toc485383027"/>
      <w:bookmarkStart w:id="91" w:name="_Toc485046569"/>
      <w:bookmarkStart w:id="92" w:name="_Toc485383028"/>
      <w:bookmarkStart w:id="93" w:name="_Toc485046570"/>
      <w:bookmarkStart w:id="94" w:name="_Toc485383029"/>
      <w:bookmarkStart w:id="95" w:name="_Toc485046574"/>
      <w:bookmarkStart w:id="96" w:name="_Toc485383033"/>
      <w:bookmarkStart w:id="97" w:name="_Toc485046575"/>
      <w:bookmarkStart w:id="98" w:name="_Toc485383034"/>
      <w:bookmarkStart w:id="99" w:name="_Toc485046576"/>
      <w:bookmarkStart w:id="100" w:name="_Toc485383035"/>
      <w:bookmarkStart w:id="101" w:name="_Toc485046606"/>
      <w:bookmarkStart w:id="102" w:name="_Toc485383065"/>
      <w:bookmarkStart w:id="103" w:name="_Toc477857434"/>
      <w:bookmarkStart w:id="104" w:name="_Toc127344060"/>
      <w:bookmarkStart w:id="105" w:name="_Toc16588823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B77D6">
        <w:rPr>
          <w:rFonts w:ascii="Calibri" w:hAnsi="Calibri"/>
          <w:sz w:val="24"/>
          <w:szCs w:val="24"/>
        </w:rPr>
        <w:t>SPECYFICZNE ANALIZY DLA DANEGO RODZAJU PROJEKTU/SEKTORA</w:t>
      </w:r>
      <w:bookmarkEnd w:id="103"/>
      <w:bookmarkEnd w:id="104"/>
      <w:bookmarkEnd w:id="105"/>
    </w:p>
    <w:p w14:paraId="1C1C369C" w14:textId="4F4BE759" w:rsidR="00C2071D" w:rsidRPr="00B324A4" w:rsidRDefault="00B324A4" w:rsidP="00C2071D">
      <w:pPr>
        <w:pStyle w:val="Akapitzlist"/>
        <w:ind w:left="0" w:firstLine="567"/>
        <w:rPr>
          <w:color w:val="FF0000"/>
          <w:sz w:val="24"/>
          <w:szCs w:val="24"/>
        </w:rPr>
      </w:pPr>
      <w:bookmarkStart w:id="106" w:name="_Toc477857436"/>
      <w:r w:rsidRPr="00B324A4">
        <w:rPr>
          <w:rFonts w:cstheme="minorHAnsi"/>
          <w:sz w:val="24"/>
          <w:szCs w:val="24"/>
        </w:rPr>
        <w:t>W przypadku realizacji projektów, w których dofinansowanie (lub jego część) będzie stanowiło element rekompensaty przyznawanej na świadczenie usług w ogólnym interesie gospodarczym w zakresie transportu zbiorowego</w:t>
      </w:r>
      <w:r>
        <w:rPr>
          <w:rFonts w:cstheme="minorHAnsi"/>
          <w:sz w:val="24"/>
          <w:szCs w:val="24"/>
        </w:rPr>
        <w:t>, w punkcie tym należy odnieść się do instrukcji wskazanej w SWI.</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7" w:name="_Toc127344061"/>
      <w:bookmarkStart w:id="108" w:name="_Toc165888236"/>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7"/>
      <w:bookmarkEnd w:id="108"/>
    </w:p>
    <w:p w14:paraId="070C9539" w14:textId="2481160C"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9E5EF6">
        <w:rPr>
          <w:rFonts w:asciiTheme="minorHAnsi" w:hAnsiTheme="minorHAnsi" w:cstheme="minorHAnsi"/>
          <w:iCs/>
          <w:szCs w:val="24"/>
        </w:rPr>
        <w:t>3</w:t>
      </w:r>
      <w:r w:rsidR="00982BD4" w:rsidRPr="00982BD4">
        <w:rPr>
          <w:rFonts w:asciiTheme="minorHAnsi" w:hAnsiTheme="minorHAnsi" w:cstheme="minorHAnsi"/>
          <w:iCs/>
          <w:szCs w:val="24"/>
        </w:rPr>
        <w:t>.</w:t>
      </w:r>
      <w:r w:rsidR="004619F2">
        <w:rPr>
          <w:rFonts w:asciiTheme="minorHAnsi" w:hAnsiTheme="minorHAnsi" w:cstheme="minorHAnsi"/>
          <w:iCs/>
          <w:szCs w:val="24"/>
        </w:rPr>
        <w:t xml:space="preserve">2 </w:t>
      </w:r>
      <w:r w:rsidR="009E5EF6">
        <w:rPr>
          <w:rFonts w:asciiTheme="minorHAnsi" w:hAnsiTheme="minorHAnsi" w:cstheme="minorHAnsi"/>
          <w:i/>
          <w:szCs w:val="24"/>
        </w:rPr>
        <w:t>Mobilność miejska</w:t>
      </w:r>
      <w:r w:rsidR="004619F2">
        <w:rPr>
          <w:rFonts w:asciiTheme="minorHAnsi" w:hAnsiTheme="minorHAnsi" w:cstheme="minorHAnsi"/>
          <w:i/>
          <w:szCs w:val="24"/>
        </w:rPr>
        <w:t xml:space="preserve"> w ZIT</w:t>
      </w:r>
      <w:r w:rsidR="00982BD4" w:rsidRPr="00982BD4">
        <w:rPr>
          <w:rFonts w:asciiTheme="minorHAnsi" w:hAnsiTheme="minorHAnsi" w:cstheme="minorHAnsi"/>
          <w:iCs/>
          <w:szCs w:val="24"/>
        </w:rPr>
        <w:t xml:space="preserve">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6"/>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09" w:name="_Toc477857438"/>
      <w:bookmarkStart w:id="110" w:name="_Toc485203001"/>
      <w:bookmarkStart w:id="111" w:name="_Toc165888237"/>
      <w:r w:rsidRPr="004B77D6">
        <w:rPr>
          <w:rFonts w:ascii="Calibri" w:hAnsi="Calibri"/>
          <w:b/>
          <w:bCs/>
          <w:sz w:val="28"/>
          <w:szCs w:val="28"/>
          <w:lang w:val="x-none"/>
        </w:rPr>
        <w:t>FORMULARZ W ZAKRESIE OCENY ODDZIAŁYWANIA NA ŚRODOWISKO</w:t>
      </w:r>
      <w:bookmarkEnd w:id="109"/>
      <w:bookmarkEnd w:id="110"/>
      <w:bookmarkEnd w:id="111"/>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2"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lastRenderedPageBreak/>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t>Ustawę z dnia 3 października 2008 r. o udostępnianiu informacji o środowisku 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Wszyscy wnioskodawcy do wniosku o dofinansowanie projektu zobowiązani są dołączyć wypełniony załącznik nr 2 do wniosku tj. formularz w zakresie wpływu projektu na 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lastRenderedPageBreak/>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6845A65B"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bookmarkStart w:id="113" w:name="_Hlk156989859"/>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bookmarkEnd w:id="113"/>
      <w:r w:rsidRPr="004B77D6">
        <w:rPr>
          <w:rFonts w:asciiTheme="minorHAnsi" w:hAnsiTheme="minorHAnsi" w:cstheme="minorHAnsi"/>
          <w:szCs w:val="24"/>
        </w:rPr>
        <w:t>,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3A928F57"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10394">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4" w:name="_Hlk129940955"/>
            <w:r w:rsidRPr="004B77D6">
              <w:rPr>
                <w:rFonts w:asciiTheme="minorHAnsi" w:hAnsiTheme="minorHAnsi" w:cstheme="minorHAnsi"/>
                <w:b/>
                <w:szCs w:val="24"/>
              </w:rPr>
              <w:t>Uwaga!</w:t>
            </w:r>
          </w:p>
          <w:p w14:paraId="4187A2AF" w14:textId="4317174B"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r w:rsidRPr="004B77D6">
              <w:rPr>
                <w:rFonts w:asciiTheme="minorHAnsi" w:hAnsiTheme="minorHAnsi" w:cstheme="minorHAnsi"/>
                <w:szCs w:val="24"/>
              </w:rPr>
              <w:t xml:space="preserve">, które zostaną wybrane do dofinansowania, natomiast dostarczona dokumentacja z postępowania OOŚ wskaże znacząco negatywne </w:t>
            </w:r>
            <w:r w:rsidRPr="004B77D6">
              <w:rPr>
                <w:rFonts w:asciiTheme="minorHAnsi" w:hAnsiTheme="minorHAnsi" w:cstheme="minorHAnsi"/>
                <w:szCs w:val="24"/>
              </w:rPr>
              <w:lastRenderedPageBreak/>
              <w:t>oddziaływanie projektu na środowisko, projekt nie będzie mógł być zrealizowany ze środków FEO 2021 – 2027.</w:t>
            </w:r>
          </w:p>
        </w:tc>
      </w:tr>
      <w:bookmarkEnd w:id="114"/>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lastRenderedPageBreak/>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w:t>
      </w:r>
      <w:r w:rsidRPr="004B77D6">
        <w:rPr>
          <w:rFonts w:asciiTheme="minorHAnsi" w:hAnsiTheme="minorHAnsi" w:cstheme="minorHAnsi"/>
          <w:bCs/>
          <w:sz w:val="24"/>
          <w:szCs w:val="24"/>
        </w:rPr>
        <w:lastRenderedPageBreak/>
        <w:t xml:space="preserve">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 xml:space="preserve">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w:t>
      </w:r>
      <w:r w:rsidRPr="004B77D6">
        <w:rPr>
          <w:rFonts w:asciiTheme="minorHAnsi" w:eastAsia="Calibri" w:hAnsiTheme="minorHAnsi" w:cstheme="minorHAnsi"/>
          <w:szCs w:val="24"/>
          <w:lang w:eastAsia="en-US"/>
        </w:rPr>
        <w:lastRenderedPageBreak/>
        <w:t>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4FB48B3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w:t>
      </w:r>
      <w:r w:rsidR="00D01746" w:rsidRPr="004B77D6">
        <w:rPr>
          <w:rFonts w:asciiTheme="minorHAnsi" w:hAnsiTheme="minorHAnsi" w:cstheme="minorHAnsi"/>
          <w:bCs/>
          <w:szCs w:val="24"/>
        </w:rPr>
        <w:t>powyższego,</w:t>
      </w:r>
      <w:r w:rsidRPr="004B77D6">
        <w:rPr>
          <w:rFonts w:asciiTheme="minorHAnsi" w:hAnsiTheme="minorHAnsi" w:cstheme="minorHAnsi"/>
          <w:bCs/>
          <w:szCs w:val="24"/>
        </w:rPr>
        <w:t xml:space="preserve">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lastRenderedPageBreak/>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351B84D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Jeżeli, w pkt. A.3.4.1 i A.3.4.2 zaznaczono kwadrat TAK wobec uzyskania przynajmniej jednego zezwolenia na inwestycję/decyzji budowalnej, ale planuje się uzyskiwanie jeszcze kolejnych, to w niniejszym punkcie należy </w:t>
      </w:r>
      <w:r w:rsidR="00D01746" w:rsidRPr="004B77D6">
        <w:rPr>
          <w:rFonts w:asciiTheme="minorHAnsi" w:hAnsiTheme="minorHAnsi" w:cstheme="minorHAnsi"/>
          <w:bCs/>
          <w:szCs w:val="24"/>
        </w:rPr>
        <w:t>wskazać,</w:t>
      </w:r>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Bezpośrednim odwołaniem dla tego celu jest rozporządzenie delegowane Komisji (UE) 2021/2139 z dnia 4 czerwca 2021 r. uzupełniające rozporządzenie Parlamentu Europejskiego </w:t>
      </w:r>
      <w:r w:rsidRPr="004B77D6">
        <w:rPr>
          <w:rFonts w:asciiTheme="minorHAnsi" w:hAnsiTheme="minorHAnsi" w:cstheme="minorHAnsi"/>
          <w:szCs w:val="24"/>
        </w:rPr>
        <w:lastRenderedPageBreak/>
        <w:t>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1B59A7C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r w:rsidR="00D01746" w:rsidRPr="004B77D6">
        <w:rPr>
          <w:rFonts w:asciiTheme="minorHAnsi" w:hAnsiTheme="minorHAnsi" w:cstheme="minorHAnsi"/>
          <w:szCs w:val="24"/>
        </w:rPr>
        <w:t>kwestii,</w:t>
      </w:r>
      <w:r w:rsidRPr="004B77D6">
        <w:rPr>
          <w:rFonts w:asciiTheme="minorHAnsi" w:hAnsiTheme="minorHAnsi" w:cstheme="minorHAnsi"/>
          <w:szCs w:val="24"/>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szczególności należy udzielić odpowiedzi na następujące pytania: w jaki sposób uwzględniono zmiany klimatu podczas opracowywania projektu i jego części składowych np. w odniesieniu do sił zewnętrznych (np. obciążenie wiatrem, obciążenie śniegiem, różnice </w:t>
      </w:r>
      <w:r w:rsidRPr="004B77D6">
        <w:rPr>
          <w:rFonts w:asciiTheme="minorHAnsi" w:hAnsiTheme="minorHAnsi" w:cstheme="minorHAnsi"/>
          <w:szCs w:val="24"/>
        </w:rPr>
        <w:lastRenderedPageBreak/>
        <w:t>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w:t>
      </w:r>
      <w:r w:rsidRPr="004B77D6">
        <w:rPr>
          <w:rFonts w:asciiTheme="minorHAnsi" w:hAnsiTheme="minorHAnsi" w:cstheme="minorHAnsi"/>
          <w:szCs w:val="24"/>
        </w:rPr>
        <w:lastRenderedPageBreak/>
        <w:t>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6D89AF16"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w:t>
      </w:r>
      <w:r w:rsidR="00D01746" w:rsidRPr="004B77D6">
        <w:rPr>
          <w:rFonts w:asciiTheme="minorHAnsi" w:hAnsiTheme="minorHAnsi" w:cstheme="minorHAnsi"/>
          <w:szCs w:val="24"/>
        </w:rPr>
        <w:t>tam,</w:t>
      </w:r>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w:t>
      </w:r>
      <w:r w:rsidRPr="004B77D6">
        <w:rPr>
          <w:rFonts w:asciiTheme="minorHAnsi" w:hAnsiTheme="minorHAnsi" w:cstheme="minorHAnsi"/>
          <w:szCs w:val="24"/>
        </w:rPr>
        <w:lastRenderedPageBreak/>
        <w:t xml:space="preserve">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w:t>
      </w:r>
      <w:r w:rsidRPr="004B77D6">
        <w:rPr>
          <w:rFonts w:asciiTheme="minorHAnsi" w:eastAsia="Calibri" w:hAnsiTheme="minorHAnsi" w:cstheme="minorHAnsi"/>
          <w:szCs w:val="24"/>
          <w:lang w:eastAsia="en-US"/>
        </w:rPr>
        <w:lastRenderedPageBreak/>
        <w:t>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5" w:name="_Toc477857441"/>
      <w:bookmarkStart w:id="116" w:name="_Toc54688944"/>
      <w:bookmarkStart w:id="117" w:name="_Toc165888238"/>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5"/>
      <w:bookmarkEnd w:id="116"/>
      <w:bookmarkEnd w:id="117"/>
    </w:p>
    <w:p w14:paraId="5E4F6143" w14:textId="5F56736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r w:rsidR="00D01746" w:rsidRPr="00D87E89">
        <w:rPr>
          <w:rFonts w:ascii="Calibri" w:hAnsi="Calibri"/>
          <w:szCs w:val="24"/>
        </w:rPr>
        <w:t>przypadku,</w:t>
      </w:r>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w:t>
      </w:r>
      <w:r w:rsidR="00E95866">
        <w:rPr>
          <w:rFonts w:ascii="Calibri" w:hAnsi="Calibri"/>
          <w:szCs w:val="24"/>
        </w:rPr>
        <w:t xml:space="preserve"> przygotowanie planów i dokumentacji,</w:t>
      </w:r>
      <w:r w:rsidRPr="00D87E89">
        <w:rPr>
          <w:rFonts w:ascii="Calibri" w:hAnsi="Calibri"/>
          <w:szCs w:val="24"/>
        </w:rPr>
        <w:t xml:space="preserve"> środków trwałych (maszyn, urządzeń, wartości niematerialnych i prawnych), dostawach bądź innych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lastRenderedPageBreak/>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4BF2A25"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r w:rsidR="00D01746">
        <w:rPr>
          <w:rFonts w:asciiTheme="minorHAnsi" w:hAnsiTheme="minorHAnsi" w:cstheme="minorHAnsi"/>
          <w:szCs w:val="24"/>
        </w:rPr>
        <w:t>W</w:t>
      </w:r>
      <w:r w:rsidR="00D01746" w:rsidRPr="0089006E">
        <w:rPr>
          <w:rFonts w:asciiTheme="minorHAnsi" w:hAnsiTheme="minorHAnsi" w:cstheme="minorHAnsi"/>
          <w:szCs w:val="24"/>
        </w:rPr>
        <w:t>nioskodawcy na</w:t>
      </w:r>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lastRenderedPageBreak/>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8" w:name="_Toc477857442"/>
      <w:bookmarkStart w:id="119" w:name="_Toc54688945"/>
      <w:bookmarkStart w:id="120" w:name="_Toc165888239"/>
      <w:r w:rsidRPr="0089006E">
        <w:rPr>
          <w:rFonts w:ascii="Calibri" w:hAnsi="Calibri"/>
          <w:b/>
          <w:bCs/>
          <w:sz w:val="28"/>
          <w:szCs w:val="28"/>
        </w:rPr>
        <w:t>WYCIĄG Z DOKUMENTACJI TECHNICZNEJ LUB PROGRAM FUNKCJONALNO-UŻYTKOWY</w:t>
      </w:r>
      <w:bookmarkEnd w:id="118"/>
      <w:bookmarkEnd w:id="119"/>
      <w:bookmarkEnd w:id="120"/>
    </w:p>
    <w:p w14:paraId="568CF9ED" w14:textId="31C60FC6" w:rsidR="0089006E" w:rsidRPr="0089006E" w:rsidRDefault="00533FCF" w:rsidP="0089006E">
      <w:pPr>
        <w:spacing w:before="120" w:after="120" w:line="276" w:lineRule="auto"/>
        <w:ind w:firstLine="709"/>
        <w:rPr>
          <w:rFonts w:ascii="Calibri" w:hAnsi="Calibri"/>
          <w:szCs w:val="24"/>
        </w:rPr>
      </w:pPr>
      <w:r>
        <w:rPr>
          <w:rFonts w:ascii="Calibri" w:hAnsi="Calibri"/>
          <w:szCs w:val="24"/>
        </w:rPr>
        <w:t xml:space="preserve">Dla projektów obejmujących swoim zakresem wykonanie robót budowlanych </w:t>
      </w:r>
      <w:r w:rsidR="003755B8">
        <w:rPr>
          <w:rFonts w:ascii="Calibri" w:hAnsi="Calibri"/>
          <w:szCs w:val="24"/>
        </w:rPr>
        <w:br/>
      </w:r>
      <w:r>
        <w:rPr>
          <w:rFonts w:ascii="Calibri" w:hAnsi="Calibri"/>
          <w:szCs w:val="24"/>
        </w:rPr>
        <w:t>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121"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21"/>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 xml:space="preserve"> 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lastRenderedPageBreak/>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1657E571"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w:t>
      </w:r>
      <w:r w:rsidR="003755B8">
        <w:rPr>
          <w:rFonts w:asciiTheme="minorHAnsi" w:hAnsiTheme="minorHAnsi" w:cstheme="minorHAnsi"/>
          <w:szCs w:val="24"/>
        </w:rPr>
        <w:br/>
      </w:r>
      <w:r>
        <w:rPr>
          <w:rFonts w:asciiTheme="minorHAnsi" w:hAnsiTheme="minorHAnsi" w:cstheme="minorHAnsi"/>
          <w:szCs w:val="24"/>
        </w:rPr>
        <w:t xml:space="preserve">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2" w:name="_Toc179171285"/>
      <w:bookmarkStart w:id="123" w:name="_Toc477857446"/>
      <w:bookmarkStart w:id="124" w:name="_Toc165888240"/>
      <w:bookmarkEnd w:id="112"/>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2"/>
      <w:bookmarkEnd w:id="123"/>
      <w:bookmarkEnd w:id="124"/>
    </w:p>
    <w:p w14:paraId="3892E025" w14:textId="6BF4EB5F"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w:t>
      </w:r>
      <w:r w:rsidR="003755B8">
        <w:rPr>
          <w:rFonts w:asciiTheme="minorHAnsi" w:hAnsiTheme="minorHAnsi" w:cstheme="minorHAnsi"/>
          <w:szCs w:val="24"/>
        </w:rPr>
        <w:t xml:space="preserve"> (zawierające wartość środków, które zostaną zabezpieczone)</w:t>
      </w:r>
      <w:r w:rsidR="00742CB6" w:rsidRPr="004B77D6">
        <w:rPr>
          <w:rFonts w:asciiTheme="minorHAnsi" w:hAnsiTheme="minorHAnsi" w:cstheme="minorHAnsi"/>
          <w:szCs w:val="24"/>
        </w:rPr>
        <w:t xml:space="preserve"> lub potwierdzić ten fakt</w:t>
      </w:r>
      <w:r w:rsidRPr="004B77D6">
        <w:rPr>
          <w:rFonts w:asciiTheme="minorHAnsi" w:hAnsiTheme="minorHAnsi" w:cstheme="minorHAnsi"/>
          <w:szCs w:val="24"/>
        </w:rPr>
        <w:t xml:space="preserve"> poprzez przedstawienie </w:t>
      </w:r>
      <w:r w:rsidRPr="004B77D6">
        <w:rPr>
          <w:rFonts w:asciiTheme="minorHAnsi" w:hAnsiTheme="minorHAnsi" w:cstheme="minorHAnsi"/>
          <w:szCs w:val="24"/>
        </w:rPr>
        <w:lastRenderedPageBreak/>
        <w:t xml:space="preserve">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4509D09B"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 xml:space="preserve">dokument </w:t>
      </w:r>
      <w:r w:rsidRPr="004B77D6">
        <w:rPr>
          <w:rFonts w:asciiTheme="minorHAnsi" w:hAnsiTheme="minorHAnsi" w:cstheme="minorHAnsi"/>
          <w:szCs w:val="24"/>
        </w:rPr>
        <w:lastRenderedPageBreak/>
        <w:t>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lastRenderedPageBreak/>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694DD035"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przypadku </w:t>
      </w:r>
      <w:r w:rsidR="00E95866">
        <w:rPr>
          <w:rFonts w:asciiTheme="minorHAnsi" w:hAnsiTheme="minorHAnsi" w:cstheme="minorHAnsi"/>
          <w:sz w:val="24"/>
          <w:szCs w:val="24"/>
        </w:rPr>
        <w:t>podmiotów</w:t>
      </w:r>
      <w:r w:rsidRPr="004B77D6">
        <w:rPr>
          <w:rFonts w:asciiTheme="minorHAnsi" w:hAnsiTheme="minorHAnsi" w:cstheme="minorHAnsi"/>
          <w:sz w:val="24"/>
          <w:szCs w:val="24"/>
        </w:rPr>
        <w:t>,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69395E50"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w:t>
      </w:r>
      <w:r w:rsidR="00E95866">
        <w:rPr>
          <w:rFonts w:asciiTheme="minorHAnsi" w:hAnsiTheme="minorHAnsi" w:cstheme="minorHAnsi"/>
          <w:sz w:val="24"/>
          <w:szCs w:val="24"/>
        </w:rPr>
        <w:t xml:space="preserve">Zarządzająca </w:t>
      </w:r>
      <w:r w:rsidRPr="004B77D6">
        <w:rPr>
          <w:rFonts w:asciiTheme="minorHAnsi" w:hAnsiTheme="minorHAnsi" w:cstheme="minorHAnsi"/>
          <w:sz w:val="24"/>
          <w:szCs w:val="24"/>
        </w:rPr>
        <w:t xml:space="preserve">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5"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6" w:name="_Toc165888241"/>
      <w:r>
        <w:rPr>
          <w:rFonts w:ascii="Calibri" w:hAnsi="Calibri"/>
          <w:sz w:val="28"/>
          <w:szCs w:val="28"/>
          <w:lang w:val="pl-PL"/>
        </w:rPr>
        <w:lastRenderedPageBreak/>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5"/>
      <w:bookmarkEnd w:id="126"/>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lastRenderedPageBreak/>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48DFA69E"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9E5EF6">
        <w:rPr>
          <w:rFonts w:ascii="Calibri" w:hAnsi="Calibri"/>
          <w:b/>
          <w:szCs w:val="24"/>
        </w:rPr>
        <w:t>3</w:t>
      </w:r>
      <w:r w:rsidR="0035449C" w:rsidRPr="004B77D6">
        <w:rPr>
          <w:rFonts w:ascii="Calibri" w:hAnsi="Calibri"/>
          <w:b/>
          <w:szCs w:val="24"/>
        </w:rPr>
        <w:t>.1</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69920428"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53F18">
        <w:rPr>
          <w:rFonts w:ascii="Calibri" w:hAnsi="Calibri"/>
          <w:szCs w:val="24"/>
        </w:rPr>
        <w:t xml:space="preserve"> (np. upoważnienie do podpisywania załączników do wniosku).</w:t>
      </w:r>
    </w:p>
    <w:p w14:paraId="26CAF4FD" w14:textId="09351D19"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76103BC9"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E95866">
        <w:rPr>
          <w:rFonts w:ascii="Calibri" w:hAnsi="Calibri"/>
          <w:szCs w:val="24"/>
        </w:rPr>
        <w:t>umowy</w:t>
      </w:r>
      <w:r w:rsidR="00E95866" w:rsidRPr="004B77D6">
        <w:rPr>
          <w:rFonts w:ascii="Calibri" w:hAnsi="Calibri"/>
          <w:szCs w:val="24"/>
        </w:rPr>
        <w:t xml:space="preserve"> </w:t>
      </w:r>
      <w:r w:rsidRPr="004B77D6">
        <w:rPr>
          <w:rFonts w:ascii="Calibri" w:hAnsi="Calibri"/>
          <w:szCs w:val="24"/>
        </w:rPr>
        <w:t xml:space="preserve">o </w:t>
      </w:r>
      <w:r w:rsidR="00E95866" w:rsidRPr="004B77D6">
        <w:rPr>
          <w:rFonts w:ascii="Calibri" w:hAnsi="Calibri"/>
          <w:szCs w:val="24"/>
        </w:rPr>
        <w:t>dofinansowani</w:t>
      </w:r>
      <w:r w:rsidR="00E95866">
        <w:rPr>
          <w:rFonts w:ascii="Calibri" w:hAnsi="Calibri"/>
          <w:szCs w:val="24"/>
        </w:rPr>
        <w:t>e</w:t>
      </w:r>
      <w:r w:rsidRPr="004B77D6">
        <w:rPr>
          <w:rFonts w:ascii="Calibri" w:hAnsi="Calibri"/>
          <w:szCs w:val="24"/>
        </w:rPr>
        <w:t>).</w:t>
      </w:r>
    </w:p>
    <w:p w14:paraId="216FA6BE" w14:textId="67D28228"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Adekwatności udziału partnerów tj. adekwatności wnoszonych przez nich zasobów ludzkich, organizacyjnych, technicznych i finansowych do zakresu zadań realizowanych przez nich 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lastRenderedPageBreak/>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11D8275A"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w:t>
      </w:r>
      <w:r w:rsidR="00953591">
        <w:rPr>
          <w:rFonts w:ascii="Calibri" w:hAnsi="Calibri"/>
          <w:szCs w:val="24"/>
        </w:rPr>
        <w:t>;</w:t>
      </w:r>
    </w:p>
    <w:p w14:paraId="58599FB9" w14:textId="4F880C35"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 xml:space="preserve">zobowiązanie o zachowaniu celów projektu zgodnych z wnioskiem aplikacyjnym w ciągu </w:t>
      </w:r>
      <w:r w:rsidR="00C17D2C">
        <w:rPr>
          <w:rFonts w:ascii="Calibri" w:hAnsi="Calibri"/>
          <w:szCs w:val="24"/>
        </w:rPr>
        <w:t>5</w:t>
      </w:r>
      <w:r w:rsidRPr="004B77D6">
        <w:rPr>
          <w:rFonts w:ascii="Calibri" w:hAnsi="Calibri"/>
          <w:szCs w:val="24"/>
        </w:rPr>
        <w:t xml:space="preserve">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 xml:space="preserve">nioskodawcy do utrzymania majątku w przeciągu </w:t>
      </w:r>
      <w:r w:rsidR="00E95866">
        <w:rPr>
          <w:rFonts w:ascii="Calibri" w:hAnsi="Calibri"/>
          <w:szCs w:val="24"/>
        </w:rPr>
        <w:t>5</w:t>
      </w:r>
      <w:r w:rsidR="00E95866" w:rsidRPr="004B77D6">
        <w:rPr>
          <w:rFonts w:ascii="Calibri" w:hAnsi="Calibri"/>
          <w:szCs w:val="24"/>
        </w:rPr>
        <w:t xml:space="preserve"> </w:t>
      </w:r>
      <w:r w:rsidRPr="004B77D6">
        <w:rPr>
          <w:rFonts w:ascii="Calibri" w:hAnsi="Calibri"/>
          <w:szCs w:val="24"/>
        </w:rPr>
        <w:t>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43FFA353" w14:textId="17A6D861" w:rsidR="004942C3" w:rsidRPr="004B77D6" w:rsidRDefault="00F104F8" w:rsidP="0071603D">
      <w:pPr>
        <w:spacing w:after="120" w:line="276" w:lineRule="auto"/>
        <w:rPr>
          <w:rFonts w:ascii="Calibri" w:hAnsi="Calibri" w:cs="MyriadPro-Regular"/>
          <w:szCs w:val="24"/>
        </w:rPr>
      </w:pPr>
      <w:r w:rsidRPr="00F104F8">
        <w:rPr>
          <w:rFonts w:asciiTheme="minorHAnsi" w:eastAsia="Calibri" w:hAnsiTheme="minorHAnsi"/>
          <w:b/>
          <w:szCs w:val="24"/>
        </w:rPr>
        <w:t>Podpisanie umowy partnerskiej musi nastąpić przed złożeniem wniosku o dofinansowanie projektu.</w:t>
      </w: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7" w:name="_Toc477857450"/>
      <w:bookmarkStart w:id="128" w:name="_Toc165888242"/>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7"/>
      <w:bookmarkEnd w:id="128"/>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446B1693"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ED6BB0">
        <w:rPr>
          <w:rFonts w:ascii="Calibri" w:hAnsi="Calibri"/>
          <w:szCs w:val="24"/>
        </w:rPr>
        <w:t xml:space="preserve"> oraz Partnerzy</w:t>
      </w:r>
      <w:r w:rsidR="00A06439" w:rsidRPr="004B77D6">
        <w:rPr>
          <w:rFonts w:ascii="Calibri" w:hAnsi="Calibri"/>
          <w:szCs w:val="24"/>
        </w:rPr>
        <w:t xml:space="preserve"> </w:t>
      </w:r>
      <w:r w:rsidRPr="004B77D6">
        <w:rPr>
          <w:rFonts w:ascii="Calibri" w:hAnsi="Calibri"/>
          <w:szCs w:val="24"/>
        </w:rPr>
        <w:t>zobowiązan</w:t>
      </w:r>
      <w:r w:rsidR="00ED6BB0">
        <w:rPr>
          <w:rFonts w:ascii="Calibri" w:hAnsi="Calibri"/>
          <w:szCs w:val="24"/>
        </w:rPr>
        <w:t>i</w:t>
      </w:r>
      <w:r w:rsidRPr="004B77D6">
        <w:rPr>
          <w:rFonts w:ascii="Calibri" w:hAnsi="Calibri"/>
          <w:szCs w:val="24"/>
        </w:rPr>
        <w:t xml:space="preserve"> </w:t>
      </w:r>
      <w:r w:rsidR="00ED6BB0">
        <w:rPr>
          <w:rFonts w:ascii="Calibri" w:hAnsi="Calibri"/>
          <w:szCs w:val="24"/>
        </w:rPr>
        <w:t>są</w:t>
      </w:r>
      <w:r w:rsidR="00A06439" w:rsidRPr="004B77D6">
        <w:rPr>
          <w:rFonts w:ascii="Calibri" w:hAnsi="Calibri"/>
          <w:szCs w:val="24"/>
        </w:rPr>
        <w:t xml:space="preserve"> do wypełnienia oświadczenia o zgodności projektu 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lastRenderedPageBreak/>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79B1B5B6" w14:textId="14AC8795" w:rsidR="00687E9D" w:rsidRDefault="00687E9D" w:rsidP="0071603D">
      <w:pPr>
        <w:pStyle w:val="Akapitzlist"/>
        <w:spacing w:after="120"/>
        <w:ind w:left="0"/>
        <w:rPr>
          <w:i/>
          <w:sz w:val="24"/>
          <w:szCs w:val="24"/>
        </w:rPr>
      </w:pPr>
      <w:bookmarkStart w:id="129" w:name="_Toc427225958"/>
      <w:bookmarkStart w:id="130" w:name="_Toc427226268"/>
      <w:bookmarkStart w:id="131" w:name="_Toc427225959"/>
      <w:bookmarkStart w:id="132" w:name="_Toc427226269"/>
      <w:bookmarkStart w:id="133" w:name="_Toc427225960"/>
      <w:bookmarkStart w:id="134" w:name="_Toc427226270"/>
      <w:bookmarkStart w:id="135" w:name="_Toc427225961"/>
      <w:bookmarkStart w:id="136" w:name="_Toc427226271"/>
      <w:bookmarkStart w:id="137" w:name="_Toc477857451"/>
      <w:bookmarkEnd w:id="129"/>
      <w:bookmarkEnd w:id="130"/>
      <w:bookmarkEnd w:id="131"/>
      <w:bookmarkEnd w:id="132"/>
      <w:bookmarkEnd w:id="133"/>
      <w:bookmarkEnd w:id="134"/>
      <w:bookmarkEnd w:id="135"/>
      <w:bookmarkEnd w:id="136"/>
    </w:p>
    <w:p w14:paraId="03CDD504" w14:textId="77777777" w:rsidR="00C17D2C" w:rsidRPr="009C1F91" w:rsidRDefault="00C17D2C" w:rsidP="00C17D2C">
      <w:pPr>
        <w:spacing w:before="120" w:line="276" w:lineRule="auto"/>
        <w:ind w:firstLine="709"/>
        <w:rPr>
          <w:rFonts w:asciiTheme="minorHAnsi" w:hAnsiTheme="minorHAnsi" w:cstheme="minorHAnsi"/>
          <w:szCs w:val="24"/>
        </w:rPr>
      </w:pPr>
      <w:bookmarkStart w:id="138" w:name="_Hlk165813941"/>
      <w:bookmarkStart w:id="139" w:name="_Hlk165887751"/>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0A71B0EE" w14:textId="77777777" w:rsidR="00C17D2C" w:rsidRPr="009C1F91" w:rsidRDefault="00C17D2C" w:rsidP="00C17D2C">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469D4FF6" w14:textId="77777777" w:rsidR="00C17D2C" w:rsidRPr="009C1F91" w:rsidRDefault="00C17D2C" w:rsidP="00C17D2C">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1C115E5F" w14:textId="77777777" w:rsidR="00C17D2C" w:rsidRPr="00B508BE" w:rsidRDefault="00C17D2C" w:rsidP="00C17D2C">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7.1</w:t>
      </w:r>
      <w:r>
        <w:rPr>
          <w:rFonts w:asciiTheme="minorHAnsi" w:hAnsiTheme="minorHAnsi" w:cstheme="minorHAnsi"/>
          <w:szCs w:val="24"/>
        </w:rPr>
        <w:t xml:space="preserve"> </w:t>
      </w:r>
      <w:r w:rsidRPr="00502D66">
        <w:rPr>
          <w:rFonts w:asciiTheme="minorHAnsi" w:hAnsiTheme="minorHAnsi" w:cstheme="minorHAnsi"/>
          <w:i/>
          <w:szCs w:val="24"/>
        </w:rPr>
        <w:t>–</w:t>
      </w:r>
      <w:r>
        <w:rPr>
          <w:rFonts w:asciiTheme="minorHAnsi" w:hAnsiTheme="minorHAnsi" w:cstheme="minorHAnsi"/>
          <w:szCs w:val="24"/>
        </w:rPr>
        <w:t xml:space="preserve"> </w:t>
      </w:r>
      <w:r w:rsidRPr="00B508BE">
        <w:rPr>
          <w:rFonts w:asciiTheme="minorHAnsi" w:hAnsiTheme="minorHAnsi" w:cstheme="minorHAnsi"/>
          <w:iCs/>
          <w:szCs w:val="24"/>
        </w:rPr>
        <w:t xml:space="preserve">Formularz informacji przedstawianych przy ubieganiu się o pomoc de </w:t>
      </w:r>
      <w:proofErr w:type="spellStart"/>
      <w:r w:rsidRPr="00B508BE">
        <w:rPr>
          <w:rFonts w:asciiTheme="minorHAnsi" w:hAnsiTheme="minorHAnsi" w:cstheme="minorHAnsi"/>
          <w:iCs/>
          <w:szCs w:val="24"/>
        </w:rPr>
        <w:t>minimis</w:t>
      </w:r>
      <w:proofErr w:type="spellEnd"/>
      <w:r w:rsidRPr="00B508BE">
        <w:rPr>
          <w:rFonts w:asciiTheme="minorHAnsi" w:hAnsiTheme="minorHAnsi" w:cstheme="minorHAnsi"/>
          <w:szCs w:val="24"/>
        </w:rPr>
        <w:t xml:space="preserve"> - wypełniają wnioskodawcy ubiegający się o pomoc de </w:t>
      </w:r>
      <w:proofErr w:type="spellStart"/>
      <w:r w:rsidRPr="00B508BE">
        <w:rPr>
          <w:rFonts w:asciiTheme="minorHAnsi" w:hAnsiTheme="minorHAnsi" w:cstheme="minorHAnsi"/>
          <w:szCs w:val="24"/>
        </w:rPr>
        <w:t>minimis</w:t>
      </w:r>
      <w:proofErr w:type="spellEnd"/>
      <w:r>
        <w:rPr>
          <w:rFonts w:asciiTheme="minorHAnsi" w:hAnsiTheme="minorHAnsi" w:cstheme="minorHAnsi"/>
          <w:szCs w:val="24"/>
        </w:rPr>
        <w:t>.</w:t>
      </w:r>
    </w:p>
    <w:p w14:paraId="615E195C" w14:textId="77777777" w:rsidR="00C17D2C" w:rsidRPr="009C1F91" w:rsidRDefault="00C17D2C" w:rsidP="00C17D2C">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t>Załącznik nr 7.2</w:t>
      </w:r>
      <w:r w:rsidRPr="009C1F91">
        <w:rPr>
          <w:rFonts w:asciiTheme="minorHAnsi" w:hAnsiTheme="minorHAnsi" w:cstheme="minorHAnsi"/>
          <w:i/>
          <w:szCs w:val="24"/>
        </w:rPr>
        <w:t xml:space="preserve"> </w:t>
      </w:r>
      <w:bookmarkStart w:id="140" w:name="_Hlk165813684"/>
      <w:r w:rsidRPr="009C1F91">
        <w:rPr>
          <w:rFonts w:asciiTheme="minorHAnsi" w:hAnsiTheme="minorHAnsi" w:cstheme="minorHAnsi"/>
          <w:i/>
          <w:szCs w:val="24"/>
        </w:rPr>
        <w:t>–</w:t>
      </w:r>
      <w:bookmarkEnd w:id="140"/>
      <w:r w:rsidRPr="009C1F91">
        <w:rPr>
          <w:rFonts w:asciiTheme="minorHAnsi" w:hAnsiTheme="minorHAnsi" w:cstheme="minorHAnsi"/>
          <w:i/>
          <w:szCs w:val="24"/>
        </w:rPr>
        <w:t xml:space="preserve">  </w:t>
      </w:r>
      <w:r w:rsidRPr="00B508BE">
        <w:rPr>
          <w:rFonts w:asciiTheme="minorHAnsi" w:hAnsiTheme="minorHAnsi" w:cstheme="minorHAnsi"/>
          <w:iCs/>
          <w:szCs w:val="24"/>
        </w:rPr>
        <w:t>F</w:t>
      </w:r>
      <w:r w:rsidRPr="00502D66">
        <w:rPr>
          <w:rFonts w:asciiTheme="minorHAnsi" w:hAnsiTheme="minorHAnsi" w:cstheme="minorHAnsi"/>
          <w:i/>
          <w:szCs w:val="24"/>
        </w:rPr>
        <w:t xml:space="preserve">ormularz informacji przedstawianych przy ubieganiu się o pomoc inną niż pomoc w rolnictwie lub rybołówstwie, pomoc de </w:t>
      </w:r>
      <w:proofErr w:type="spellStart"/>
      <w:r w:rsidRPr="00502D66">
        <w:rPr>
          <w:rFonts w:asciiTheme="minorHAnsi" w:hAnsiTheme="minorHAnsi" w:cstheme="minorHAnsi"/>
          <w:i/>
          <w:szCs w:val="24"/>
        </w:rPr>
        <w:t>minimis</w:t>
      </w:r>
      <w:proofErr w:type="spellEnd"/>
      <w:r w:rsidRPr="00502D66">
        <w:rPr>
          <w:rFonts w:asciiTheme="minorHAnsi" w:hAnsiTheme="minorHAnsi" w:cstheme="minorHAnsi"/>
          <w:i/>
          <w:szCs w:val="24"/>
        </w:rPr>
        <w:t xml:space="preserve"> lub pomoc de </w:t>
      </w:r>
      <w:proofErr w:type="spellStart"/>
      <w:r w:rsidRPr="00502D66">
        <w:rPr>
          <w:rFonts w:asciiTheme="minorHAnsi" w:hAnsiTheme="minorHAnsi" w:cstheme="minorHAnsi"/>
          <w:i/>
          <w:szCs w:val="24"/>
        </w:rPr>
        <w:t>minimis</w:t>
      </w:r>
      <w:proofErr w:type="spellEnd"/>
      <w:r w:rsidRPr="00502D66">
        <w:rPr>
          <w:rFonts w:asciiTheme="minorHAnsi" w:hAnsiTheme="minorHAnsi" w:cstheme="minorHAnsi"/>
          <w:i/>
          <w:szCs w:val="24"/>
        </w:rPr>
        <w:t xml:space="preserve"> w rolnictwie lub rybołówstwie</w:t>
      </w:r>
      <w:r w:rsidRPr="00B508BE">
        <w:rPr>
          <w:rFonts w:asciiTheme="minorHAnsi" w:hAnsiTheme="minorHAnsi" w:cstheme="minorHAnsi"/>
          <w:iCs/>
          <w:szCs w:val="24"/>
        </w:rPr>
        <w:t xml:space="preserve"> - wypełniają wnioskodawcy ubiegający się o pomoc </w:t>
      </w:r>
      <w:r>
        <w:rPr>
          <w:rFonts w:asciiTheme="minorHAnsi" w:hAnsiTheme="minorHAnsi" w:cstheme="minorHAnsi"/>
          <w:iCs/>
          <w:szCs w:val="24"/>
        </w:rPr>
        <w:t xml:space="preserve">inną niż pomoc de </w:t>
      </w:r>
      <w:proofErr w:type="spellStart"/>
      <w:r>
        <w:rPr>
          <w:rFonts w:asciiTheme="minorHAnsi" w:hAnsiTheme="minorHAnsi" w:cstheme="minorHAnsi"/>
          <w:iCs/>
          <w:szCs w:val="24"/>
        </w:rPr>
        <w:t>minimis</w:t>
      </w:r>
      <w:proofErr w:type="spellEnd"/>
      <w:r>
        <w:rPr>
          <w:rFonts w:asciiTheme="minorHAnsi" w:hAnsiTheme="minorHAnsi" w:cstheme="minorHAnsi"/>
          <w:iCs/>
          <w:szCs w:val="24"/>
        </w:rPr>
        <w:t xml:space="preserve">. </w:t>
      </w:r>
    </w:p>
    <w:p w14:paraId="71FFB6C2" w14:textId="77777777" w:rsidR="00C17D2C" w:rsidRPr="009C1F91" w:rsidRDefault="00C17D2C" w:rsidP="00C17D2C">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p>
    <w:bookmarkEnd w:id="138"/>
    <w:bookmarkEnd w:id="139"/>
    <w:p w14:paraId="3343F8DA" w14:textId="77777777" w:rsidR="00687E9D" w:rsidRPr="004B77D6" w:rsidRDefault="00687E9D"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41" w:name="_Toc165888243"/>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7"/>
      <w:bookmarkEnd w:id="141"/>
    </w:p>
    <w:p w14:paraId="16852D09" w14:textId="77777777" w:rsidR="006C0052"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5B3476A4" w14:textId="77777777" w:rsidR="00FE43B0" w:rsidRPr="009335CE" w:rsidRDefault="00FE43B0" w:rsidP="00FE43B0">
      <w:pPr>
        <w:spacing w:before="120" w:after="120" w:line="276" w:lineRule="auto"/>
        <w:ind w:firstLine="709"/>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rPr>
        <w:t>projekt dotyczy usług publicznych w transporcie zbiorowym</w:t>
      </w:r>
      <w:r w:rsidRPr="009335CE">
        <w:rPr>
          <w:rFonts w:ascii="Calibri" w:hAnsi="Calibri"/>
          <w:color w:val="000000" w:themeColor="text1"/>
          <w:szCs w:val="24"/>
        </w:rPr>
        <w:t xml:space="preserve"> </w:t>
      </w:r>
      <w:r w:rsidRPr="009335CE">
        <w:rPr>
          <w:rFonts w:ascii="Calibri" w:hAnsi="Calibri"/>
          <w:color w:val="000000" w:themeColor="text1"/>
          <w:szCs w:val="24"/>
          <w:u w:val="single"/>
        </w:rPr>
        <w:t>obowiązkowe jest załączenie do wniosku o dofinansowanie</w:t>
      </w:r>
      <w:r w:rsidRPr="009335CE">
        <w:rPr>
          <w:rFonts w:ascii="Calibri" w:hAnsi="Calibri"/>
          <w:color w:val="000000" w:themeColor="text1"/>
          <w:szCs w:val="24"/>
        </w:rPr>
        <w:t xml:space="preserve"> dokumentów określonych </w:t>
      </w:r>
      <w:r w:rsidRPr="009335CE">
        <w:rPr>
          <w:rFonts w:ascii="Calibri" w:hAnsi="Calibri"/>
          <w:color w:val="000000" w:themeColor="text1"/>
          <w:szCs w:val="24"/>
        </w:rPr>
        <w:br/>
        <w:t xml:space="preserve">w </w:t>
      </w:r>
      <w:r w:rsidRPr="009335CE">
        <w:rPr>
          <w:rFonts w:ascii="Calibri" w:hAnsi="Calibri"/>
          <w:i/>
          <w:color w:val="000000" w:themeColor="text1"/>
          <w:szCs w:val="24"/>
        </w:rPr>
        <w:t>Wytycznych MIR w zakresie dofinansowania z programów operacyjnych podmiotów realizujących obowiązek świadczenia usług publicznych w transporcie zbiorowym</w:t>
      </w:r>
      <w:r w:rsidRPr="009335CE">
        <w:rPr>
          <w:rFonts w:ascii="Calibri" w:hAnsi="Calibri"/>
          <w:color w:val="000000" w:themeColor="text1"/>
          <w:szCs w:val="24"/>
        </w:rPr>
        <w:t xml:space="preserve"> tj.</w:t>
      </w:r>
    </w:p>
    <w:p w14:paraId="06B8674B" w14:textId="77777777" w:rsidR="00FE43B0" w:rsidRPr="009335CE" w:rsidRDefault="00FE43B0" w:rsidP="00FE43B0">
      <w:pPr>
        <w:numPr>
          <w:ilvl w:val="2"/>
          <w:numId w:val="73"/>
        </w:numPr>
        <w:tabs>
          <w:tab w:val="clear" w:pos="2340"/>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Dokumentacji potwierdzającej zgodność projektu z unijnymi przepisami o pomocy publicznej, w szczególności zgodność pomocy publicznej udzielanej ze środków funduszy UE w formie rekompensaty z tytułu świadczenia usług publicznych z rynkiem </w:t>
      </w:r>
      <w:r w:rsidRPr="009335CE">
        <w:rPr>
          <w:rFonts w:ascii="Calibri" w:hAnsi="Calibri"/>
          <w:color w:val="000000" w:themeColor="text1"/>
          <w:szCs w:val="24"/>
        </w:rPr>
        <w:lastRenderedPageBreak/>
        <w:t>wewnętrznym UE, spełniającej wymogi określone w rozdziale 6 – 7 ww. wytycznych (z wyjątkiem podrozdziału 6.1).</w:t>
      </w:r>
    </w:p>
    <w:p w14:paraId="6B5F696E" w14:textId="77777777" w:rsidR="00FE43B0" w:rsidRPr="009335CE" w:rsidRDefault="00FE43B0" w:rsidP="00FE43B0">
      <w:pPr>
        <w:numPr>
          <w:ilvl w:val="2"/>
          <w:numId w:val="73"/>
        </w:numPr>
        <w:tabs>
          <w:tab w:val="num" w:pos="658"/>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u w:val="single"/>
        </w:rPr>
        <w:t>podmiotem ubiegającym się o dofinansowanie jest jednostka samorządu terytorialnego, która zamierza wykonywać usługi publiczne działając za pomocą samorządowego zakładu budżetowego</w:t>
      </w:r>
      <w:r w:rsidRPr="009335CE">
        <w:rPr>
          <w:rFonts w:ascii="Calibri" w:hAnsi="Calibri"/>
          <w:color w:val="000000" w:themeColor="text1"/>
          <w:szCs w:val="24"/>
        </w:rPr>
        <w:t xml:space="preserve">, do wniosku o dofinansowanie powinna dołączyć akt wewnętrzny mieszczący się w zakresie szerokiej definicji umowy o świadczenie usług publicznych zawartej w rozporządzeniu nr 1370/2007 (tj. </w:t>
      </w:r>
      <w:r w:rsidRPr="009335CE">
        <w:rPr>
          <w:rFonts w:ascii="Calibri" w:hAnsi="Calibri"/>
          <w:color w:val="000000" w:themeColor="text1"/>
          <w:szCs w:val="24"/>
        </w:rPr>
        <w:br/>
        <w:t xml:space="preserve">w szczególności statut zakładu oraz odpowiednie akty prawa wewnętrznego określające szczegółowe zasady świadczenia przez zakład usług publicznych) oraz model finansowy wykazujący, iż w wyniku otrzymania przez zakład środków z danego programu operacyjnego rekompensata nie przekroczy dopuszczalnej wysokości, obliczonej zgodnie z załącznikiem do rozporządzenia nr 1370/2007. Jeżeli nie nastąpiło jeszcze powierzenie świadczenia usług samorządowemu zakładowi budżetowemu, jednostka samorządu terytorialnego ubiegająca się o dofinansowanie powinna dołączyć do wniosku o dofinansowanie dokument odzwierciedlający podstawowe założenia aktu wewnętrznego mieszczącego się w zakresie szerokiej definicji umowy </w:t>
      </w:r>
      <w:r w:rsidRPr="009335CE">
        <w:rPr>
          <w:rFonts w:ascii="Calibri" w:hAnsi="Calibri"/>
          <w:color w:val="000000" w:themeColor="text1"/>
          <w:szCs w:val="24"/>
        </w:rPr>
        <w:br/>
        <w:t xml:space="preserve">o świadczenie usług publicznych zawartej w rozporządzeniu nr 1370/2007 </w:t>
      </w:r>
      <w:r w:rsidRPr="009335CE">
        <w:rPr>
          <w:rFonts w:ascii="Calibri" w:hAnsi="Calibri"/>
          <w:color w:val="000000" w:themeColor="text1"/>
          <w:szCs w:val="24"/>
        </w:rPr>
        <w:br/>
        <w:t>i spełniającego wszystkie wymogi dotyczące umów o świadczenie usług publicznego transportu zbiorowego zawarte w ustawie o publicznym transporcie zbiorowym oraz harmonogram działań związanych z zawarciem umowy. Po zawarciu umowy należy do złożonego wniosku dołączyć jej egzemplarz. Przekazanie zakładowi dofinansowania albo składników nabytych z udziałem dofinansowania nie może nastąpić przed powierzeniem świadczenia usług publicznych.</w:t>
      </w:r>
    </w:p>
    <w:p w14:paraId="465CA236" w14:textId="77777777" w:rsidR="00FE43B0" w:rsidRPr="009335CE" w:rsidRDefault="00FE43B0" w:rsidP="00FE43B0">
      <w:pPr>
        <w:numPr>
          <w:ilvl w:val="2"/>
          <w:numId w:val="73"/>
        </w:numPr>
        <w:tabs>
          <w:tab w:val="clear" w:pos="2340"/>
          <w:tab w:val="num" w:pos="709"/>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u w:val="single"/>
        </w:rPr>
        <w:t>podmiotem ubiegającym się o dofinansowanie jest jednostka samorządu terytorialnego, która zamierza wykonywać usługi publiczne za pośrednictwem swej spółki komunalnej albo spółka komunalna</w:t>
      </w:r>
      <w:r w:rsidRPr="009335CE">
        <w:rPr>
          <w:rFonts w:ascii="Calibri" w:hAnsi="Calibri"/>
          <w:color w:val="000000" w:themeColor="text1"/>
          <w:szCs w:val="24"/>
        </w:rPr>
        <w:t xml:space="preserve">, która zamierza świadczyć usługi publiczne na rzecz macierzystej jednostki samorządu terytorialnego, do wniosku o dofinansowanie należy dołączyć umowę o świadczenie usług publicznych (w tym uchwałę o utworzeniu spółki, umowę lub statut spółki) oraz model finansowy wykazujący, iż w wyniku otrzymania przez spółkę komunalną środków </w:t>
      </w:r>
      <w:r w:rsidRPr="009335CE">
        <w:rPr>
          <w:rFonts w:ascii="Calibri" w:hAnsi="Calibri"/>
          <w:color w:val="000000" w:themeColor="text1"/>
          <w:szCs w:val="24"/>
        </w:rPr>
        <w:br/>
        <w:t xml:space="preserve">z danego programu operacyjnego rekompensata nie przekroczy dopuszczalnej wysokości, obliczonej zgodnie z Załącznikiem do rozporządzenia nr 1370/2007. Umowa o świadczenie usług publicznych powinna również określać: a) zasady przekazania spółce komunalnej taboru lub innych składników majątkowych – jeżeli </w:t>
      </w:r>
      <w:r w:rsidRPr="009335CE">
        <w:rPr>
          <w:rFonts w:ascii="Calibri" w:hAnsi="Calibri"/>
          <w:color w:val="000000" w:themeColor="text1"/>
          <w:szCs w:val="24"/>
        </w:rPr>
        <w:br/>
        <w:t xml:space="preserve">o dofinansowanie ich nabycia wystąpiła jednostka samorządu terytorialnego (chyba że przekazanie nastąpiło na podstawie innej umowy, która została załączona do umowy </w:t>
      </w:r>
      <w:r w:rsidRPr="009335CE">
        <w:rPr>
          <w:rFonts w:ascii="Calibri" w:hAnsi="Calibri"/>
          <w:color w:val="000000" w:themeColor="text1"/>
          <w:szCs w:val="24"/>
        </w:rPr>
        <w:br/>
        <w:t xml:space="preserve">o świadczenie usług publicznych), albo b) zasady ubiegania się przez spółkę </w:t>
      </w:r>
      <w:r w:rsidRPr="009335CE">
        <w:rPr>
          <w:rFonts w:ascii="Calibri" w:hAnsi="Calibri"/>
          <w:color w:val="000000" w:themeColor="text1"/>
          <w:szCs w:val="24"/>
        </w:rPr>
        <w:br/>
      </w:r>
      <w:r w:rsidRPr="009335CE">
        <w:rPr>
          <w:rFonts w:ascii="Calibri" w:hAnsi="Calibri"/>
          <w:color w:val="000000" w:themeColor="text1"/>
          <w:szCs w:val="24"/>
        </w:rPr>
        <w:lastRenderedPageBreak/>
        <w:t xml:space="preserve">o dofinansowanie nabycia taboru lub innych składników majątkowych – jeżeli to spółka występuje o dofinansowanie. Jeżeli o dofinansowanie wystąpiła jednostka samorządu terytorialnego, a umowa o świadczenie usług publicznych nie została jeszcze zawarta, do wniosku o dofinansowanie należy załączyć dokument odzwierciedlający podstawowe założenia umowy o świadczenie usług publicznych oraz harmonogram działań związanych z jej zawarciem. Po zawarciu umowy należy do złożonego wniosku dołączyć jej egzemplarz. Jeżeli o dofinansowanie wystąpiła jednostka samorządu terytorialnego, przekazanie spółce dofinansowania albo składników nabytych z udziałem dofinansowania nie może nastąpić przed zawarciem umowy o świadczenie usług publicznych. Jeżeli o dofinansowanie wystąpiła spółka, przyznanie spółce dofinansowania, rozumiane jako zawarcie umowy o dofinansowanie projektu ze środków funduszy UE, nie może nastąpić przed zawarciem umowy </w:t>
      </w:r>
      <w:r w:rsidRPr="009335CE">
        <w:rPr>
          <w:rFonts w:ascii="Calibri" w:hAnsi="Calibri"/>
          <w:color w:val="000000" w:themeColor="text1"/>
          <w:szCs w:val="24"/>
        </w:rPr>
        <w:br/>
        <w:t>o świadczenie usług publicznych.</w:t>
      </w:r>
    </w:p>
    <w:p w14:paraId="6AC7D831" w14:textId="77777777" w:rsidR="00FE43B0" w:rsidRPr="009335CE" w:rsidRDefault="00FE43B0" w:rsidP="00FE43B0">
      <w:pPr>
        <w:numPr>
          <w:ilvl w:val="2"/>
          <w:numId w:val="73"/>
        </w:numPr>
        <w:tabs>
          <w:tab w:val="num" w:pos="644"/>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podmiotem ubiegającym się o dofinansowanie jest </w:t>
      </w:r>
      <w:r w:rsidRPr="009335CE">
        <w:rPr>
          <w:rFonts w:ascii="Calibri" w:hAnsi="Calibri"/>
          <w:b/>
          <w:color w:val="000000" w:themeColor="text1"/>
          <w:szCs w:val="24"/>
          <w:u w:val="single"/>
        </w:rPr>
        <w:t>jednostka samorządu terytorialnego, która zamierza powierzyć wykonywanie usług publicznych przedsiębiorcy zewnętrznemu albo przedsiębiorca zewnętrzny</w:t>
      </w:r>
      <w:r w:rsidRPr="009335CE">
        <w:rPr>
          <w:rFonts w:ascii="Calibri" w:hAnsi="Calibri"/>
          <w:color w:val="000000" w:themeColor="text1"/>
          <w:szCs w:val="24"/>
        </w:rPr>
        <w:t xml:space="preserve">, do wniosku o dofinansowanie należy dołączyć umowę o świadczenie usług publicznych. Umowa taka powinna określać m.in. zasady wyliczenia rekompensaty a ponadto, </w:t>
      </w:r>
      <w:r w:rsidRPr="009335CE">
        <w:rPr>
          <w:rFonts w:ascii="Calibri" w:hAnsi="Calibri"/>
          <w:color w:val="000000" w:themeColor="text1"/>
          <w:szCs w:val="24"/>
        </w:rPr>
        <w:br/>
        <w:t xml:space="preserve">w odniesieniu do taboru lub innych składników majątkowych dofinansowanych </w:t>
      </w:r>
      <w:r w:rsidRPr="009335CE">
        <w:rPr>
          <w:rFonts w:ascii="Calibri" w:hAnsi="Calibri"/>
          <w:color w:val="000000" w:themeColor="text1"/>
          <w:szCs w:val="24"/>
        </w:rPr>
        <w:br/>
        <w:t>z programu operacyjnego:</w:t>
      </w:r>
    </w:p>
    <w:p w14:paraId="0FBDC332" w14:textId="77777777"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a) zasady ich przekazania przedsiębiorcy – jeżeli o dofinansowanie wystąpiła jednostka samorządu terytorialnego, albo </w:t>
      </w:r>
    </w:p>
    <w:p w14:paraId="7DF5FE25" w14:textId="77777777"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b) zasady ubiegania się przedsiębiorcy o dofinansowanie – jeżeli o dofinansowanie występuje przedsiębiorca. </w:t>
      </w:r>
    </w:p>
    <w:p w14:paraId="0DBAF425" w14:textId="453CFA93"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Jeżeli o dofinansowanie wystąpiła jednostka samorządu terytorialnego, a umowa </w:t>
      </w:r>
      <w:r w:rsidRPr="009335CE">
        <w:rPr>
          <w:rFonts w:ascii="Calibri" w:hAnsi="Calibri"/>
          <w:color w:val="000000" w:themeColor="text1"/>
          <w:szCs w:val="24"/>
        </w:rPr>
        <w:br/>
        <w:t xml:space="preserve">o świadczenie usług publicznych nie została jeszcze zawarta, do wniosku </w:t>
      </w:r>
      <w:r w:rsidRPr="009335CE">
        <w:rPr>
          <w:rFonts w:ascii="Calibri" w:hAnsi="Calibri"/>
          <w:color w:val="000000" w:themeColor="text1"/>
          <w:szCs w:val="24"/>
        </w:rPr>
        <w:br/>
        <w:t xml:space="preserve">o dofinansowanie należy dołączyć dokument odzwierciedlający podstawowe założenia umowy (zgodne ze specyfikacją istotnych warunków zamówienia lub opisem przedmiotu koncesji, jeżeli zastosowanie mają przepisy o zamówieniach publicznych lub ustawy o koncesji) oraz harmonogram działań związanych z jej zawarciem. </w:t>
      </w:r>
      <w:r w:rsidRPr="009335CE">
        <w:rPr>
          <w:rFonts w:ascii="Calibri" w:hAnsi="Calibri"/>
          <w:color w:val="000000" w:themeColor="text1"/>
          <w:szCs w:val="24"/>
        </w:rPr>
        <w:br/>
        <w:t xml:space="preserve">Po zawarciu umowy należy do złożonego wniosku dołączyć jej egzemplarz. Jeżeli </w:t>
      </w:r>
      <w:r w:rsidRPr="009335CE">
        <w:rPr>
          <w:rFonts w:ascii="Calibri" w:hAnsi="Calibri"/>
          <w:color w:val="000000" w:themeColor="text1"/>
          <w:szCs w:val="24"/>
        </w:rPr>
        <w:br/>
        <w:t>o dofinansowanie wystąpiła jednostka samorządu terytorialnego, przekazanie przedsiębiorcy dofinansowania albo składników nabytych z udziałem dofinansowania nie może nastąpić przed podpisaniem umowy o świadczenie usług publicznych. Jeżeli o dofinansowanie wystąpił przedsiębiorca, przyznanie przedsiębiorcy dofinansowania, rozumiane jako zawarcie umowy o dofinansowanie projektu ze środków funduszy UE, nie może nastąpić przed zawarciem umowy o świadczenie usług publicznych.</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proofErr w:type="spellStart"/>
      <w:r w:rsidR="0012355D" w:rsidRPr="004B77D6">
        <w:rPr>
          <w:rFonts w:asciiTheme="minorHAnsi" w:hAnsiTheme="minorHAnsi" w:cstheme="minorHAnsi"/>
          <w:sz w:val="24"/>
          <w:szCs w:val="24"/>
        </w:rPr>
        <w:t>nioskodawca</w:t>
      </w:r>
      <w:proofErr w:type="spellEnd"/>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proofErr w:type="spellStart"/>
      <w:r w:rsidR="00A63277" w:rsidRPr="00FA2E31">
        <w:rPr>
          <w:rFonts w:asciiTheme="minorHAnsi" w:hAnsiTheme="minorHAnsi" w:cstheme="minorHAnsi"/>
          <w:sz w:val="24"/>
          <w:szCs w:val="24"/>
        </w:rPr>
        <w:t>nioskodawca</w:t>
      </w:r>
      <w:proofErr w:type="spellEnd"/>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4620A09F"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proofErr w:type="spellStart"/>
      <w:r w:rsidRPr="004B77D6">
        <w:rPr>
          <w:rFonts w:asciiTheme="minorHAnsi" w:hAnsiTheme="minorHAnsi" w:cstheme="minorHAnsi"/>
          <w:b/>
          <w:sz w:val="24"/>
          <w:szCs w:val="24"/>
          <w:u w:val="single"/>
        </w:rPr>
        <w:t>nioskodawca</w:t>
      </w:r>
      <w:proofErr w:type="spellEnd"/>
      <w:r w:rsidR="00ED6BB0">
        <w:rPr>
          <w:rFonts w:asciiTheme="minorHAnsi" w:hAnsiTheme="minorHAnsi" w:cstheme="minorHAnsi"/>
          <w:b/>
          <w:sz w:val="24"/>
          <w:szCs w:val="24"/>
          <w:u w:val="single"/>
        </w:rPr>
        <w:t xml:space="preserve"> oraz Partner</w:t>
      </w:r>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ED6BB0">
        <w:rPr>
          <w:rFonts w:asciiTheme="minorHAnsi" w:hAnsiTheme="minorHAnsi" w:cstheme="minorHAnsi"/>
          <w:sz w:val="24"/>
          <w:szCs w:val="24"/>
          <w:lang w:val="pl-PL"/>
        </w:rPr>
        <w:t>umowy</w:t>
      </w:r>
      <w:r w:rsidR="00ED6BB0"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 xml:space="preserve">o </w:t>
      </w:r>
      <w:r w:rsidR="00ED6BB0" w:rsidRPr="004B77D6">
        <w:rPr>
          <w:rFonts w:asciiTheme="minorHAnsi" w:hAnsiTheme="minorHAnsi" w:cstheme="minorHAnsi"/>
          <w:sz w:val="24"/>
          <w:szCs w:val="24"/>
        </w:rPr>
        <w:t>dofinansowani</w:t>
      </w:r>
      <w:r w:rsidR="00ED6BB0">
        <w:rPr>
          <w:rFonts w:asciiTheme="minorHAnsi" w:hAnsiTheme="minorHAnsi" w:cstheme="minorHAnsi"/>
          <w:sz w:val="24"/>
          <w:szCs w:val="24"/>
          <w:lang w:val="pl-PL"/>
        </w:rPr>
        <w:t>e</w:t>
      </w:r>
      <w:r w:rsidR="00ED6BB0" w:rsidRPr="004B77D6">
        <w:rPr>
          <w:rFonts w:asciiTheme="minorHAnsi" w:hAnsiTheme="minorHAnsi" w:cstheme="minorHAnsi"/>
          <w:sz w:val="24"/>
          <w:szCs w:val="24"/>
        </w:rPr>
        <w:t xml:space="preserve"> </w:t>
      </w:r>
      <w:r w:rsidR="000B01EA" w:rsidRPr="004B77D6">
        <w:rPr>
          <w:rFonts w:asciiTheme="minorHAnsi" w:hAnsiTheme="minorHAnsi" w:cstheme="minorHAnsi"/>
          <w:sz w:val="24"/>
          <w:szCs w:val="24"/>
        </w:rPr>
        <w:t xml:space="preserve">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r w:rsidR="004E32BA">
        <w:rPr>
          <w:rFonts w:asciiTheme="minorHAnsi" w:hAnsiTheme="minorHAnsi" w:cstheme="minorHAnsi"/>
          <w:sz w:val="24"/>
          <w:szCs w:val="24"/>
        </w:rPr>
        <w:t xml:space="preserve"> Wnioskodawcy oraz Partnerzy będący JST </w:t>
      </w:r>
      <w:r w:rsidR="004E32BA" w:rsidRPr="00C71C92">
        <w:rPr>
          <w:rFonts w:asciiTheme="minorHAnsi" w:hAnsiTheme="minorHAnsi" w:cstheme="minorHAnsi"/>
          <w:sz w:val="24"/>
          <w:szCs w:val="24"/>
        </w:rPr>
        <w:t xml:space="preserve">zobowiązani są do przedłożenia w ramach załącznika 8.1 do dokumentacji projektowej informacji z </w:t>
      </w:r>
      <w:r w:rsidR="004E32BA" w:rsidRPr="00C71C92">
        <w:rPr>
          <w:rFonts w:asciiTheme="minorHAnsi" w:hAnsiTheme="minorHAnsi" w:cstheme="minorHAnsi"/>
          <w:sz w:val="24"/>
          <w:szCs w:val="24"/>
          <w:lang w:val="pl-PL"/>
        </w:rPr>
        <w:t>danymi niezbędnymi do zweryfikowania sposobu wywiązywania się JST z obowiązku uiszczania opłat za korzystanie ze środowiska</w:t>
      </w:r>
      <w:r w:rsidR="004E32BA">
        <w:rPr>
          <w:rFonts w:asciiTheme="minorHAnsi" w:hAnsiTheme="minorHAnsi" w:cstheme="minorHAnsi"/>
          <w:sz w:val="24"/>
          <w:szCs w:val="24"/>
          <w:lang w:val="pl-PL"/>
        </w:rPr>
        <w:t xml:space="preserve">, zgodnie ze wzorem wskazanym w załączniku nr 5 do </w:t>
      </w:r>
      <w:r w:rsidR="004E32BA" w:rsidRPr="00C71C92">
        <w:rPr>
          <w:rFonts w:asciiTheme="minorHAnsi" w:hAnsiTheme="minorHAnsi" w:cstheme="minorHAnsi"/>
          <w:i/>
          <w:iCs/>
          <w:sz w:val="24"/>
          <w:szCs w:val="24"/>
          <w:lang w:val="pl-PL"/>
        </w:rPr>
        <w:t>Regulaminu wyboru projekt</w:t>
      </w:r>
      <w:r w:rsidR="004E32BA">
        <w:rPr>
          <w:rFonts w:asciiTheme="minorHAnsi" w:hAnsiTheme="minorHAnsi" w:cstheme="minorHAnsi"/>
          <w:i/>
          <w:iCs/>
          <w:sz w:val="24"/>
          <w:szCs w:val="24"/>
          <w:lang w:val="pl-PL"/>
        </w:rPr>
        <w:t>ów</w:t>
      </w:r>
      <w:r w:rsidR="004E32BA" w:rsidRPr="00C71C92">
        <w:rPr>
          <w:rFonts w:asciiTheme="minorHAnsi" w:hAnsiTheme="minorHAnsi" w:cstheme="minorHAnsi"/>
          <w:i/>
          <w:iCs/>
          <w:sz w:val="24"/>
          <w:szCs w:val="24"/>
          <w:lang w:val="pl-PL"/>
        </w:rPr>
        <w:t>.</w:t>
      </w:r>
    </w:p>
    <w:p w14:paraId="5507217F" w14:textId="210A2781"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ED6BB0">
        <w:rPr>
          <w:rFonts w:asciiTheme="minorHAnsi" w:hAnsiTheme="minorHAnsi" w:cstheme="minorHAnsi"/>
          <w:sz w:val="24"/>
          <w:szCs w:val="24"/>
          <w:lang w:val="pl-PL"/>
        </w:rPr>
        <w:t xml:space="preserve">oraz Partnerzy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lastRenderedPageBreak/>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44EE894B"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00ED6BB0">
        <w:rPr>
          <w:rFonts w:asciiTheme="minorHAnsi" w:hAnsiTheme="minorHAnsi" w:cstheme="minorHAnsi"/>
          <w:sz w:val="24"/>
          <w:szCs w:val="24"/>
        </w:rPr>
        <w:t xml:space="preserve"> oraz Partnerzy</w:t>
      </w:r>
      <w:r w:rsidRPr="004B77D6">
        <w:rPr>
          <w:rFonts w:asciiTheme="minorHAnsi" w:hAnsiTheme="minorHAnsi" w:cstheme="minorHAnsi"/>
          <w:sz w:val="24"/>
          <w:szCs w:val="24"/>
        </w:rPr>
        <w:t xml:space="preserve"> zaliczający się do przedsiębiorców zobowiązani są w przypadku, gdy złożony przez nich projekt zostanie wybrany do dofinansowania do dostarczenia aktualnego zaświadczenia z Urzędu Skarbowego oraz ZUS o niezaleganiu 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1"/>
      <w:footerReference w:type="even" r:id="rId22"/>
      <w:footerReference w:type="default" r:id="rId23"/>
      <w:headerReference w:type="first" r:id="rId24"/>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opinią na temat wybranych zagadnień dotyczących podziału 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6F5A3D"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DBBF" w14:textId="34FE521B" w:rsidR="00854A1A" w:rsidRPr="00854A1A" w:rsidRDefault="00044260" w:rsidP="009E5EF6">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w:t>
    </w:r>
    <w:r w:rsidR="009E5EF6">
      <w:rPr>
        <w:rFonts w:asciiTheme="minorHAnsi" w:hAnsiTheme="minorHAnsi" w:cstheme="minorHAnsi"/>
        <w:iCs/>
        <w:szCs w:val="24"/>
        <w:lang w:eastAsia="en-US"/>
      </w:rPr>
      <w:t>3</w:t>
    </w:r>
    <w:r w:rsidR="00854A1A" w:rsidRPr="00854A1A">
      <w:rPr>
        <w:rFonts w:asciiTheme="minorHAnsi" w:hAnsiTheme="minorHAnsi" w:cstheme="minorHAnsi"/>
        <w:iCs/>
        <w:szCs w:val="24"/>
        <w:lang w:eastAsia="en-US"/>
      </w:rPr>
      <w:t>.</w:t>
    </w:r>
    <w:r w:rsidR="004619F2">
      <w:rPr>
        <w:rFonts w:asciiTheme="minorHAnsi" w:hAnsiTheme="minorHAnsi" w:cstheme="minorHAnsi"/>
        <w:iCs/>
        <w:szCs w:val="24"/>
        <w:lang w:eastAsia="en-US"/>
      </w:rPr>
      <w:t>2</w:t>
    </w:r>
    <w:r w:rsidR="00854A1A" w:rsidRPr="00854A1A">
      <w:rPr>
        <w:rFonts w:asciiTheme="minorHAnsi" w:hAnsiTheme="minorHAnsi" w:cstheme="minorHAnsi"/>
        <w:iCs/>
        <w:szCs w:val="24"/>
        <w:lang w:eastAsia="en-US"/>
      </w:rPr>
      <w:t xml:space="preserve"> </w:t>
    </w:r>
    <w:r w:rsidR="009E5EF6">
      <w:rPr>
        <w:rFonts w:asciiTheme="minorHAnsi" w:hAnsiTheme="minorHAnsi" w:cstheme="minorHAnsi"/>
        <w:iCs/>
        <w:szCs w:val="24"/>
        <w:lang w:eastAsia="en-US"/>
      </w:rPr>
      <w:t>Mobilność miejska</w:t>
    </w:r>
    <w:r w:rsidR="00854A1A" w:rsidRPr="00854A1A">
      <w:rPr>
        <w:rFonts w:asciiTheme="minorHAnsi" w:hAnsiTheme="minorHAnsi" w:cstheme="minorHAnsi"/>
        <w:iCs/>
        <w:szCs w:val="24"/>
        <w:lang w:eastAsia="en-US"/>
      </w:rPr>
      <w:t xml:space="preserve"> </w:t>
    </w:r>
    <w:r w:rsidR="004619F2">
      <w:rPr>
        <w:rFonts w:asciiTheme="minorHAnsi" w:hAnsiTheme="minorHAnsi" w:cstheme="minorHAnsi"/>
        <w:iCs/>
        <w:szCs w:val="24"/>
        <w:lang w:eastAsia="en-US"/>
      </w:rPr>
      <w:t xml:space="preserve">w ZIT </w:t>
    </w:r>
    <w:r w:rsidR="00854A1A" w:rsidRPr="00854A1A">
      <w:rPr>
        <w:rFonts w:asciiTheme="minorHAnsi" w:hAnsiTheme="minorHAnsi" w:cstheme="minorHAnsi"/>
        <w:iCs/>
        <w:szCs w:val="24"/>
        <w:lang w:eastAsia="en-US"/>
      </w:rPr>
      <w:t xml:space="preserve">FEO 2021-2027 </w:t>
    </w:r>
  </w:p>
  <w:p w14:paraId="38709267" w14:textId="234D7F4D"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9E5EF6">
      <w:rPr>
        <w:rFonts w:asciiTheme="minorHAnsi" w:hAnsiTheme="minorHAnsi" w:cstheme="minorHAnsi"/>
        <w:iCs/>
        <w:szCs w:val="24"/>
        <w:lang w:eastAsia="en-US"/>
      </w:rPr>
      <w:t>,</w:t>
    </w:r>
    <w:r w:rsidR="009E5EF6" w:rsidRPr="009E5EF6">
      <w:rPr>
        <w:rFonts w:asciiTheme="minorHAnsi" w:hAnsiTheme="minorHAnsi" w:cstheme="minorHAnsi"/>
        <w:iCs/>
        <w:szCs w:val="24"/>
        <w:lang w:eastAsia="en-US"/>
      </w:rPr>
      <w:t xml:space="preserve"> maj</w:t>
    </w:r>
    <w:r w:rsidR="00CF5391" w:rsidRPr="009E5EF6">
      <w:rPr>
        <w:rFonts w:asciiTheme="minorHAnsi" w:hAnsiTheme="minorHAnsi" w:cstheme="minorHAnsi"/>
        <w:iCs/>
        <w:szCs w:val="24"/>
        <w:lang w:eastAsia="en-US"/>
      </w:rPr>
      <w:t xml:space="preserve">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1"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6"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4C970F8"/>
    <w:multiLevelType w:val="hybridMultilevel"/>
    <w:tmpl w:val="E43EE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AD60495"/>
    <w:multiLevelType w:val="hybridMultilevel"/>
    <w:tmpl w:val="E17A8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8"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7BC451A3"/>
    <w:multiLevelType w:val="multilevel"/>
    <w:tmpl w:val="0415001F"/>
    <w:numStyleLink w:val="111111"/>
  </w:abstractNum>
  <w:abstractNum w:abstractNumId="9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7"/>
  </w:num>
  <w:num w:numId="2" w16cid:durableId="1558125155">
    <w:abstractNumId w:val="74"/>
  </w:num>
  <w:num w:numId="3" w16cid:durableId="1127165585">
    <w:abstractNumId w:val="31"/>
  </w:num>
  <w:num w:numId="4" w16cid:durableId="1471636039">
    <w:abstractNumId w:val="61"/>
  </w:num>
  <w:num w:numId="5" w16cid:durableId="2061198307">
    <w:abstractNumId w:val="70"/>
  </w:num>
  <w:num w:numId="6" w16cid:durableId="1184981758">
    <w:abstractNumId w:val="77"/>
  </w:num>
  <w:num w:numId="7" w16cid:durableId="128520720">
    <w:abstractNumId w:val="85"/>
  </w:num>
  <w:num w:numId="8" w16cid:durableId="1947230437">
    <w:abstractNumId w:val="65"/>
  </w:num>
  <w:num w:numId="9" w16cid:durableId="1193954514">
    <w:abstractNumId w:val="27"/>
  </w:num>
  <w:num w:numId="10" w16cid:durableId="233129942">
    <w:abstractNumId w:val="90"/>
  </w:num>
  <w:num w:numId="11" w16cid:durableId="274486016">
    <w:abstractNumId w:val="89"/>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91"/>
  </w:num>
  <w:num w:numId="13" w16cid:durableId="1365324552">
    <w:abstractNumId w:val="53"/>
  </w:num>
  <w:num w:numId="14" w16cid:durableId="90399294">
    <w:abstractNumId w:val="20"/>
  </w:num>
  <w:num w:numId="15" w16cid:durableId="372459278">
    <w:abstractNumId w:val="58"/>
  </w:num>
  <w:num w:numId="16" w16cid:durableId="2025551274">
    <w:abstractNumId w:val="33"/>
  </w:num>
  <w:num w:numId="17" w16cid:durableId="1697265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1"/>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50"/>
  </w:num>
  <w:num w:numId="21" w16cid:durableId="890848167">
    <w:abstractNumId w:val="71"/>
  </w:num>
  <w:num w:numId="22" w16cid:durableId="1145045513">
    <w:abstractNumId w:val="75"/>
  </w:num>
  <w:num w:numId="23" w16cid:durableId="1505589902">
    <w:abstractNumId w:val="18"/>
  </w:num>
  <w:num w:numId="24" w16cid:durableId="463547859">
    <w:abstractNumId w:val="22"/>
  </w:num>
  <w:num w:numId="25" w16cid:durableId="821583017">
    <w:abstractNumId w:val="40"/>
  </w:num>
  <w:num w:numId="26" w16cid:durableId="816071266">
    <w:abstractNumId w:val="86"/>
  </w:num>
  <w:num w:numId="27" w16cid:durableId="1632709130">
    <w:abstractNumId w:val="23"/>
  </w:num>
  <w:num w:numId="28" w16cid:durableId="878277120">
    <w:abstractNumId w:val="54"/>
  </w:num>
  <w:num w:numId="29" w16cid:durableId="455369099">
    <w:abstractNumId w:val="38"/>
  </w:num>
  <w:num w:numId="30" w16cid:durableId="897857232">
    <w:abstractNumId w:val="24"/>
  </w:num>
  <w:num w:numId="31" w16cid:durableId="234557722">
    <w:abstractNumId w:val="49"/>
  </w:num>
  <w:num w:numId="32" w16cid:durableId="331299478">
    <w:abstractNumId w:val="45"/>
  </w:num>
  <w:num w:numId="33" w16cid:durableId="862788637">
    <w:abstractNumId w:val="30"/>
  </w:num>
  <w:num w:numId="34" w16cid:durableId="57095789">
    <w:abstractNumId w:val="47"/>
  </w:num>
  <w:num w:numId="35" w16cid:durableId="411701988">
    <w:abstractNumId w:val="52"/>
  </w:num>
  <w:num w:numId="36" w16cid:durableId="1044715996">
    <w:abstractNumId w:val="8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2"/>
  </w:num>
  <w:num w:numId="38" w16cid:durableId="1561406032">
    <w:abstractNumId w:val="64"/>
  </w:num>
  <w:num w:numId="39" w16cid:durableId="215433411">
    <w:abstractNumId w:val="62"/>
  </w:num>
  <w:num w:numId="40" w16cid:durableId="674578945">
    <w:abstractNumId w:val="37"/>
  </w:num>
  <w:num w:numId="41" w16cid:durableId="158621339">
    <w:abstractNumId w:val="76"/>
  </w:num>
  <w:num w:numId="42" w16cid:durableId="923222201">
    <w:abstractNumId w:val="41"/>
  </w:num>
  <w:num w:numId="43" w16cid:durableId="1649362295">
    <w:abstractNumId w:val="79"/>
  </w:num>
  <w:num w:numId="44" w16cid:durableId="55667382">
    <w:abstractNumId w:val="81"/>
  </w:num>
  <w:num w:numId="45" w16cid:durableId="247664220">
    <w:abstractNumId w:val="63"/>
  </w:num>
  <w:num w:numId="46" w16cid:durableId="2077163774">
    <w:abstractNumId w:val="29"/>
  </w:num>
  <w:num w:numId="47" w16cid:durableId="925189663">
    <w:abstractNumId w:val="19"/>
  </w:num>
  <w:num w:numId="48" w16cid:durableId="1442993730">
    <w:abstractNumId w:val="57"/>
  </w:num>
  <w:num w:numId="49" w16cid:durableId="1940987567">
    <w:abstractNumId w:val="55"/>
  </w:num>
  <w:num w:numId="50" w16cid:durableId="647561930">
    <w:abstractNumId w:val="36"/>
  </w:num>
  <w:num w:numId="51" w16cid:durableId="110250630">
    <w:abstractNumId w:val="43"/>
  </w:num>
  <w:num w:numId="52" w16cid:durableId="204800305">
    <w:abstractNumId w:val="83"/>
  </w:num>
  <w:num w:numId="53" w16cid:durableId="786778542">
    <w:abstractNumId w:val="46"/>
  </w:num>
  <w:num w:numId="54" w16cid:durableId="973213031">
    <w:abstractNumId w:val="78"/>
  </w:num>
  <w:num w:numId="55" w16cid:durableId="1248731467">
    <w:abstractNumId w:val="35"/>
  </w:num>
  <w:num w:numId="56" w16cid:durableId="1039740286">
    <w:abstractNumId w:val="21"/>
  </w:num>
  <w:num w:numId="57" w16cid:durableId="2021883786">
    <w:abstractNumId w:val="34"/>
  </w:num>
  <w:num w:numId="58" w16cid:durableId="280184250">
    <w:abstractNumId w:val="60"/>
  </w:num>
  <w:num w:numId="59" w16cid:durableId="776949475">
    <w:abstractNumId w:val="56"/>
  </w:num>
  <w:num w:numId="60" w16cid:durableId="977803309">
    <w:abstractNumId w:val="66"/>
  </w:num>
  <w:num w:numId="61" w16cid:durableId="602491937">
    <w:abstractNumId w:val="48"/>
  </w:num>
  <w:num w:numId="62" w16cid:durableId="484005140">
    <w:abstractNumId w:val="80"/>
  </w:num>
  <w:num w:numId="63" w16cid:durableId="1106778436">
    <w:abstractNumId w:val="84"/>
  </w:num>
  <w:num w:numId="64" w16cid:durableId="1577403194">
    <w:abstractNumId w:val="42"/>
  </w:num>
  <w:num w:numId="65" w16cid:durableId="1489130244">
    <w:abstractNumId w:val="28"/>
  </w:num>
  <w:num w:numId="66" w16cid:durableId="1381979402">
    <w:abstractNumId w:val="44"/>
  </w:num>
  <w:num w:numId="67" w16cid:durableId="1083070143">
    <w:abstractNumId w:val="25"/>
  </w:num>
  <w:num w:numId="68" w16cid:durableId="1246262905">
    <w:abstractNumId w:val="69"/>
  </w:num>
  <w:num w:numId="69" w16cid:durableId="1370954182">
    <w:abstractNumId w:val="59"/>
  </w:num>
  <w:num w:numId="70" w16cid:durableId="1992246275">
    <w:abstractNumId w:val="88"/>
  </w:num>
  <w:num w:numId="71" w16cid:durableId="102775287">
    <w:abstractNumId w:val="67"/>
  </w:num>
  <w:num w:numId="72" w16cid:durableId="1644501145">
    <w:abstractNumId w:val="26"/>
  </w:num>
  <w:num w:numId="73" w16cid:durableId="175284686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1156830">
    <w:abstractNumId w:val="68"/>
  </w:num>
  <w:num w:numId="75" w16cid:durableId="424881149">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4D76"/>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1616"/>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6B9"/>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CEA"/>
    <w:rsid w:val="00240F81"/>
    <w:rsid w:val="00241250"/>
    <w:rsid w:val="002417E4"/>
    <w:rsid w:val="00242198"/>
    <w:rsid w:val="0024256B"/>
    <w:rsid w:val="002438B6"/>
    <w:rsid w:val="00243B0A"/>
    <w:rsid w:val="00243D21"/>
    <w:rsid w:val="002450D7"/>
    <w:rsid w:val="00245635"/>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3B15"/>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1AB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472A7"/>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CE"/>
    <w:rsid w:val="00370EEE"/>
    <w:rsid w:val="00370F09"/>
    <w:rsid w:val="00371256"/>
    <w:rsid w:val="0037230C"/>
    <w:rsid w:val="0037430F"/>
    <w:rsid w:val="003743E5"/>
    <w:rsid w:val="00374D1E"/>
    <w:rsid w:val="00374D91"/>
    <w:rsid w:val="003755B8"/>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7552"/>
    <w:rsid w:val="004102B4"/>
    <w:rsid w:val="004102C9"/>
    <w:rsid w:val="00410394"/>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19F2"/>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2BA"/>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694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B4"/>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5F7C16"/>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4F55"/>
    <w:rsid w:val="006652BD"/>
    <w:rsid w:val="00665C61"/>
    <w:rsid w:val="006660BA"/>
    <w:rsid w:val="00670A73"/>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87E9D"/>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5A3D"/>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7B8"/>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03B"/>
    <w:rsid w:val="007B4B87"/>
    <w:rsid w:val="007B5DB5"/>
    <w:rsid w:val="007B5FF6"/>
    <w:rsid w:val="007B65D9"/>
    <w:rsid w:val="007B7486"/>
    <w:rsid w:val="007C0613"/>
    <w:rsid w:val="007C0EAF"/>
    <w:rsid w:val="007C0ECC"/>
    <w:rsid w:val="007C20A9"/>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3966"/>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5B78"/>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D30"/>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5CE"/>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798"/>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8D3"/>
    <w:rsid w:val="009D0CDD"/>
    <w:rsid w:val="009D39D8"/>
    <w:rsid w:val="009D5E7D"/>
    <w:rsid w:val="009D75E1"/>
    <w:rsid w:val="009D75FF"/>
    <w:rsid w:val="009D792B"/>
    <w:rsid w:val="009D796F"/>
    <w:rsid w:val="009E5EF6"/>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08A0"/>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685"/>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39F"/>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1538"/>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4A4"/>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B85"/>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17D2C"/>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9746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E7E07"/>
    <w:rsid w:val="00CF22F2"/>
    <w:rsid w:val="00CF2FDF"/>
    <w:rsid w:val="00CF30A7"/>
    <w:rsid w:val="00CF3860"/>
    <w:rsid w:val="00CF3EE2"/>
    <w:rsid w:val="00CF465A"/>
    <w:rsid w:val="00CF5391"/>
    <w:rsid w:val="00CF5CFB"/>
    <w:rsid w:val="00D01746"/>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2E4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6C7"/>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35E9"/>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7DA"/>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866"/>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6BB0"/>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04F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3F18"/>
    <w:rsid w:val="00F541D7"/>
    <w:rsid w:val="00F5475C"/>
    <w:rsid w:val="00F54AF9"/>
    <w:rsid w:val="00F54B47"/>
    <w:rsid w:val="00F5502B"/>
    <w:rsid w:val="00F552D8"/>
    <w:rsid w:val="00F56344"/>
    <w:rsid w:val="00F56720"/>
    <w:rsid w:val="00F57A00"/>
    <w:rsid w:val="00F60147"/>
    <w:rsid w:val="00F6075F"/>
    <w:rsid w:val="00F60BBB"/>
    <w:rsid w:val="00F61075"/>
    <w:rsid w:val="00F61529"/>
    <w:rsid w:val="00F62B64"/>
    <w:rsid w:val="00F64368"/>
    <w:rsid w:val="00F651E3"/>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3B0"/>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094D76"/>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9D08D3"/>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16951505">
      <w:bodyDiv w:val="1"/>
      <w:marLeft w:val="0"/>
      <w:marRight w:val="0"/>
      <w:marTop w:val="0"/>
      <w:marBottom w:val="0"/>
      <w:divBdr>
        <w:top w:val="none" w:sz="0" w:space="0" w:color="auto"/>
        <w:left w:val="none" w:sz="0" w:space="0" w:color="auto"/>
        <w:bottom w:val="none" w:sz="0" w:space="0" w:color="auto"/>
        <w:right w:val="none" w:sz="0" w:space="0" w:color="auto"/>
      </w:divBdr>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19632</Words>
  <Characters>135232</Characters>
  <Application>Microsoft Office Word</Application>
  <DocSecurity>0</DocSecurity>
  <Lines>1126</Lines>
  <Paragraphs>309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154555</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Marcin Faroń</cp:lastModifiedBy>
  <cp:revision>7</cp:revision>
  <cp:lastPrinted>2023-03-17T11:47:00Z</cp:lastPrinted>
  <dcterms:created xsi:type="dcterms:W3CDTF">2024-05-02T06:52:00Z</dcterms:created>
  <dcterms:modified xsi:type="dcterms:W3CDTF">2024-05-12T19:12:00Z</dcterms:modified>
</cp:coreProperties>
</file>