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B34F" w14:textId="77777777" w:rsidR="00136D60" w:rsidRPr="00483DA1" w:rsidRDefault="00136D60" w:rsidP="00136D60">
      <w:pPr>
        <w:jc w:val="center"/>
        <w:rPr>
          <w:rFonts w:ascii="Arial" w:eastAsiaTheme="minorEastAsia" w:hAnsi="Arial" w:cs="Arial"/>
          <w:i/>
          <w:color w:val="000099"/>
          <w:sz w:val="18"/>
          <w:szCs w:val="18"/>
          <w:lang w:eastAsia="pl-PL"/>
        </w:rPr>
      </w:pPr>
    </w:p>
    <w:p w14:paraId="4C37BFA1" w14:textId="1A102806" w:rsidR="00136D60" w:rsidRPr="00483DA1" w:rsidRDefault="00421306" w:rsidP="00136D60">
      <w:pPr>
        <w:jc w:val="center"/>
        <w:rPr>
          <w:rFonts w:ascii="Arial" w:eastAsiaTheme="minorEastAsia" w:hAnsi="Arial" w:cs="Arial"/>
          <w:i/>
          <w:color w:val="000099"/>
          <w:sz w:val="18"/>
          <w:szCs w:val="18"/>
          <w:lang w:eastAsia="pl-PL"/>
        </w:rPr>
      </w:pPr>
      <w:r>
        <w:rPr>
          <w:rFonts w:ascii="Times New Roman" w:eastAsia="Times New Roman" w:hAnsi="Times New Roman"/>
          <w:noProof/>
          <w:sz w:val="24"/>
          <w:szCs w:val="24"/>
          <w:lang w:eastAsia="pl-PL"/>
        </w:rPr>
        <w:drawing>
          <wp:inline distT="0" distB="0" distL="0" distR="0" wp14:anchorId="78DC2014" wp14:editId="536BB68E">
            <wp:extent cx="8476461" cy="828675"/>
            <wp:effectExtent l="0" t="0" r="1270"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4244" cy="832369"/>
                    </a:xfrm>
                    <a:prstGeom prst="rect">
                      <a:avLst/>
                    </a:prstGeom>
                    <a:noFill/>
                    <a:ln>
                      <a:noFill/>
                    </a:ln>
                  </pic:spPr>
                </pic:pic>
              </a:graphicData>
            </a:graphic>
          </wp:inline>
        </w:drawing>
      </w:r>
    </w:p>
    <w:p w14:paraId="77C21649" w14:textId="3B3BB160" w:rsidR="00136D60" w:rsidRPr="00483DA1" w:rsidRDefault="00136D60" w:rsidP="00136D60">
      <w:pPr>
        <w:jc w:val="center"/>
        <w:rPr>
          <w:rFonts w:ascii="Arial" w:eastAsiaTheme="minorEastAsia" w:hAnsi="Arial" w:cs="Arial"/>
          <w:i/>
          <w:color w:val="000099"/>
          <w:sz w:val="18"/>
          <w:szCs w:val="18"/>
          <w:lang w:eastAsia="pl-PL"/>
        </w:rPr>
      </w:pPr>
    </w:p>
    <w:p w14:paraId="05850690" w14:textId="77777777" w:rsidR="00103B1B" w:rsidRDefault="00103B1B" w:rsidP="00FD69C6">
      <w:pPr>
        <w:jc w:val="center"/>
        <w:rPr>
          <w:rFonts w:ascii="Arial" w:eastAsiaTheme="minorEastAsia" w:hAnsi="Arial" w:cs="Arial"/>
          <w:i/>
          <w:color w:val="000099"/>
          <w:sz w:val="36"/>
          <w:szCs w:val="36"/>
          <w:lang w:eastAsia="pl-PL"/>
        </w:rPr>
      </w:pPr>
    </w:p>
    <w:p w14:paraId="5B59677A" w14:textId="77777777" w:rsidR="00103B1B" w:rsidRDefault="00103B1B" w:rsidP="00FD69C6">
      <w:pPr>
        <w:jc w:val="center"/>
        <w:rPr>
          <w:rFonts w:ascii="Arial" w:eastAsiaTheme="minorEastAsia" w:hAnsi="Arial" w:cs="Arial"/>
          <w:i/>
          <w:color w:val="000099"/>
          <w:sz w:val="36"/>
          <w:szCs w:val="36"/>
          <w:lang w:eastAsia="pl-PL"/>
        </w:rPr>
      </w:pPr>
    </w:p>
    <w:p w14:paraId="06690D85" w14:textId="54A49AF9" w:rsidR="00421306" w:rsidRDefault="00421306" w:rsidP="00421306">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ZAŁĄCZNIK NR 9</w:t>
      </w:r>
    </w:p>
    <w:p w14:paraId="4F068695" w14:textId="77777777" w:rsidR="00421306" w:rsidRDefault="005B09B9" w:rsidP="00421306">
      <w:pPr>
        <w:spacing w:after="0" w:line="360" w:lineRule="auto"/>
        <w:rPr>
          <w:rFonts w:ascii="Calibri" w:eastAsia="Times New Roman" w:hAnsi="Calibri" w:cs="Times New Roman"/>
          <w:b/>
          <w:color w:val="000099"/>
          <w:sz w:val="36"/>
          <w:szCs w:val="36"/>
        </w:rPr>
      </w:pPr>
      <w:r w:rsidRPr="00421306">
        <w:rPr>
          <w:rFonts w:ascii="Calibri" w:eastAsia="Times New Roman" w:hAnsi="Calibri" w:cs="Times New Roman"/>
          <w:b/>
          <w:color w:val="000099"/>
          <w:sz w:val="36"/>
          <w:szCs w:val="36"/>
        </w:rPr>
        <w:t xml:space="preserve">Lista wskaźników na poziomie projektu </w:t>
      </w:r>
    </w:p>
    <w:p w14:paraId="07910092" w14:textId="4865EB07" w:rsidR="005B09B9" w:rsidRPr="00421306" w:rsidRDefault="005B09B9" w:rsidP="00421306">
      <w:pPr>
        <w:spacing w:after="0" w:line="360" w:lineRule="auto"/>
        <w:rPr>
          <w:rFonts w:ascii="Calibri" w:eastAsia="Times New Roman" w:hAnsi="Calibri" w:cs="Times New Roman"/>
          <w:b/>
          <w:color w:val="000099"/>
          <w:sz w:val="36"/>
          <w:szCs w:val="36"/>
        </w:rPr>
      </w:pPr>
      <w:r w:rsidRPr="00421306">
        <w:rPr>
          <w:rFonts w:ascii="Calibri" w:eastAsia="Times New Roman" w:hAnsi="Calibri" w:cs="Times New Roman"/>
          <w:b/>
          <w:color w:val="000099"/>
          <w:sz w:val="36"/>
          <w:szCs w:val="36"/>
        </w:rPr>
        <w:t>dla działania 2.1 Poprawa efektywności energetycznej w województwie opolskim</w:t>
      </w:r>
    </w:p>
    <w:p w14:paraId="334E28F9" w14:textId="77777777" w:rsidR="00136D60" w:rsidRDefault="00136D60" w:rsidP="00421306">
      <w:pPr>
        <w:spacing w:after="0" w:line="360" w:lineRule="auto"/>
        <w:rPr>
          <w:rFonts w:ascii="Calibri" w:eastAsia="Times New Roman" w:hAnsi="Calibri" w:cs="Times New Roman"/>
          <w:b/>
          <w:sz w:val="44"/>
          <w:szCs w:val="44"/>
        </w:rPr>
      </w:pPr>
    </w:p>
    <w:p w14:paraId="326FB9A0" w14:textId="77777777" w:rsidR="00421306" w:rsidRPr="00421306" w:rsidRDefault="00421306" w:rsidP="00421306">
      <w:pPr>
        <w:spacing w:after="0" w:line="360" w:lineRule="auto"/>
        <w:rPr>
          <w:rFonts w:ascii="Calibri" w:eastAsia="Times New Roman" w:hAnsi="Calibri" w:cs="Times New Roman"/>
          <w:b/>
          <w:sz w:val="44"/>
          <w:szCs w:val="44"/>
        </w:rPr>
      </w:pPr>
    </w:p>
    <w:p w14:paraId="76A0830C" w14:textId="77777777" w:rsidR="00421306" w:rsidRPr="00524139" w:rsidRDefault="00421306" w:rsidP="00421306">
      <w:pPr>
        <w:spacing w:after="0" w:line="24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Wersja 1</w:t>
      </w:r>
    </w:p>
    <w:p w14:paraId="3DDEB17B" w14:textId="3CBF3762" w:rsidR="00136D60" w:rsidRPr="00483DA1" w:rsidRDefault="002B48C2" w:rsidP="00421306">
      <w:pPr>
        <w:spacing w:after="0" w:line="360" w:lineRule="auto"/>
        <w:rPr>
          <w:rFonts w:ascii="Arial" w:eastAsiaTheme="minorEastAsia" w:hAnsi="Arial" w:cs="Arial"/>
          <w:sz w:val="18"/>
          <w:szCs w:val="18"/>
          <w:lang w:eastAsia="pl-PL"/>
        </w:rPr>
      </w:pPr>
      <w:r w:rsidRPr="00D3592B">
        <w:rPr>
          <w:rFonts w:ascii="Calibri" w:eastAsia="Times New Roman" w:hAnsi="Calibri" w:cs="Times New Roman"/>
          <w:b/>
          <w:color w:val="000099"/>
          <w:sz w:val="36"/>
          <w:szCs w:val="36"/>
        </w:rPr>
        <w:t>luty</w:t>
      </w:r>
      <w:r w:rsidRPr="002B48C2">
        <w:rPr>
          <w:rFonts w:ascii="Calibri" w:eastAsia="Times New Roman" w:hAnsi="Calibri" w:cs="Times New Roman"/>
          <w:b/>
          <w:color w:val="000099"/>
          <w:sz w:val="36"/>
          <w:szCs w:val="36"/>
        </w:rPr>
        <w:t xml:space="preserve"> 2024 r.</w:t>
      </w:r>
      <w:r w:rsidR="00136D60" w:rsidRPr="00421306">
        <w:rPr>
          <w:rFonts w:ascii="Calibri" w:eastAsia="Times New Roman" w:hAnsi="Calibri" w:cs="Times New Roman"/>
          <w:b/>
          <w:sz w:val="44"/>
          <w:szCs w:val="44"/>
        </w:rPr>
        <w:br w:type="page"/>
      </w:r>
    </w:p>
    <w:p w14:paraId="31E4A7F6" w14:textId="77777777" w:rsidR="008E7FF7" w:rsidRDefault="008E7FF7" w:rsidP="00E01179">
      <w:pPr>
        <w:spacing w:after="0"/>
        <w:rPr>
          <w:rFonts w:ascii="Arial" w:eastAsiaTheme="minorEastAsia" w:hAnsi="Arial" w:cs="Arial"/>
          <w:sz w:val="18"/>
          <w:szCs w:val="18"/>
          <w:lang w:eastAsia="pl-PL"/>
        </w:rPr>
      </w:pP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2977"/>
        <w:gridCol w:w="1276"/>
        <w:gridCol w:w="1276"/>
        <w:gridCol w:w="1417"/>
        <w:gridCol w:w="992"/>
        <w:gridCol w:w="6096"/>
      </w:tblGrid>
      <w:tr w:rsidR="005B09B9" w:rsidRPr="000F4CA9" w14:paraId="034791AC" w14:textId="77777777" w:rsidTr="00CB2ACB">
        <w:trPr>
          <w:trHeight w:hRule="exact" w:val="839"/>
          <w:tblHeader/>
        </w:trPr>
        <w:tc>
          <w:tcPr>
            <w:tcW w:w="552" w:type="dxa"/>
            <w:tcBorders>
              <w:top w:val="single" w:sz="8" w:space="0" w:color="33CC33"/>
              <w:bottom w:val="single" w:sz="12" w:space="0" w:color="33CC33"/>
              <w:right w:val="single" w:sz="12" w:space="0" w:color="33CC33"/>
            </w:tcBorders>
            <w:shd w:val="clear" w:color="auto" w:fill="F2F2F2"/>
            <w:vAlign w:val="center"/>
          </w:tcPr>
          <w:p w14:paraId="1F5BF369"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Lp.</w:t>
            </w:r>
          </w:p>
        </w:tc>
        <w:tc>
          <w:tcPr>
            <w:tcW w:w="297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2595D904"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Nazwa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00B32814"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Jednostka miary</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74152E86"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Rodzaj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BA6D1C6"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Typ wskaźnika</w:t>
            </w:r>
          </w:p>
        </w:tc>
        <w:tc>
          <w:tcPr>
            <w:tcW w:w="992"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79CA917C"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Inne uwagi</w:t>
            </w:r>
          </w:p>
        </w:tc>
        <w:tc>
          <w:tcPr>
            <w:tcW w:w="6096" w:type="dxa"/>
            <w:tcBorders>
              <w:top w:val="single" w:sz="8" w:space="0" w:color="33CC33"/>
              <w:left w:val="single" w:sz="12" w:space="0" w:color="33CC33"/>
              <w:bottom w:val="single" w:sz="12" w:space="0" w:color="33CC33"/>
            </w:tcBorders>
            <w:shd w:val="clear" w:color="auto" w:fill="F2F2F2"/>
            <w:vAlign w:val="center"/>
          </w:tcPr>
          <w:p w14:paraId="6B3C4C4A"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Definicja</w:t>
            </w:r>
          </w:p>
        </w:tc>
      </w:tr>
      <w:tr w:rsidR="005B09B9" w:rsidRPr="000F4CA9" w14:paraId="4517CBC9" w14:textId="77777777" w:rsidTr="005B09B9">
        <w:trPr>
          <w:trHeight w:val="364"/>
        </w:trPr>
        <w:tc>
          <w:tcPr>
            <w:tcW w:w="14586" w:type="dxa"/>
            <w:gridSpan w:val="7"/>
            <w:tcBorders>
              <w:top w:val="single" w:sz="12" w:space="0" w:color="33CC33"/>
              <w:bottom w:val="single" w:sz="12" w:space="0" w:color="33CC33"/>
            </w:tcBorders>
            <w:shd w:val="clear" w:color="auto" w:fill="FFFFFF" w:themeFill="background1"/>
          </w:tcPr>
          <w:p w14:paraId="6BAC1E6A" w14:textId="77777777" w:rsidR="005B09B9" w:rsidRPr="000F4CA9" w:rsidRDefault="005B09B9" w:rsidP="005B09B9">
            <w:pPr>
              <w:spacing w:before="80" w:after="80"/>
              <w:rPr>
                <w:rFonts w:cstheme="minorHAnsi"/>
                <w:b/>
                <w:color w:val="000099"/>
                <w:sz w:val="24"/>
                <w:szCs w:val="24"/>
              </w:rPr>
            </w:pPr>
            <w:r w:rsidRPr="000F4CA9">
              <w:rPr>
                <w:rFonts w:cstheme="minorHAnsi"/>
                <w:b/>
                <w:color w:val="000099"/>
                <w:sz w:val="24"/>
                <w:szCs w:val="24"/>
              </w:rPr>
              <w:t>Wskaźniki horyzontalne</w:t>
            </w:r>
          </w:p>
        </w:tc>
      </w:tr>
      <w:tr w:rsidR="005B09B9" w:rsidRPr="000F4CA9" w14:paraId="71792A80" w14:textId="77777777" w:rsidTr="00CB2ACB">
        <w:tc>
          <w:tcPr>
            <w:tcW w:w="552" w:type="dxa"/>
            <w:tcBorders>
              <w:top w:val="single" w:sz="12" w:space="0" w:color="33CC33"/>
            </w:tcBorders>
            <w:shd w:val="clear" w:color="auto" w:fill="FFFFFF" w:themeFill="background1"/>
            <w:vAlign w:val="center"/>
          </w:tcPr>
          <w:p w14:paraId="22BE72B3" w14:textId="1D2D7F83" w:rsidR="005B09B9" w:rsidRPr="002B30FD" w:rsidRDefault="00EA42DB" w:rsidP="005B09B9">
            <w:pPr>
              <w:spacing w:before="80" w:after="80"/>
              <w:rPr>
                <w:rFonts w:cstheme="minorHAnsi"/>
                <w:sz w:val="20"/>
                <w:szCs w:val="20"/>
              </w:rPr>
            </w:pPr>
            <w:r>
              <w:rPr>
                <w:rFonts w:cstheme="minorHAnsi"/>
                <w:sz w:val="20"/>
                <w:szCs w:val="20"/>
              </w:rPr>
              <w:t>1</w:t>
            </w:r>
            <w:r w:rsidR="005B09B9" w:rsidRPr="002B30FD">
              <w:rPr>
                <w:rFonts w:cstheme="minorHAnsi"/>
                <w:sz w:val="20"/>
                <w:szCs w:val="20"/>
              </w:rPr>
              <w:t>.</w:t>
            </w:r>
          </w:p>
        </w:tc>
        <w:tc>
          <w:tcPr>
            <w:tcW w:w="2977" w:type="dxa"/>
            <w:tcBorders>
              <w:top w:val="single" w:sz="12" w:space="0" w:color="33CC33"/>
            </w:tcBorders>
            <w:shd w:val="clear" w:color="auto" w:fill="FFFFFF" w:themeFill="background1"/>
            <w:vAlign w:val="center"/>
          </w:tcPr>
          <w:p w14:paraId="7F430362" w14:textId="77777777" w:rsidR="005B09B9" w:rsidRPr="00EA42DB" w:rsidRDefault="005B09B9" w:rsidP="005B09B9">
            <w:pPr>
              <w:spacing w:before="80" w:after="80"/>
              <w:rPr>
                <w:rFonts w:cstheme="minorHAnsi"/>
                <w:i/>
                <w:sz w:val="20"/>
                <w:szCs w:val="20"/>
              </w:rPr>
            </w:pPr>
            <w:r w:rsidRPr="004F1B44">
              <w:rPr>
                <w:rFonts w:cstheme="minorHAnsi"/>
                <w:i/>
                <w:color w:val="000000"/>
                <w:sz w:val="20"/>
                <w:szCs w:val="20"/>
              </w:rPr>
              <w:t>Liczba obiektów dostosowanych do potrzeb osób z niepełnosprawnościami</w:t>
            </w:r>
          </w:p>
        </w:tc>
        <w:tc>
          <w:tcPr>
            <w:tcW w:w="1276" w:type="dxa"/>
            <w:tcBorders>
              <w:top w:val="single" w:sz="12" w:space="0" w:color="33CC33"/>
            </w:tcBorders>
            <w:shd w:val="clear" w:color="auto" w:fill="FFFFFF" w:themeFill="background1"/>
            <w:vAlign w:val="center"/>
          </w:tcPr>
          <w:p w14:paraId="48E5B5F2"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szt.</w:t>
            </w:r>
          </w:p>
        </w:tc>
        <w:tc>
          <w:tcPr>
            <w:tcW w:w="1276" w:type="dxa"/>
            <w:tcBorders>
              <w:top w:val="single" w:sz="12" w:space="0" w:color="33CC33"/>
            </w:tcBorders>
            <w:shd w:val="clear" w:color="auto" w:fill="FFFFFF" w:themeFill="background1"/>
            <w:vAlign w:val="center"/>
          </w:tcPr>
          <w:p w14:paraId="2F81DBC2"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produkt</w:t>
            </w:r>
          </w:p>
        </w:tc>
        <w:tc>
          <w:tcPr>
            <w:tcW w:w="1417" w:type="dxa"/>
            <w:tcBorders>
              <w:top w:val="single" w:sz="12" w:space="0" w:color="33CC33"/>
            </w:tcBorders>
            <w:shd w:val="clear" w:color="auto" w:fill="FFFFFF" w:themeFill="background1"/>
            <w:vAlign w:val="center"/>
          </w:tcPr>
          <w:p w14:paraId="23D868F6"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12" w:space="0" w:color="33CC33"/>
            </w:tcBorders>
            <w:shd w:val="clear" w:color="auto" w:fill="FFFFFF" w:themeFill="background1"/>
            <w:vAlign w:val="center"/>
          </w:tcPr>
          <w:p w14:paraId="403F63C8"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12" w:space="0" w:color="33CC33"/>
            </w:tcBorders>
            <w:shd w:val="clear" w:color="auto" w:fill="FFFFFF" w:themeFill="background1"/>
            <w:vAlign w:val="center"/>
          </w:tcPr>
          <w:p w14:paraId="5AE3D542" w14:textId="2324E752" w:rsidR="005B09B9" w:rsidRPr="002B30FD" w:rsidRDefault="00716A4C" w:rsidP="005B09B9">
            <w:pPr>
              <w:tabs>
                <w:tab w:val="left" w:pos="3402"/>
                <w:tab w:val="left" w:pos="5103"/>
              </w:tabs>
              <w:spacing w:before="60" w:after="60"/>
              <w:ind w:left="-6"/>
              <w:jc w:val="both"/>
              <w:rPr>
                <w:rFonts w:eastAsia="Times New Roman" w:cstheme="minorHAnsi"/>
                <w:sz w:val="20"/>
                <w:szCs w:val="20"/>
              </w:rPr>
            </w:pPr>
            <w:r>
              <w:rPr>
                <w:rFonts w:cs="Calibri"/>
                <w:color w:val="000000"/>
                <w:sz w:val="20"/>
                <w:szCs w:val="20"/>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   Jako obiekty należy rozumieć konstrukcje połączone z gruntem w sposób trwały, wykonane z materiałów budowlanych i elementów składowych, będące wynikiem prac budowlanych (wg. def. PKOB).   Należy podać liczbę obiektów, a nie sprzętów, urządzeń itp., w które obiekty zaopatrzono. Jeśli instytucja, zakład itp. składa się z kilku obiektów, należy zliczyć wszystkie, które dostosowano do potrzeb osób z niepełnosprawnościami. Wskaźnik mierzony w momencie rozliczenia wydatku związanego z wyposażeniem obiektów w rozwiązania służące osobom z niepełnosprawnościami w ramach danego projektu.</w:t>
            </w:r>
          </w:p>
        </w:tc>
      </w:tr>
      <w:tr w:rsidR="005B09B9" w:rsidRPr="000F4CA9" w14:paraId="529A1F17" w14:textId="77777777" w:rsidTr="00CB2ACB">
        <w:tc>
          <w:tcPr>
            <w:tcW w:w="552" w:type="dxa"/>
            <w:tcBorders>
              <w:top w:val="single" w:sz="12" w:space="0" w:color="33CC33"/>
            </w:tcBorders>
            <w:shd w:val="clear" w:color="auto" w:fill="FFFFFF" w:themeFill="background1"/>
            <w:vAlign w:val="center"/>
          </w:tcPr>
          <w:p w14:paraId="69596CBC" w14:textId="03A2CD72" w:rsidR="005B09B9" w:rsidRPr="005E63FE" w:rsidRDefault="00EA42DB" w:rsidP="005B09B9">
            <w:pPr>
              <w:spacing w:before="80" w:after="80"/>
              <w:rPr>
                <w:rFonts w:cstheme="minorHAnsi"/>
                <w:sz w:val="20"/>
                <w:szCs w:val="20"/>
                <w:highlight w:val="yellow"/>
              </w:rPr>
            </w:pPr>
            <w:r w:rsidRPr="00EA42DB">
              <w:rPr>
                <w:rFonts w:cstheme="minorHAnsi"/>
                <w:sz w:val="20"/>
                <w:szCs w:val="20"/>
              </w:rPr>
              <w:t>2</w:t>
            </w:r>
            <w:r w:rsidR="005B09B9" w:rsidRPr="00EA42DB">
              <w:rPr>
                <w:rFonts w:cstheme="minorHAnsi"/>
                <w:sz w:val="20"/>
                <w:szCs w:val="20"/>
              </w:rPr>
              <w:t>.</w:t>
            </w:r>
          </w:p>
        </w:tc>
        <w:tc>
          <w:tcPr>
            <w:tcW w:w="2977" w:type="dxa"/>
            <w:tcBorders>
              <w:top w:val="single" w:sz="12" w:space="0" w:color="33CC33"/>
            </w:tcBorders>
            <w:shd w:val="clear" w:color="auto" w:fill="FFFFFF" w:themeFill="background1"/>
            <w:vAlign w:val="center"/>
          </w:tcPr>
          <w:p w14:paraId="26AD5A1D" w14:textId="77777777" w:rsidR="005B09B9" w:rsidRPr="00EA42DB" w:rsidRDefault="005B09B9" w:rsidP="005B09B9">
            <w:pPr>
              <w:spacing w:before="80" w:after="80"/>
              <w:rPr>
                <w:rFonts w:cstheme="minorHAnsi"/>
                <w:i/>
                <w:sz w:val="20"/>
                <w:szCs w:val="20"/>
              </w:rPr>
            </w:pPr>
            <w:r w:rsidRPr="004F1B44">
              <w:rPr>
                <w:rFonts w:cstheme="minorHAnsi"/>
                <w:i/>
                <w:color w:val="000000"/>
                <w:sz w:val="20"/>
                <w:szCs w:val="20"/>
              </w:rPr>
              <w:t>Liczba projektów, w których sfinansowano koszty racjonalnych usprawnień dla osób z niepełnosprawnościami</w:t>
            </w:r>
            <w:r w:rsidRPr="00EA42DB">
              <w:rPr>
                <w:rFonts w:cstheme="minorHAnsi"/>
                <w:i/>
                <w:color w:val="000000"/>
                <w:sz w:val="20"/>
                <w:szCs w:val="20"/>
              </w:rPr>
              <w:t xml:space="preserve"> </w:t>
            </w:r>
          </w:p>
        </w:tc>
        <w:tc>
          <w:tcPr>
            <w:tcW w:w="1276" w:type="dxa"/>
            <w:tcBorders>
              <w:top w:val="single" w:sz="12" w:space="0" w:color="33CC33"/>
            </w:tcBorders>
            <w:shd w:val="clear" w:color="auto" w:fill="FFFFFF" w:themeFill="background1"/>
            <w:vAlign w:val="center"/>
          </w:tcPr>
          <w:p w14:paraId="6366E100"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szt.</w:t>
            </w:r>
          </w:p>
        </w:tc>
        <w:tc>
          <w:tcPr>
            <w:tcW w:w="1276" w:type="dxa"/>
            <w:tcBorders>
              <w:top w:val="single" w:sz="12" w:space="0" w:color="33CC33"/>
            </w:tcBorders>
            <w:shd w:val="clear" w:color="auto" w:fill="FFFFFF" w:themeFill="background1"/>
            <w:vAlign w:val="center"/>
          </w:tcPr>
          <w:p w14:paraId="7CD2AE5D"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produkt</w:t>
            </w:r>
          </w:p>
        </w:tc>
        <w:tc>
          <w:tcPr>
            <w:tcW w:w="1417" w:type="dxa"/>
            <w:tcBorders>
              <w:top w:val="single" w:sz="12" w:space="0" w:color="33CC33"/>
            </w:tcBorders>
            <w:shd w:val="clear" w:color="auto" w:fill="FFFFFF" w:themeFill="background1"/>
            <w:vAlign w:val="center"/>
          </w:tcPr>
          <w:p w14:paraId="39781F2B"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12" w:space="0" w:color="33CC33"/>
            </w:tcBorders>
            <w:shd w:val="clear" w:color="auto" w:fill="FFFFFF" w:themeFill="background1"/>
            <w:vAlign w:val="center"/>
          </w:tcPr>
          <w:p w14:paraId="5050985A"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12" w:space="0" w:color="33CC33"/>
            </w:tcBorders>
            <w:shd w:val="clear" w:color="auto" w:fill="FFFFFF" w:themeFill="background1"/>
            <w:vAlign w:val="center"/>
          </w:tcPr>
          <w:p w14:paraId="3EF18578" w14:textId="4EBD5C9D" w:rsidR="005B09B9" w:rsidRPr="002B30FD" w:rsidRDefault="00716A4C" w:rsidP="005B09B9">
            <w:pPr>
              <w:tabs>
                <w:tab w:val="left" w:pos="3402"/>
                <w:tab w:val="left" w:pos="5103"/>
              </w:tabs>
              <w:spacing w:before="60" w:after="60"/>
              <w:ind w:left="-6"/>
              <w:jc w:val="both"/>
              <w:rPr>
                <w:rFonts w:eastAsia="Times New Roman" w:cstheme="minorHAnsi"/>
                <w:sz w:val="20"/>
                <w:szCs w:val="20"/>
              </w:rPr>
            </w:pPr>
            <w:r w:rsidRPr="00716A4C">
              <w:rPr>
                <w:rFonts w:cstheme="minorHAnsi"/>
                <w:color w:val="000000"/>
                <w:sz w:val="20"/>
                <w:szCs w:val="20"/>
              </w:rPr>
              <w:t xml:space="preserve">Racjonalne usprawnienie oznacza konieczne i odpowiednie zmiany oraz dostosowania, nie nakładające nieproporcjonalnego lub nadmiernego obciążenia, rozpatrywane osobno dla </w:t>
            </w:r>
            <w:r w:rsidR="00D64749" w:rsidRPr="00716A4C">
              <w:rPr>
                <w:rFonts w:cstheme="minorHAnsi"/>
                <w:color w:val="000000"/>
                <w:sz w:val="20"/>
                <w:szCs w:val="20"/>
              </w:rPr>
              <w:t>każdego konkretnego</w:t>
            </w:r>
            <w:r w:rsidRPr="00716A4C">
              <w:rPr>
                <w:rFonts w:cstheme="minorHAnsi"/>
                <w:color w:val="000000"/>
                <w:sz w:val="20"/>
                <w:szCs w:val="20"/>
              </w:rPr>
              <w:t xml:space="preserve"> przypadku, w celu zapewnienia osobom z niepełnosprawnościami możliwości </w:t>
            </w:r>
            <w:r w:rsidR="00D64749" w:rsidRPr="00716A4C">
              <w:rPr>
                <w:rFonts w:cstheme="minorHAnsi"/>
                <w:color w:val="000000"/>
                <w:sz w:val="20"/>
                <w:szCs w:val="20"/>
              </w:rPr>
              <w:t>korzystania z</w:t>
            </w:r>
            <w:r w:rsidRPr="00716A4C">
              <w:rPr>
                <w:rFonts w:cstheme="minorHAnsi"/>
                <w:color w:val="000000"/>
                <w:sz w:val="20"/>
                <w:szCs w:val="20"/>
              </w:rPr>
              <w:t xml:space="preserve"> wszelkich praw człowieka i podstawowych wolności oraz ich wykonywania na zasadzie równości z innymi osobami. Wskaźnik mierzony w momencie rozliczenia wydatku związanego z racjonalnymi usprawnieniami </w:t>
            </w:r>
            <w:r w:rsidR="00D64749" w:rsidRPr="00716A4C">
              <w:rPr>
                <w:rFonts w:cstheme="minorHAnsi"/>
                <w:color w:val="000000"/>
                <w:sz w:val="20"/>
                <w:szCs w:val="20"/>
              </w:rPr>
              <w:t>w ramach</w:t>
            </w:r>
            <w:r w:rsidRPr="00716A4C">
              <w:rPr>
                <w:rFonts w:cstheme="minorHAnsi"/>
                <w:color w:val="000000"/>
                <w:sz w:val="20"/>
                <w:szCs w:val="20"/>
              </w:rPr>
              <w:t xml:space="preserve">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t>
            </w:r>
            <w:r w:rsidRPr="00716A4C">
              <w:rPr>
                <w:rFonts w:cstheme="minorHAnsi"/>
                <w:color w:val="000000"/>
                <w:sz w:val="20"/>
                <w:szCs w:val="20"/>
              </w:rPr>
              <w:lastRenderedPageBreak/>
              <w:t xml:space="preserve">wliczone zarówno projekty ogólnodostępne, w których sfinansowano koszty racjonalnych usprawnień, jak i dedykowane (zgodnie z kategoryzacją projektów </w:t>
            </w:r>
            <w:r w:rsidR="00D64749" w:rsidRPr="00716A4C">
              <w:rPr>
                <w:rFonts w:cstheme="minorHAnsi"/>
                <w:color w:val="000000"/>
                <w:sz w:val="20"/>
                <w:szCs w:val="20"/>
              </w:rPr>
              <w:t>z Wytycznych</w:t>
            </w:r>
            <w:r w:rsidRPr="00716A4C">
              <w:rPr>
                <w:rFonts w:cstheme="minorHAnsi"/>
                <w:color w:val="000000"/>
                <w:sz w:val="20"/>
                <w:szCs w:val="20"/>
              </w:rPr>
              <w:t xml:space="preserve"> w zakresie realizacji zasad </w:t>
            </w:r>
            <w:r w:rsidR="00D64749" w:rsidRPr="00716A4C">
              <w:rPr>
                <w:rFonts w:cstheme="minorHAnsi"/>
                <w:color w:val="000000"/>
                <w:sz w:val="20"/>
                <w:szCs w:val="20"/>
              </w:rPr>
              <w:t>równościowych w</w:t>
            </w:r>
            <w:r w:rsidRPr="00716A4C">
              <w:rPr>
                <w:rFonts w:cstheme="minorHAnsi"/>
                <w:color w:val="000000"/>
                <w:sz w:val="20"/>
                <w:szCs w:val="20"/>
              </w:rPr>
              <w:t xml:space="preserve"> ramach funduszy unijnych na lata 2021-2027). 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 Definicja na </w:t>
            </w:r>
            <w:r w:rsidR="00D64749" w:rsidRPr="00716A4C">
              <w:rPr>
                <w:rFonts w:cstheme="minorHAnsi"/>
                <w:color w:val="000000"/>
                <w:sz w:val="20"/>
                <w:szCs w:val="20"/>
              </w:rPr>
              <w:t>podstawie: Wytyczne</w:t>
            </w:r>
            <w:r w:rsidRPr="00716A4C">
              <w:rPr>
                <w:rFonts w:cstheme="minorHAnsi"/>
                <w:color w:val="000000"/>
                <w:sz w:val="20"/>
                <w:szCs w:val="20"/>
              </w:rPr>
              <w:t xml:space="preserve"> w zakresie realizacji zasad </w:t>
            </w:r>
            <w:r w:rsidR="00D64749" w:rsidRPr="00716A4C">
              <w:rPr>
                <w:rFonts w:cstheme="minorHAnsi"/>
                <w:color w:val="000000"/>
                <w:sz w:val="20"/>
                <w:szCs w:val="20"/>
              </w:rPr>
              <w:t>równościowych w</w:t>
            </w:r>
            <w:r w:rsidRPr="00716A4C">
              <w:rPr>
                <w:rFonts w:cstheme="minorHAnsi"/>
                <w:color w:val="000000"/>
                <w:sz w:val="20"/>
                <w:szCs w:val="20"/>
              </w:rPr>
              <w:t xml:space="preserve"> ramach funduszy unijnych na lata 2021-2027.</w:t>
            </w:r>
          </w:p>
        </w:tc>
      </w:tr>
      <w:tr w:rsidR="005B09B9" w:rsidRPr="000F4CA9" w14:paraId="201923BE" w14:textId="77777777" w:rsidTr="005B09B9">
        <w:trPr>
          <w:trHeight w:hRule="exact" w:val="567"/>
        </w:trPr>
        <w:tc>
          <w:tcPr>
            <w:tcW w:w="14586" w:type="dxa"/>
            <w:gridSpan w:val="7"/>
            <w:tcBorders>
              <w:top w:val="single" w:sz="12" w:space="0" w:color="33CC33"/>
              <w:bottom w:val="single" w:sz="12" w:space="0" w:color="33CC33"/>
            </w:tcBorders>
            <w:shd w:val="clear" w:color="auto" w:fill="D9D9D9" w:themeFill="background1" w:themeFillShade="D9"/>
            <w:vAlign w:val="center"/>
          </w:tcPr>
          <w:p w14:paraId="7DA78EAB" w14:textId="41CD66C3" w:rsidR="005B09B9" w:rsidRPr="000F4CA9" w:rsidRDefault="005B09B9" w:rsidP="005B09B9">
            <w:pPr>
              <w:spacing w:before="80" w:after="80"/>
              <w:rPr>
                <w:rFonts w:cstheme="minorHAnsi"/>
                <w:i/>
                <w:color w:val="000099"/>
                <w:sz w:val="24"/>
                <w:szCs w:val="24"/>
              </w:rPr>
            </w:pPr>
            <w:r>
              <w:rPr>
                <w:rFonts w:cstheme="minorHAnsi"/>
                <w:i/>
                <w:color w:val="000099"/>
                <w:sz w:val="24"/>
                <w:szCs w:val="24"/>
              </w:rPr>
              <w:lastRenderedPageBreak/>
              <w:t>Oś priorytetowa II</w:t>
            </w:r>
            <w:r w:rsidRPr="000F4CA9">
              <w:rPr>
                <w:rFonts w:cstheme="minorHAnsi"/>
                <w:i/>
                <w:color w:val="000099"/>
                <w:sz w:val="24"/>
                <w:szCs w:val="24"/>
              </w:rPr>
              <w:t xml:space="preserve"> </w:t>
            </w:r>
            <w:r>
              <w:rPr>
                <w:rFonts w:cstheme="minorHAnsi"/>
                <w:b/>
                <w:i/>
                <w:color w:val="000099"/>
                <w:sz w:val="24"/>
                <w:szCs w:val="24"/>
              </w:rPr>
              <w:t>Fundusze Europejskie dla czystej energii i ochrony środowiska naturalnego w województwie opolskim</w:t>
            </w:r>
          </w:p>
        </w:tc>
      </w:tr>
      <w:tr w:rsidR="005B09B9" w:rsidRPr="000F4CA9" w14:paraId="7974C606" w14:textId="77777777" w:rsidTr="005B09B9">
        <w:trPr>
          <w:trHeight w:hRule="exact" w:val="567"/>
        </w:trPr>
        <w:tc>
          <w:tcPr>
            <w:tcW w:w="14586" w:type="dxa"/>
            <w:gridSpan w:val="7"/>
            <w:tcBorders>
              <w:top w:val="single" w:sz="12" w:space="0" w:color="33CC33"/>
              <w:bottom w:val="single" w:sz="12" w:space="0" w:color="33CC33"/>
            </w:tcBorders>
            <w:shd w:val="clear" w:color="auto" w:fill="EAF1DD"/>
            <w:vAlign w:val="center"/>
          </w:tcPr>
          <w:p w14:paraId="7F7CFFF8" w14:textId="1DD35A86" w:rsidR="005B09B9" w:rsidRPr="000F4CA9" w:rsidRDefault="005B09B9" w:rsidP="005B09B9">
            <w:pPr>
              <w:spacing w:before="80" w:after="80"/>
              <w:rPr>
                <w:rFonts w:cstheme="minorHAnsi"/>
                <w:i/>
                <w:color w:val="000099"/>
                <w:sz w:val="24"/>
                <w:szCs w:val="24"/>
              </w:rPr>
            </w:pPr>
            <w:r>
              <w:rPr>
                <w:rFonts w:cstheme="minorHAnsi"/>
                <w:i/>
                <w:color w:val="000099"/>
                <w:sz w:val="24"/>
                <w:szCs w:val="24"/>
              </w:rPr>
              <w:t>Działanie 2.1</w:t>
            </w:r>
            <w:r w:rsidRPr="000F4CA9">
              <w:rPr>
                <w:rFonts w:cstheme="minorHAnsi"/>
                <w:i/>
                <w:color w:val="000099"/>
                <w:sz w:val="24"/>
                <w:szCs w:val="24"/>
              </w:rPr>
              <w:t xml:space="preserve">  </w:t>
            </w:r>
            <w:r>
              <w:rPr>
                <w:rFonts w:cstheme="minorHAnsi"/>
                <w:b/>
                <w:i/>
                <w:color w:val="000099"/>
                <w:sz w:val="24"/>
                <w:szCs w:val="24"/>
              </w:rPr>
              <w:t>Poprawa efektywności energetycznej w województwie opolskim</w:t>
            </w:r>
          </w:p>
        </w:tc>
      </w:tr>
      <w:tr w:rsidR="005B09B9" w:rsidRPr="000F4CA9" w14:paraId="472508D5" w14:textId="77777777" w:rsidTr="00CB2ACB">
        <w:trPr>
          <w:trHeight w:val="1041"/>
        </w:trPr>
        <w:tc>
          <w:tcPr>
            <w:tcW w:w="552" w:type="dxa"/>
            <w:tcBorders>
              <w:top w:val="single" w:sz="12" w:space="0" w:color="33CC33"/>
            </w:tcBorders>
            <w:vAlign w:val="center"/>
          </w:tcPr>
          <w:p w14:paraId="0FDDDAFB" w14:textId="77777777" w:rsidR="005B09B9" w:rsidRPr="004F1B44" w:rsidRDefault="005B09B9" w:rsidP="005B09B9">
            <w:pPr>
              <w:spacing w:before="60" w:after="60"/>
              <w:rPr>
                <w:rFonts w:cstheme="minorHAnsi"/>
                <w:sz w:val="20"/>
                <w:szCs w:val="20"/>
              </w:rPr>
            </w:pPr>
            <w:r w:rsidRPr="004F1B44">
              <w:rPr>
                <w:rFonts w:cstheme="minorHAnsi"/>
                <w:sz w:val="20"/>
                <w:szCs w:val="20"/>
              </w:rPr>
              <w:t>1.</w:t>
            </w:r>
          </w:p>
        </w:tc>
        <w:tc>
          <w:tcPr>
            <w:tcW w:w="2977" w:type="dxa"/>
            <w:tcBorders>
              <w:top w:val="single" w:sz="12" w:space="0" w:color="33CC33"/>
            </w:tcBorders>
            <w:vAlign w:val="center"/>
          </w:tcPr>
          <w:p w14:paraId="4D2679F8" w14:textId="54447F64" w:rsidR="005B09B9" w:rsidRPr="004F1B44" w:rsidRDefault="005B09B9" w:rsidP="005B09B9">
            <w:pPr>
              <w:spacing w:before="60" w:after="60"/>
              <w:rPr>
                <w:rFonts w:eastAsia="Times New Roman" w:cstheme="minorHAnsi"/>
                <w:i/>
                <w:color w:val="000000"/>
                <w:sz w:val="20"/>
                <w:szCs w:val="20"/>
              </w:rPr>
            </w:pPr>
            <w:r w:rsidRPr="004F1B44">
              <w:rPr>
                <w:rFonts w:cstheme="minorHAnsi"/>
                <w:i/>
                <w:sz w:val="20"/>
                <w:szCs w:val="20"/>
              </w:rPr>
              <w:t>Budynki publiczne o udoskonalonej charakterystyce energetycznej</w:t>
            </w:r>
          </w:p>
        </w:tc>
        <w:tc>
          <w:tcPr>
            <w:tcW w:w="1276" w:type="dxa"/>
            <w:tcBorders>
              <w:top w:val="single" w:sz="12" w:space="0" w:color="33CC33"/>
            </w:tcBorders>
            <w:vAlign w:val="center"/>
          </w:tcPr>
          <w:p w14:paraId="5821EE11" w14:textId="62D80BBF" w:rsidR="005B09B9" w:rsidRPr="002B30FD" w:rsidRDefault="005B09B9" w:rsidP="002B30FD">
            <w:pPr>
              <w:spacing w:before="60" w:after="60"/>
              <w:jc w:val="center"/>
              <w:rPr>
                <w:rFonts w:eastAsia="Times New Roman" w:cstheme="minorHAnsi"/>
                <w:sz w:val="20"/>
                <w:szCs w:val="20"/>
              </w:rPr>
            </w:pPr>
            <w:r w:rsidRPr="002B30FD">
              <w:rPr>
                <w:rFonts w:cstheme="minorHAnsi"/>
                <w:sz w:val="20"/>
                <w:szCs w:val="20"/>
              </w:rPr>
              <w:t>m</w:t>
            </w:r>
            <w:r w:rsidRPr="002B30FD">
              <w:rPr>
                <w:rFonts w:cstheme="minorHAnsi"/>
                <w:sz w:val="20"/>
                <w:szCs w:val="20"/>
                <w:vertAlign w:val="superscript"/>
              </w:rPr>
              <w:t>2</w:t>
            </w:r>
          </w:p>
        </w:tc>
        <w:tc>
          <w:tcPr>
            <w:tcW w:w="1276" w:type="dxa"/>
            <w:tcBorders>
              <w:top w:val="single" w:sz="12" w:space="0" w:color="33CC33"/>
            </w:tcBorders>
            <w:vAlign w:val="center"/>
          </w:tcPr>
          <w:p w14:paraId="28B6ED40" w14:textId="15479839"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417" w:type="dxa"/>
            <w:tcBorders>
              <w:top w:val="single" w:sz="12" w:space="0" w:color="33CC33"/>
            </w:tcBorders>
            <w:vAlign w:val="center"/>
          </w:tcPr>
          <w:p w14:paraId="0CB87962" w14:textId="73E64D43" w:rsidR="005B09B9" w:rsidRPr="002B30FD" w:rsidRDefault="00EA42DB" w:rsidP="002B30FD">
            <w:pPr>
              <w:spacing w:before="60" w:after="60"/>
              <w:jc w:val="center"/>
              <w:rPr>
                <w:rFonts w:cstheme="minorHAnsi"/>
                <w:sz w:val="20"/>
                <w:szCs w:val="20"/>
              </w:rPr>
            </w:pPr>
            <w:r>
              <w:rPr>
                <w:rFonts w:cstheme="minorHAnsi"/>
                <w:sz w:val="20"/>
                <w:szCs w:val="20"/>
              </w:rPr>
              <w:t>programowy</w:t>
            </w:r>
          </w:p>
        </w:tc>
        <w:tc>
          <w:tcPr>
            <w:tcW w:w="992" w:type="dxa"/>
            <w:tcBorders>
              <w:top w:val="single" w:sz="12" w:space="0" w:color="33CC33"/>
            </w:tcBorders>
            <w:vAlign w:val="center"/>
          </w:tcPr>
          <w:p w14:paraId="1C1562DF" w14:textId="76A78384" w:rsidR="005B09B9" w:rsidRPr="002B30FD" w:rsidRDefault="005B09B9" w:rsidP="002B30FD">
            <w:pPr>
              <w:spacing w:before="60" w:after="60"/>
              <w:jc w:val="center"/>
              <w:rPr>
                <w:rFonts w:cstheme="minorHAnsi"/>
                <w:sz w:val="20"/>
                <w:szCs w:val="20"/>
              </w:rPr>
            </w:pPr>
            <w:r w:rsidRPr="002B30FD">
              <w:rPr>
                <w:rFonts w:cstheme="minorHAnsi"/>
                <w:sz w:val="20"/>
                <w:szCs w:val="20"/>
              </w:rPr>
              <w:t>-</w:t>
            </w:r>
          </w:p>
        </w:tc>
        <w:tc>
          <w:tcPr>
            <w:tcW w:w="6096" w:type="dxa"/>
            <w:tcBorders>
              <w:top w:val="single" w:sz="12" w:space="0" w:color="33CC33"/>
            </w:tcBorders>
            <w:vAlign w:val="center"/>
          </w:tcPr>
          <w:p w14:paraId="7B7EB650" w14:textId="226C5178" w:rsidR="005B09B9" w:rsidRPr="002B30FD" w:rsidRDefault="00716A4C" w:rsidP="005B09B9">
            <w:pPr>
              <w:spacing w:before="60" w:after="60"/>
              <w:jc w:val="both"/>
              <w:rPr>
                <w:rFonts w:cstheme="minorHAnsi"/>
                <w:sz w:val="20"/>
                <w:szCs w:val="20"/>
              </w:rPr>
            </w:pPr>
            <w:r w:rsidRPr="00716A4C">
              <w:rPr>
                <w:rFonts w:cstheme="minorHAnsi"/>
                <w:sz w:val="20"/>
                <w:szCs w:val="20"/>
              </w:rPr>
              <w:t xml:space="preserve">Powierzchnia netto budynków publicznych, które osiągają lepszą charakterystykę energetyczną dzięki otrzymanemu wsparciu. Udoskonaloną charakterystykę energetyczną należy rozumieć jako poprawę klasyfikacji energetycznej budynku publicznego o co najmniej jedną klasę energetyczną i należy ją udokumentować na podstawie świadectw charakterystyki energetycznej. Klasyfikacja energetyczna, o której mowa, jest zgodna z definicją zawartą w krajowym świadectwie charakterystyki energetycznej, zgodnie z dyrektywą 2010/31/UE.   Budynki publiczne definiuje się jako budynki będące własnością instytucji publicznych i budynki będące własnością organizacji non-profit. Organizacja non-profit to osoba prawna zorganizowana i działająca dla zbiorowego, publicznego lub społecznego pożytku, w przeciwieństwie do podmiotu prowadzącego działalność gospodarczą, której celem jest generowanie zysku dla jego właścicieli. Przykłady obejmują budynki administracji publicznej, szkoły, szpitale itp.   Wskaźnik nie </w:t>
            </w:r>
            <w:r w:rsidR="00D64749" w:rsidRPr="00716A4C">
              <w:rPr>
                <w:rFonts w:cstheme="minorHAnsi"/>
                <w:sz w:val="20"/>
                <w:szCs w:val="20"/>
              </w:rPr>
              <w:t xml:space="preserve">obejmuje:  </w:t>
            </w:r>
            <w:r w:rsidRPr="00716A4C">
              <w:rPr>
                <w:rFonts w:cstheme="minorHAnsi"/>
                <w:sz w:val="20"/>
                <w:szCs w:val="20"/>
              </w:rPr>
              <w:t xml:space="preserve">- </w:t>
            </w:r>
            <w:r w:rsidRPr="00716A4C">
              <w:rPr>
                <w:rFonts w:cstheme="minorHAnsi"/>
                <w:sz w:val="20"/>
                <w:szCs w:val="20"/>
              </w:rPr>
              <w:lastRenderedPageBreak/>
              <w:t xml:space="preserve">lokali socjalnych (ponieważ są uwzględniane we wskaźniku </w:t>
            </w:r>
            <w:r w:rsidRPr="00EF55AD">
              <w:rPr>
                <w:rFonts w:cstheme="minorHAnsi"/>
                <w:i/>
                <w:iCs/>
                <w:sz w:val="20"/>
                <w:szCs w:val="20"/>
              </w:rPr>
              <w:t>RCO18</w:t>
            </w:r>
            <w:r w:rsidRPr="00716A4C">
              <w:rPr>
                <w:rFonts w:cstheme="minorHAnsi"/>
                <w:sz w:val="20"/>
                <w:szCs w:val="20"/>
              </w:rPr>
              <w:t xml:space="preserve"> </w:t>
            </w:r>
            <w:r w:rsidRPr="00EF55AD">
              <w:rPr>
                <w:rFonts w:cstheme="minorHAnsi"/>
                <w:i/>
                <w:iCs/>
                <w:sz w:val="20"/>
                <w:szCs w:val="20"/>
              </w:rPr>
              <w:t>Lokale mieszkalne o udoskonalonej charakterystyce energetycznej</w:t>
            </w:r>
            <w:r w:rsidRPr="00716A4C">
              <w:rPr>
                <w:rFonts w:cstheme="minorHAnsi"/>
                <w:sz w:val="20"/>
                <w:szCs w:val="20"/>
              </w:rPr>
              <w:t xml:space="preserve">),   - szkół prywatnych lub szpitali prywatnych będących własnością inwestorów prywatnych. Wsparcie dla takich podmiotów prywatnych należy zgłaszać jako wsparcie dla przedsiębiorstw wykorzystując wskaźnik </w:t>
            </w:r>
            <w:r w:rsidRPr="00EF55AD">
              <w:rPr>
                <w:rFonts w:cstheme="minorHAnsi"/>
                <w:i/>
                <w:iCs/>
                <w:sz w:val="20"/>
                <w:szCs w:val="20"/>
              </w:rPr>
              <w:t>RCO01 Przedsiębiorstwa objęte wsparciem (w tym: mikro, małe, średnie, duże)</w:t>
            </w:r>
            <w:r w:rsidRPr="00716A4C">
              <w:rPr>
                <w:rFonts w:cstheme="minorHAnsi"/>
                <w:sz w:val="20"/>
                <w:szCs w:val="20"/>
              </w:rPr>
              <w:t xml:space="preserve"> itp.</w:t>
            </w:r>
          </w:p>
        </w:tc>
      </w:tr>
      <w:tr w:rsidR="005B09B9" w:rsidRPr="000F4CA9" w14:paraId="13D124DA" w14:textId="77777777" w:rsidTr="00CB2ACB">
        <w:trPr>
          <w:trHeight w:val="1133"/>
        </w:trPr>
        <w:tc>
          <w:tcPr>
            <w:tcW w:w="552" w:type="dxa"/>
            <w:vAlign w:val="center"/>
          </w:tcPr>
          <w:p w14:paraId="72D0B143" w14:textId="77777777" w:rsidR="005B09B9" w:rsidRPr="00EA42DB" w:rsidRDefault="005B09B9" w:rsidP="005B09B9">
            <w:pPr>
              <w:spacing w:before="60" w:after="60"/>
              <w:rPr>
                <w:rFonts w:cstheme="minorHAnsi"/>
                <w:sz w:val="20"/>
                <w:szCs w:val="20"/>
              </w:rPr>
            </w:pPr>
            <w:r w:rsidRPr="00EA42DB">
              <w:rPr>
                <w:rFonts w:cstheme="minorHAnsi"/>
                <w:sz w:val="20"/>
                <w:szCs w:val="20"/>
              </w:rPr>
              <w:lastRenderedPageBreak/>
              <w:t>2.</w:t>
            </w:r>
          </w:p>
        </w:tc>
        <w:tc>
          <w:tcPr>
            <w:tcW w:w="2977" w:type="dxa"/>
            <w:vAlign w:val="center"/>
          </w:tcPr>
          <w:p w14:paraId="4B2D4808" w14:textId="6697AB50" w:rsidR="005B09B9" w:rsidRPr="00EA42DB" w:rsidRDefault="005B09B9" w:rsidP="005B09B9">
            <w:pPr>
              <w:spacing w:before="60" w:after="60"/>
              <w:rPr>
                <w:rFonts w:eastAsia="Times New Roman" w:cstheme="minorHAnsi"/>
                <w:i/>
                <w:sz w:val="20"/>
                <w:szCs w:val="20"/>
              </w:rPr>
            </w:pPr>
            <w:r w:rsidRPr="004F1B44">
              <w:rPr>
                <w:rFonts w:cstheme="minorHAnsi"/>
                <w:i/>
                <w:sz w:val="20"/>
                <w:szCs w:val="20"/>
              </w:rPr>
              <w:t>Liczba zmodernizowanych energetycznie budynków</w:t>
            </w:r>
          </w:p>
        </w:tc>
        <w:tc>
          <w:tcPr>
            <w:tcW w:w="1276" w:type="dxa"/>
            <w:vAlign w:val="center"/>
          </w:tcPr>
          <w:p w14:paraId="23313BF1" w14:textId="6394069C" w:rsidR="005B09B9" w:rsidRPr="002B30FD" w:rsidRDefault="005B09B9" w:rsidP="002B30FD">
            <w:pPr>
              <w:spacing w:before="60" w:after="60"/>
              <w:jc w:val="center"/>
              <w:rPr>
                <w:rFonts w:eastAsia="Times New Roman" w:cstheme="minorHAnsi"/>
                <w:sz w:val="20"/>
                <w:szCs w:val="20"/>
              </w:rPr>
            </w:pPr>
            <w:r w:rsidRPr="002B30FD">
              <w:rPr>
                <w:rFonts w:cstheme="minorHAnsi"/>
                <w:sz w:val="20"/>
                <w:szCs w:val="20"/>
              </w:rPr>
              <w:t>szt.</w:t>
            </w:r>
          </w:p>
        </w:tc>
        <w:tc>
          <w:tcPr>
            <w:tcW w:w="1276" w:type="dxa"/>
            <w:vAlign w:val="center"/>
          </w:tcPr>
          <w:p w14:paraId="32D548A5" w14:textId="40CE73C0"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417" w:type="dxa"/>
            <w:vAlign w:val="center"/>
          </w:tcPr>
          <w:p w14:paraId="3B50AF58" w14:textId="76912BD9" w:rsidR="005B09B9" w:rsidRPr="002B30FD" w:rsidRDefault="00EA42DB" w:rsidP="002B30FD">
            <w:pPr>
              <w:spacing w:before="60" w:after="60"/>
              <w:jc w:val="center"/>
              <w:rPr>
                <w:rFonts w:cstheme="minorHAnsi"/>
                <w:sz w:val="20"/>
                <w:szCs w:val="20"/>
              </w:rPr>
            </w:pPr>
            <w:r>
              <w:rPr>
                <w:rFonts w:cstheme="minorHAnsi"/>
                <w:sz w:val="20"/>
                <w:szCs w:val="20"/>
              </w:rPr>
              <w:t>programowy</w:t>
            </w:r>
          </w:p>
        </w:tc>
        <w:tc>
          <w:tcPr>
            <w:tcW w:w="992" w:type="dxa"/>
            <w:vAlign w:val="center"/>
          </w:tcPr>
          <w:p w14:paraId="21638ECC" w14:textId="410C5E54" w:rsidR="005B09B9" w:rsidRPr="002B30FD" w:rsidRDefault="005B09B9" w:rsidP="002B30FD">
            <w:pPr>
              <w:spacing w:before="60" w:after="60"/>
              <w:jc w:val="center"/>
              <w:rPr>
                <w:rFonts w:cstheme="minorHAnsi"/>
                <w:sz w:val="20"/>
                <w:szCs w:val="20"/>
              </w:rPr>
            </w:pPr>
            <w:r w:rsidRPr="002B30FD">
              <w:rPr>
                <w:rFonts w:cstheme="minorHAnsi"/>
                <w:sz w:val="20"/>
                <w:szCs w:val="20"/>
              </w:rPr>
              <w:t>-</w:t>
            </w:r>
          </w:p>
        </w:tc>
        <w:tc>
          <w:tcPr>
            <w:tcW w:w="6096" w:type="dxa"/>
            <w:vAlign w:val="center"/>
          </w:tcPr>
          <w:p w14:paraId="72FFC972" w14:textId="77777777" w:rsidR="00716A4C" w:rsidRPr="00716A4C" w:rsidRDefault="00716A4C" w:rsidP="00716A4C">
            <w:pPr>
              <w:jc w:val="both"/>
              <w:rPr>
                <w:rFonts w:cstheme="minorHAnsi"/>
                <w:sz w:val="20"/>
                <w:szCs w:val="20"/>
              </w:rPr>
            </w:pPr>
            <w:r w:rsidRPr="00716A4C">
              <w:rPr>
                <w:rFonts w:cstheme="minorHAnsi"/>
                <w:sz w:val="20"/>
                <w:szCs w:val="20"/>
              </w:rPr>
              <w:t>Wskaźnik mierzy liczbę zmodernizowanych energetycznie budynków w wyniku realizacji projektu. Modernizacja – obejmuje przebudowę, remont oraz rozbudowę budynków w celu dokonania modernizacji urządzeń energetycznych. Przebudowa –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Remont – wykonywanie w istniejącym obiekcie budowlanym robót budowlanych polegających na odtworzeniu stanu pierwotnego, a niestanowiących bieżącej konserwacji, przy czym dopuszcza się stosowanie wyrobów budowlanych innych niż użyto w stanie pierwotnym. Rozbudowa – w budownictwie rodzaj budowy, w wyniku którego powstaje nowa część istniejącego już obiektu budowlanego.</w:t>
            </w:r>
          </w:p>
          <w:p w14:paraId="0369FB0F" w14:textId="59E0142C" w:rsidR="005B09B9" w:rsidRPr="002B30FD" w:rsidRDefault="00716A4C" w:rsidP="00716A4C">
            <w:pPr>
              <w:spacing w:before="60" w:after="60"/>
              <w:jc w:val="both"/>
              <w:rPr>
                <w:rFonts w:cstheme="minorHAnsi"/>
                <w:sz w:val="20"/>
                <w:szCs w:val="20"/>
              </w:rPr>
            </w:pPr>
            <w:r w:rsidRPr="00716A4C">
              <w:rPr>
                <w:rFonts w:cstheme="minorHAnsi"/>
                <w:sz w:val="20"/>
                <w:szCs w:val="20"/>
              </w:rPr>
              <w:t>Poprawę charakterystyki energetycznej należy wyliczyć metodą obliczeniową, tj. metodą z załącznika nr 1 do Rozporządzenia MINISTRA INFRASTRUKTURY I ROZWOJU z dnia 27 lutego 2015 r. w sprawie metodologii wyznaczania charakterystyki energetycznej budynku lub części budynku oraz świadectw charakterystyki energetycznej (Dz.U. z 2015 r., poz. 376)</w:t>
            </w:r>
          </w:p>
        </w:tc>
      </w:tr>
      <w:tr w:rsidR="005B09B9" w:rsidRPr="000F4CA9" w14:paraId="67BC0499" w14:textId="77777777" w:rsidTr="00CB2ACB">
        <w:tc>
          <w:tcPr>
            <w:tcW w:w="552" w:type="dxa"/>
            <w:tcBorders>
              <w:top w:val="single" w:sz="4" w:space="0" w:color="33CC33"/>
              <w:bottom w:val="single" w:sz="4" w:space="0" w:color="33CC33"/>
            </w:tcBorders>
            <w:vAlign w:val="center"/>
          </w:tcPr>
          <w:p w14:paraId="2D1B82DD" w14:textId="7401010A" w:rsidR="005B09B9" w:rsidRPr="002B30FD" w:rsidRDefault="00AE2046" w:rsidP="005B09B9">
            <w:pPr>
              <w:spacing w:before="60" w:after="60"/>
              <w:rPr>
                <w:rFonts w:cstheme="minorHAnsi"/>
                <w:sz w:val="20"/>
                <w:szCs w:val="20"/>
              </w:rPr>
            </w:pPr>
            <w:r>
              <w:rPr>
                <w:rFonts w:cstheme="minorHAnsi"/>
                <w:sz w:val="20"/>
                <w:szCs w:val="20"/>
              </w:rPr>
              <w:t>3</w:t>
            </w:r>
            <w:r w:rsidR="005B09B9" w:rsidRPr="002B30FD">
              <w:rPr>
                <w:rFonts w:cstheme="minorHAnsi"/>
                <w:sz w:val="20"/>
                <w:szCs w:val="20"/>
              </w:rPr>
              <w:t>.</w:t>
            </w:r>
          </w:p>
        </w:tc>
        <w:tc>
          <w:tcPr>
            <w:tcW w:w="2977" w:type="dxa"/>
            <w:tcBorders>
              <w:top w:val="single" w:sz="4" w:space="0" w:color="33CC33"/>
              <w:bottom w:val="single" w:sz="4" w:space="0" w:color="33CC33"/>
            </w:tcBorders>
            <w:vAlign w:val="center"/>
          </w:tcPr>
          <w:p w14:paraId="137819DA" w14:textId="01862731" w:rsidR="005B09B9" w:rsidRPr="004F1B44" w:rsidRDefault="005B09B9" w:rsidP="005B09B9">
            <w:pPr>
              <w:spacing w:before="60" w:after="60"/>
              <w:rPr>
                <w:rFonts w:cstheme="minorHAnsi"/>
                <w:i/>
                <w:color w:val="000000"/>
                <w:sz w:val="20"/>
                <w:szCs w:val="20"/>
              </w:rPr>
            </w:pPr>
            <w:r w:rsidRPr="004F1B44">
              <w:rPr>
                <w:rFonts w:cstheme="minorHAnsi"/>
                <w:i/>
                <w:sz w:val="20"/>
                <w:szCs w:val="20"/>
              </w:rPr>
              <w:t>Liczba zmodernizowanych źródeł ciepła (innych niż indywidualne)</w:t>
            </w:r>
          </w:p>
        </w:tc>
        <w:tc>
          <w:tcPr>
            <w:tcW w:w="1276" w:type="dxa"/>
            <w:tcBorders>
              <w:top w:val="single" w:sz="4" w:space="0" w:color="33CC33"/>
              <w:bottom w:val="single" w:sz="4" w:space="0" w:color="33CC33"/>
            </w:tcBorders>
            <w:vAlign w:val="center"/>
          </w:tcPr>
          <w:p w14:paraId="01847134" w14:textId="129A3010" w:rsidR="005B09B9" w:rsidRPr="002B30FD" w:rsidRDefault="005B09B9" w:rsidP="002B30FD">
            <w:pPr>
              <w:spacing w:before="60" w:after="60"/>
              <w:jc w:val="center"/>
              <w:rPr>
                <w:rFonts w:eastAsia="Times New Roman" w:cstheme="minorHAnsi"/>
                <w:sz w:val="20"/>
                <w:szCs w:val="20"/>
              </w:rPr>
            </w:pPr>
            <w:r w:rsidRPr="002B30FD">
              <w:rPr>
                <w:rFonts w:cstheme="minorHAnsi"/>
                <w:sz w:val="20"/>
                <w:szCs w:val="20"/>
              </w:rPr>
              <w:t>szt.</w:t>
            </w:r>
          </w:p>
        </w:tc>
        <w:tc>
          <w:tcPr>
            <w:tcW w:w="1276" w:type="dxa"/>
            <w:tcBorders>
              <w:top w:val="single" w:sz="4" w:space="0" w:color="33CC33"/>
              <w:bottom w:val="single" w:sz="4" w:space="0" w:color="33CC33"/>
            </w:tcBorders>
            <w:vAlign w:val="center"/>
          </w:tcPr>
          <w:p w14:paraId="50F7836C" w14:textId="40327E33"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417" w:type="dxa"/>
            <w:tcBorders>
              <w:top w:val="single" w:sz="4" w:space="0" w:color="33CC33"/>
              <w:bottom w:val="single" w:sz="4" w:space="0" w:color="33CC33"/>
            </w:tcBorders>
            <w:vAlign w:val="center"/>
          </w:tcPr>
          <w:p w14:paraId="4279B488" w14:textId="6C204C32" w:rsidR="005B09B9" w:rsidRPr="002B30FD" w:rsidRDefault="005B09B9" w:rsidP="002B30FD">
            <w:pPr>
              <w:spacing w:before="60" w:after="60"/>
              <w:jc w:val="center"/>
              <w:rPr>
                <w:rFonts w:cstheme="minorHAnsi"/>
                <w:sz w:val="20"/>
                <w:szCs w:val="20"/>
              </w:rPr>
            </w:pPr>
            <w:r w:rsidRPr="002B30FD">
              <w:rPr>
                <w:rFonts w:cstheme="minorHAnsi"/>
                <w:sz w:val="20"/>
                <w:szCs w:val="20"/>
              </w:rPr>
              <w:t>kluczowy</w:t>
            </w:r>
          </w:p>
        </w:tc>
        <w:tc>
          <w:tcPr>
            <w:tcW w:w="992" w:type="dxa"/>
            <w:tcBorders>
              <w:top w:val="single" w:sz="4" w:space="0" w:color="33CC33"/>
              <w:bottom w:val="single" w:sz="4" w:space="0" w:color="33CC33"/>
            </w:tcBorders>
            <w:vAlign w:val="center"/>
          </w:tcPr>
          <w:p w14:paraId="520F92BB" w14:textId="2E17FE45" w:rsidR="005B09B9" w:rsidRPr="002B30FD" w:rsidRDefault="005B09B9" w:rsidP="002B30FD">
            <w:pPr>
              <w:spacing w:before="60" w:after="60"/>
              <w:jc w:val="center"/>
              <w:rPr>
                <w:rFonts w:cstheme="minorHAnsi"/>
                <w:sz w:val="20"/>
                <w:szCs w:val="20"/>
              </w:rPr>
            </w:pPr>
            <w:r w:rsidRPr="002B30FD">
              <w:rPr>
                <w:rFonts w:cstheme="minorHAnsi"/>
                <w:sz w:val="20"/>
                <w:szCs w:val="20"/>
              </w:rPr>
              <w:t>-</w:t>
            </w:r>
          </w:p>
        </w:tc>
        <w:tc>
          <w:tcPr>
            <w:tcW w:w="6096" w:type="dxa"/>
            <w:tcBorders>
              <w:top w:val="single" w:sz="4" w:space="0" w:color="33CC33"/>
              <w:bottom w:val="single" w:sz="4" w:space="0" w:color="33CC33"/>
            </w:tcBorders>
            <w:vAlign w:val="center"/>
          </w:tcPr>
          <w:p w14:paraId="3A7CFB28" w14:textId="2DF608DC" w:rsidR="005B09B9" w:rsidRPr="002B30FD" w:rsidRDefault="00D64749" w:rsidP="00931055">
            <w:pPr>
              <w:spacing w:before="60" w:after="60"/>
              <w:jc w:val="both"/>
              <w:rPr>
                <w:rFonts w:cstheme="minorHAnsi"/>
                <w:sz w:val="20"/>
                <w:szCs w:val="20"/>
              </w:rPr>
            </w:pPr>
            <w:r w:rsidRPr="00716A4C">
              <w:rPr>
                <w:rFonts w:cstheme="minorHAnsi"/>
                <w:sz w:val="20"/>
                <w:szCs w:val="20"/>
              </w:rPr>
              <w:t>Liczba zmodernizowanych</w:t>
            </w:r>
            <w:r w:rsidR="00716A4C" w:rsidRPr="00716A4C">
              <w:rPr>
                <w:rFonts w:cstheme="minorHAnsi"/>
                <w:sz w:val="20"/>
                <w:szCs w:val="20"/>
              </w:rPr>
              <w:t xml:space="preserve"> lokalnych źródeł ciepła.  Źródło ciepła rozumiane jest jako zespół urządzeń lub instalacji służących do wytwarzania ciepła (spoza systemów ciepłowniczych). Wsparcie dotyczy </w:t>
            </w:r>
            <w:r w:rsidR="00716A4C" w:rsidRPr="00716A4C">
              <w:rPr>
                <w:rFonts w:cstheme="minorHAnsi"/>
                <w:sz w:val="20"/>
                <w:szCs w:val="20"/>
              </w:rPr>
              <w:lastRenderedPageBreak/>
              <w:t xml:space="preserve">lokalnych źródeł ciepła, </w:t>
            </w:r>
            <w:r w:rsidRPr="00716A4C">
              <w:rPr>
                <w:rFonts w:cstheme="minorHAnsi"/>
                <w:sz w:val="20"/>
                <w:szCs w:val="20"/>
              </w:rPr>
              <w:t>gdzie produkcja</w:t>
            </w:r>
            <w:r w:rsidR="00716A4C" w:rsidRPr="00716A4C">
              <w:rPr>
                <w:rFonts w:cstheme="minorHAnsi"/>
                <w:sz w:val="20"/>
                <w:szCs w:val="20"/>
              </w:rPr>
              <w:t xml:space="preserve"> ciepła jest przeznaczona dla budynku publicznego lub wielorodzinnego mieszkalnego, zespołu budynków (np. kompleksu szpitala) lub też osiedla, bądź danej części miejscowości.    Lokalne źródła ciepła stanowią: a) kotłownia lub węzeł cieplny, z których nośnik ciepła jest dostarczany bezpośrednio do instalacji ogrzewania i ciepłej wody w budynku, b) ciepłownia osiedlowa lub grupowy wymiennik ciepła wraz z siecią ciepłowniczą o mocy nominalnej do 11,6 MW, dostarczającej ciepło do budynków. Zakresem wskaźnika nie są </w:t>
            </w:r>
            <w:r w:rsidRPr="00716A4C">
              <w:rPr>
                <w:rFonts w:cstheme="minorHAnsi"/>
                <w:sz w:val="20"/>
                <w:szCs w:val="20"/>
              </w:rPr>
              <w:t>objęte inwestycje</w:t>
            </w:r>
            <w:r w:rsidR="00716A4C" w:rsidRPr="00716A4C">
              <w:rPr>
                <w:rFonts w:cstheme="minorHAnsi"/>
                <w:sz w:val="20"/>
                <w:szCs w:val="20"/>
              </w:rPr>
              <w:t xml:space="preserve"> dotyczące sieci ciepłowniczych oraz ogrzewania węglowego tj. piece i kotły węglowe. Zakres wskaźnika nie odnosi się do indywidualnych źródeł ciepła przeznaczonych na potrzeby budynków jednorodzinnych lub indywidualnych lokali mieszkalnych.</w:t>
            </w:r>
          </w:p>
        </w:tc>
      </w:tr>
      <w:tr w:rsidR="005B09B9" w:rsidRPr="000F4CA9" w14:paraId="5D1D58A6" w14:textId="77777777" w:rsidTr="00CB2ACB">
        <w:trPr>
          <w:trHeight w:val="767"/>
        </w:trPr>
        <w:tc>
          <w:tcPr>
            <w:tcW w:w="552" w:type="dxa"/>
            <w:tcBorders>
              <w:top w:val="single" w:sz="4" w:space="0" w:color="33CC33"/>
            </w:tcBorders>
            <w:vAlign w:val="center"/>
          </w:tcPr>
          <w:p w14:paraId="33093DF8" w14:textId="23654272" w:rsidR="005B09B9" w:rsidRPr="002B30FD" w:rsidRDefault="00AE2046" w:rsidP="005B09B9">
            <w:pPr>
              <w:spacing w:before="60" w:after="60"/>
              <w:rPr>
                <w:rFonts w:cstheme="minorHAnsi"/>
                <w:sz w:val="20"/>
                <w:szCs w:val="20"/>
              </w:rPr>
            </w:pPr>
            <w:r>
              <w:rPr>
                <w:rFonts w:cstheme="minorHAnsi"/>
                <w:sz w:val="20"/>
                <w:szCs w:val="20"/>
              </w:rPr>
              <w:lastRenderedPageBreak/>
              <w:t>4</w:t>
            </w:r>
            <w:r w:rsidR="005B09B9" w:rsidRPr="002B30FD">
              <w:rPr>
                <w:rFonts w:cstheme="minorHAnsi"/>
                <w:sz w:val="20"/>
                <w:szCs w:val="20"/>
              </w:rPr>
              <w:t>.</w:t>
            </w:r>
          </w:p>
        </w:tc>
        <w:tc>
          <w:tcPr>
            <w:tcW w:w="2977" w:type="dxa"/>
            <w:tcBorders>
              <w:top w:val="single" w:sz="4" w:space="0" w:color="33CC33"/>
            </w:tcBorders>
            <w:vAlign w:val="center"/>
          </w:tcPr>
          <w:p w14:paraId="049B2B83" w14:textId="4B3589AE" w:rsidR="005B09B9" w:rsidRPr="004F1B44" w:rsidRDefault="005B09B9" w:rsidP="005B09B9">
            <w:pPr>
              <w:spacing w:before="60" w:after="60"/>
              <w:rPr>
                <w:rFonts w:cstheme="minorHAnsi"/>
                <w:i/>
                <w:color w:val="000000"/>
                <w:sz w:val="20"/>
                <w:szCs w:val="20"/>
              </w:rPr>
            </w:pPr>
            <w:r w:rsidRPr="004F1B44">
              <w:rPr>
                <w:rFonts w:cstheme="minorHAnsi"/>
                <w:i/>
                <w:sz w:val="20"/>
                <w:szCs w:val="20"/>
              </w:rPr>
              <w:t>Dodatkowa zdolność́ wytwarzania energii odnawialnej (w tym: energii elektrycznej, energii cieplnej)</w:t>
            </w:r>
          </w:p>
        </w:tc>
        <w:tc>
          <w:tcPr>
            <w:tcW w:w="1276" w:type="dxa"/>
            <w:tcBorders>
              <w:top w:val="single" w:sz="4" w:space="0" w:color="33CC33"/>
            </w:tcBorders>
            <w:vAlign w:val="center"/>
          </w:tcPr>
          <w:p w14:paraId="4FE100F4" w14:textId="5FEFB366" w:rsidR="005B09B9" w:rsidRPr="002B30FD" w:rsidRDefault="005B09B9" w:rsidP="002B30FD">
            <w:pPr>
              <w:spacing w:before="60" w:after="60"/>
              <w:jc w:val="center"/>
              <w:rPr>
                <w:rFonts w:eastAsia="Times New Roman" w:cstheme="minorHAnsi"/>
                <w:sz w:val="20"/>
                <w:szCs w:val="20"/>
              </w:rPr>
            </w:pPr>
            <w:r w:rsidRPr="002B30FD">
              <w:rPr>
                <w:rFonts w:cstheme="minorHAnsi"/>
                <w:sz w:val="20"/>
                <w:szCs w:val="20"/>
              </w:rPr>
              <w:t>MW</w:t>
            </w:r>
          </w:p>
        </w:tc>
        <w:tc>
          <w:tcPr>
            <w:tcW w:w="1276" w:type="dxa"/>
            <w:tcBorders>
              <w:top w:val="single" w:sz="4" w:space="0" w:color="33CC33"/>
            </w:tcBorders>
            <w:vAlign w:val="center"/>
          </w:tcPr>
          <w:p w14:paraId="05EE6B9C" w14:textId="09C22C12"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417" w:type="dxa"/>
            <w:tcBorders>
              <w:top w:val="single" w:sz="4" w:space="0" w:color="33CC33"/>
            </w:tcBorders>
            <w:vAlign w:val="center"/>
          </w:tcPr>
          <w:p w14:paraId="26A2E06B" w14:textId="7921641C" w:rsidR="005B09B9" w:rsidRPr="002B30FD" w:rsidRDefault="005B09B9" w:rsidP="002B30FD">
            <w:pPr>
              <w:spacing w:before="60" w:after="60"/>
              <w:jc w:val="center"/>
              <w:rPr>
                <w:rFonts w:cstheme="minorHAnsi"/>
                <w:sz w:val="20"/>
                <w:szCs w:val="20"/>
              </w:rPr>
            </w:pPr>
            <w:r w:rsidRPr="002B30FD">
              <w:rPr>
                <w:rFonts w:cstheme="minorHAnsi"/>
                <w:sz w:val="20"/>
                <w:szCs w:val="20"/>
              </w:rPr>
              <w:t>kluczowy</w:t>
            </w:r>
          </w:p>
        </w:tc>
        <w:tc>
          <w:tcPr>
            <w:tcW w:w="992" w:type="dxa"/>
            <w:tcBorders>
              <w:top w:val="single" w:sz="4" w:space="0" w:color="33CC33"/>
            </w:tcBorders>
            <w:vAlign w:val="center"/>
          </w:tcPr>
          <w:p w14:paraId="51882ACF" w14:textId="51F9A4CD" w:rsidR="005B09B9" w:rsidRPr="002B30FD" w:rsidRDefault="00EA42DB" w:rsidP="002B30FD">
            <w:pPr>
              <w:spacing w:before="60" w:after="60"/>
              <w:jc w:val="center"/>
              <w:rPr>
                <w:rFonts w:cstheme="minorHAnsi"/>
                <w:sz w:val="20"/>
                <w:szCs w:val="20"/>
              </w:rPr>
            </w:pPr>
            <w:r>
              <w:rPr>
                <w:rFonts w:cstheme="minorHAnsi"/>
                <w:sz w:val="20"/>
                <w:szCs w:val="20"/>
              </w:rPr>
              <w:t>agregat</w:t>
            </w:r>
          </w:p>
        </w:tc>
        <w:tc>
          <w:tcPr>
            <w:tcW w:w="6096" w:type="dxa"/>
            <w:tcBorders>
              <w:top w:val="single" w:sz="4" w:space="0" w:color="33CC33"/>
            </w:tcBorders>
            <w:vAlign w:val="center"/>
          </w:tcPr>
          <w:p w14:paraId="6FDF1B0B" w14:textId="50E3A66E" w:rsidR="005B09B9" w:rsidRPr="002B30FD" w:rsidRDefault="005B09B9" w:rsidP="005B09B9">
            <w:pPr>
              <w:spacing w:before="60" w:after="60"/>
              <w:jc w:val="both"/>
              <w:rPr>
                <w:rFonts w:cstheme="minorHAnsi"/>
                <w:sz w:val="20"/>
                <w:szCs w:val="20"/>
              </w:rPr>
            </w:pPr>
            <w:r w:rsidRPr="002B30FD">
              <w:rPr>
                <w:rFonts w:cstheme="minorHAnsi"/>
                <w:sz w:val="20"/>
                <w:szCs w:val="20"/>
              </w:rPr>
              <w:t xml:space="preserve">Dodatkowa zdolność </w:t>
            </w:r>
            <w:r w:rsidR="00D64749" w:rsidRPr="002B30FD">
              <w:rPr>
                <w:rFonts w:cstheme="minorHAnsi"/>
                <w:sz w:val="20"/>
                <w:szCs w:val="20"/>
              </w:rPr>
              <w:t>produkcyjną energii</w:t>
            </w:r>
            <w:r w:rsidRPr="002B30FD">
              <w:rPr>
                <w:rFonts w:cstheme="minorHAnsi"/>
                <w:sz w:val="20"/>
                <w:szCs w:val="20"/>
              </w:rPr>
              <w:t xml:space="preserve"> ze źródeł </w:t>
            </w:r>
            <w:r w:rsidR="00D64749" w:rsidRPr="002B30FD">
              <w:rPr>
                <w:rFonts w:cstheme="minorHAnsi"/>
                <w:sz w:val="20"/>
                <w:szCs w:val="20"/>
              </w:rPr>
              <w:t>odnawialnych wybudowana</w:t>
            </w:r>
            <w:r w:rsidRPr="002B30FD">
              <w:rPr>
                <w:rFonts w:cstheme="minorHAnsi"/>
                <w:sz w:val="20"/>
                <w:szCs w:val="20"/>
              </w:rPr>
              <w:t xml:space="preserve"> lub rozbudowane dzięki wsparciu. Wskaźnik obejmuje również zdolność </w:t>
            </w:r>
            <w:r w:rsidR="00D64749" w:rsidRPr="002B30FD">
              <w:rPr>
                <w:rFonts w:cstheme="minorHAnsi"/>
                <w:sz w:val="20"/>
                <w:szCs w:val="20"/>
              </w:rPr>
              <w:t>produkcyjną,</w:t>
            </w:r>
            <w:r w:rsidRPr="002B30FD">
              <w:rPr>
                <w:rFonts w:cstheme="minorHAnsi"/>
                <w:sz w:val="20"/>
                <w:szCs w:val="20"/>
              </w:rPr>
              <w:t xml:space="preserve"> która została zbudowana lub rozbudowana i nie została jeszcze podłączona do sieci (jeśli dotyczy) lub nie jest jeszcze w pełni gotowa do wytwarzania energii.   Zdolność wytwarzania rozumiana jest jako „maksymalna moc wytwórcza energii elektrycznej netto”, definiowana przez Eurostat jako „maksymalna moc czynna, która może być dostarczana stale przez ciągle działający zakład w punkcie wyjścia (tj. po pobraniu energii dla potrzeb urządzeń pomocniczych stacji oraz uwzględniając straty w transformatorach uznawanych za integralne ze stacją)”. Energia odnawialna oznacza „energię z odnawialnych źródeł niekopalnych, a mianowicie energię wiatru, energię promieniowania słonecznego (energię słoneczną termiczną i energię fotowoltaiczną) oraz energię geotermalną, energię otoczenia, energię pływów, fal i inną energię oceanów, hydroenergię, biomasę oraz gaz pochodzący z wysypisk śmieci, oczyszczalni ścieków i ze źródeł biologicznych (biogaz)”. (Zob. dyrektywę 2018/2011). Dezagregacja zdolności wytwarzania energii elektrycznej i cieplnej odnosi się do rodzaju wytwarzanej energii.</w:t>
            </w:r>
          </w:p>
        </w:tc>
      </w:tr>
      <w:tr w:rsidR="005B09B9" w:rsidRPr="000F4CA9" w14:paraId="0C9108A0" w14:textId="77777777" w:rsidTr="00CB2ACB">
        <w:trPr>
          <w:trHeight w:val="1683"/>
        </w:trPr>
        <w:tc>
          <w:tcPr>
            <w:tcW w:w="552" w:type="dxa"/>
            <w:vAlign w:val="center"/>
          </w:tcPr>
          <w:p w14:paraId="49DEC89F" w14:textId="2DC2B5C8" w:rsidR="005B09B9" w:rsidRPr="002B30FD" w:rsidRDefault="00AE2046" w:rsidP="005B09B9">
            <w:pPr>
              <w:spacing w:before="60" w:after="60"/>
              <w:rPr>
                <w:rFonts w:cstheme="minorHAnsi"/>
                <w:sz w:val="20"/>
                <w:szCs w:val="20"/>
              </w:rPr>
            </w:pPr>
            <w:r>
              <w:rPr>
                <w:rFonts w:cstheme="minorHAnsi"/>
                <w:sz w:val="20"/>
                <w:szCs w:val="20"/>
              </w:rPr>
              <w:lastRenderedPageBreak/>
              <w:t>5</w:t>
            </w:r>
            <w:r w:rsidR="005B09B9" w:rsidRPr="002B30FD">
              <w:rPr>
                <w:rFonts w:cstheme="minorHAnsi"/>
                <w:sz w:val="20"/>
                <w:szCs w:val="20"/>
              </w:rPr>
              <w:t>.</w:t>
            </w:r>
          </w:p>
        </w:tc>
        <w:tc>
          <w:tcPr>
            <w:tcW w:w="2977" w:type="dxa"/>
            <w:vAlign w:val="center"/>
          </w:tcPr>
          <w:p w14:paraId="02C36052" w14:textId="604469C3" w:rsidR="005B09B9" w:rsidRPr="004F1B44" w:rsidRDefault="005B09B9" w:rsidP="005B09B9">
            <w:pPr>
              <w:spacing w:before="60" w:after="60"/>
              <w:rPr>
                <w:rFonts w:cstheme="minorHAnsi"/>
                <w:i/>
                <w:color w:val="000000"/>
                <w:sz w:val="20"/>
                <w:szCs w:val="20"/>
              </w:rPr>
            </w:pPr>
            <w:r w:rsidRPr="004F1B44">
              <w:rPr>
                <w:rFonts w:cstheme="minorHAnsi"/>
                <w:i/>
                <w:sz w:val="20"/>
                <w:szCs w:val="20"/>
              </w:rPr>
              <w:t>Dodatkowa zdolność wytwarzania energii elektrycznej ze źródeł OZE</w:t>
            </w:r>
          </w:p>
        </w:tc>
        <w:tc>
          <w:tcPr>
            <w:tcW w:w="1276" w:type="dxa"/>
            <w:vAlign w:val="center"/>
          </w:tcPr>
          <w:p w14:paraId="1C52D420" w14:textId="3B9A4744" w:rsidR="005B09B9" w:rsidRPr="002B30FD" w:rsidRDefault="005B09B9" w:rsidP="002B30FD">
            <w:pPr>
              <w:spacing w:before="60" w:after="60"/>
              <w:jc w:val="center"/>
              <w:rPr>
                <w:rFonts w:eastAsia="Times New Roman" w:cstheme="minorHAnsi"/>
                <w:sz w:val="20"/>
                <w:szCs w:val="20"/>
              </w:rPr>
            </w:pPr>
            <w:r w:rsidRPr="002B30FD">
              <w:rPr>
                <w:rFonts w:cstheme="minorHAnsi"/>
                <w:sz w:val="20"/>
                <w:szCs w:val="20"/>
              </w:rPr>
              <w:t>MW</w:t>
            </w:r>
          </w:p>
        </w:tc>
        <w:tc>
          <w:tcPr>
            <w:tcW w:w="1276" w:type="dxa"/>
            <w:vAlign w:val="center"/>
          </w:tcPr>
          <w:p w14:paraId="30A09B28" w14:textId="28ACC4FC"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417" w:type="dxa"/>
            <w:vAlign w:val="center"/>
          </w:tcPr>
          <w:p w14:paraId="1C6D1B9C" w14:textId="070DC3C1" w:rsidR="005B09B9" w:rsidRPr="002B30FD" w:rsidRDefault="005B09B9" w:rsidP="002B30FD">
            <w:pPr>
              <w:spacing w:before="60" w:after="60"/>
              <w:jc w:val="center"/>
              <w:rPr>
                <w:rFonts w:cstheme="minorHAnsi"/>
                <w:sz w:val="20"/>
                <w:szCs w:val="20"/>
              </w:rPr>
            </w:pPr>
            <w:r w:rsidRPr="002B30FD">
              <w:rPr>
                <w:rFonts w:cstheme="minorHAnsi"/>
                <w:sz w:val="20"/>
                <w:szCs w:val="20"/>
              </w:rPr>
              <w:t>kluczowy</w:t>
            </w:r>
          </w:p>
        </w:tc>
        <w:tc>
          <w:tcPr>
            <w:tcW w:w="992" w:type="dxa"/>
            <w:vAlign w:val="center"/>
          </w:tcPr>
          <w:p w14:paraId="20C8ED7D" w14:textId="361B6C2D" w:rsidR="005B09B9" w:rsidRPr="002B30FD" w:rsidRDefault="005B09B9" w:rsidP="002B30FD">
            <w:pPr>
              <w:spacing w:before="60" w:after="60"/>
              <w:jc w:val="center"/>
              <w:rPr>
                <w:rFonts w:cstheme="minorHAnsi"/>
                <w:sz w:val="20"/>
                <w:szCs w:val="20"/>
              </w:rPr>
            </w:pPr>
            <w:r w:rsidRPr="002B30FD">
              <w:rPr>
                <w:rFonts w:cstheme="minorHAnsi"/>
                <w:sz w:val="20"/>
                <w:szCs w:val="20"/>
              </w:rPr>
              <w:t>-</w:t>
            </w:r>
          </w:p>
        </w:tc>
        <w:tc>
          <w:tcPr>
            <w:tcW w:w="6096" w:type="dxa"/>
            <w:vAlign w:val="center"/>
          </w:tcPr>
          <w:p w14:paraId="574BA8A1" w14:textId="5DAE5AD8" w:rsidR="005B09B9" w:rsidRPr="002B30FD" w:rsidRDefault="00716A4C" w:rsidP="005B09B9">
            <w:pPr>
              <w:spacing w:before="60" w:after="60"/>
              <w:jc w:val="both"/>
              <w:rPr>
                <w:rFonts w:cstheme="minorHAnsi"/>
                <w:i/>
                <w:color w:val="C00000"/>
                <w:sz w:val="20"/>
                <w:szCs w:val="20"/>
              </w:rPr>
            </w:pPr>
            <w:r w:rsidRPr="00716A4C">
              <w:rPr>
                <w:rFonts w:cstheme="minorHAnsi"/>
                <w:sz w:val="20"/>
                <w:szCs w:val="20"/>
              </w:rPr>
              <w:t>Wskaźnik obejmuje dodatkową zdolność produkcyjną energii elektrycznej ze źródeł odnawialnych. Zdolność produkcyjna jest rozumiana jako maksymalna moc zainstalowana.    Zgodnie z dyrektywą 2018/2011 oraz ustawą z dnia 20 lutego 2015 r. o odnawialnych źródłach energii (Dz.U. z 2015 r. poz. 478, z późn. zm.), energia odnawialna oznacza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p>
        </w:tc>
      </w:tr>
      <w:tr w:rsidR="005B09B9" w:rsidRPr="000F4CA9" w14:paraId="3B096FA0" w14:textId="77777777" w:rsidTr="00CB2ACB">
        <w:tc>
          <w:tcPr>
            <w:tcW w:w="552" w:type="dxa"/>
            <w:vAlign w:val="center"/>
          </w:tcPr>
          <w:p w14:paraId="33049753" w14:textId="0C474D3A" w:rsidR="005B09B9" w:rsidRPr="002B30FD" w:rsidRDefault="00AE2046" w:rsidP="005B09B9">
            <w:pPr>
              <w:spacing w:before="60" w:after="60"/>
              <w:rPr>
                <w:rFonts w:cstheme="minorHAnsi"/>
                <w:sz w:val="20"/>
                <w:szCs w:val="20"/>
              </w:rPr>
            </w:pPr>
            <w:r>
              <w:rPr>
                <w:rFonts w:cstheme="minorHAnsi"/>
                <w:sz w:val="20"/>
                <w:szCs w:val="20"/>
              </w:rPr>
              <w:t>6</w:t>
            </w:r>
            <w:r w:rsidR="005B09B9" w:rsidRPr="002B30FD">
              <w:rPr>
                <w:rFonts w:cstheme="minorHAnsi"/>
                <w:sz w:val="20"/>
                <w:szCs w:val="20"/>
              </w:rPr>
              <w:t>.</w:t>
            </w:r>
          </w:p>
        </w:tc>
        <w:tc>
          <w:tcPr>
            <w:tcW w:w="2977" w:type="dxa"/>
            <w:vAlign w:val="center"/>
          </w:tcPr>
          <w:p w14:paraId="522E23A4" w14:textId="255FA5A2" w:rsidR="005B09B9" w:rsidRPr="004F1B44" w:rsidRDefault="005B09B9" w:rsidP="005B09B9">
            <w:pPr>
              <w:spacing w:before="60" w:after="60"/>
              <w:rPr>
                <w:rFonts w:eastAsia="Times New Roman" w:cstheme="minorHAnsi"/>
                <w:i/>
                <w:sz w:val="20"/>
                <w:szCs w:val="20"/>
              </w:rPr>
            </w:pPr>
            <w:r w:rsidRPr="004F1B44">
              <w:rPr>
                <w:rFonts w:cstheme="minorHAnsi"/>
                <w:i/>
                <w:sz w:val="20"/>
                <w:szCs w:val="20"/>
              </w:rPr>
              <w:t>Dodatkowa zdolność wytwarzania energii cieplnej ze źródeł OZE</w:t>
            </w:r>
          </w:p>
        </w:tc>
        <w:tc>
          <w:tcPr>
            <w:tcW w:w="1276" w:type="dxa"/>
            <w:vAlign w:val="center"/>
          </w:tcPr>
          <w:p w14:paraId="4F1A3846" w14:textId="6161F85D" w:rsidR="005B09B9" w:rsidRPr="002B30FD" w:rsidRDefault="005B09B9" w:rsidP="002B30FD">
            <w:pPr>
              <w:spacing w:before="60" w:after="60"/>
              <w:jc w:val="center"/>
              <w:rPr>
                <w:rFonts w:eastAsia="Times New Roman" w:cstheme="minorHAnsi"/>
                <w:sz w:val="20"/>
                <w:szCs w:val="20"/>
              </w:rPr>
            </w:pPr>
            <w:r w:rsidRPr="002B30FD">
              <w:rPr>
                <w:rFonts w:cstheme="minorHAnsi"/>
                <w:sz w:val="20"/>
                <w:szCs w:val="20"/>
              </w:rPr>
              <w:t>MW</w:t>
            </w:r>
          </w:p>
        </w:tc>
        <w:tc>
          <w:tcPr>
            <w:tcW w:w="1276" w:type="dxa"/>
            <w:vAlign w:val="center"/>
          </w:tcPr>
          <w:p w14:paraId="3BEDAC46" w14:textId="0681F0B0"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417" w:type="dxa"/>
            <w:vAlign w:val="center"/>
          </w:tcPr>
          <w:p w14:paraId="27F6C0EA" w14:textId="41FB4ECD" w:rsidR="005B09B9" w:rsidRPr="002B30FD" w:rsidRDefault="005B09B9" w:rsidP="002B30FD">
            <w:pPr>
              <w:spacing w:before="60" w:after="60"/>
              <w:jc w:val="center"/>
              <w:rPr>
                <w:rFonts w:cstheme="minorHAnsi"/>
                <w:sz w:val="20"/>
                <w:szCs w:val="20"/>
              </w:rPr>
            </w:pPr>
            <w:r w:rsidRPr="002B30FD">
              <w:rPr>
                <w:rFonts w:cstheme="minorHAnsi"/>
                <w:sz w:val="20"/>
                <w:szCs w:val="20"/>
              </w:rPr>
              <w:t>kluczowy</w:t>
            </w:r>
          </w:p>
        </w:tc>
        <w:tc>
          <w:tcPr>
            <w:tcW w:w="992" w:type="dxa"/>
            <w:vAlign w:val="center"/>
          </w:tcPr>
          <w:p w14:paraId="40538F6C" w14:textId="610AF785" w:rsidR="005B09B9" w:rsidRPr="002B30FD" w:rsidRDefault="005B09B9" w:rsidP="002B30FD">
            <w:pPr>
              <w:spacing w:before="60" w:after="60"/>
              <w:jc w:val="center"/>
              <w:rPr>
                <w:rFonts w:cstheme="minorHAnsi"/>
                <w:sz w:val="20"/>
                <w:szCs w:val="20"/>
              </w:rPr>
            </w:pPr>
            <w:r w:rsidRPr="002B30FD">
              <w:rPr>
                <w:rFonts w:cstheme="minorHAnsi"/>
                <w:sz w:val="20"/>
                <w:szCs w:val="20"/>
              </w:rPr>
              <w:t>-</w:t>
            </w:r>
          </w:p>
        </w:tc>
        <w:tc>
          <w:tcPr>
            <w:tcW w:w="6096" w:type="dxa"/>
            <w:vAlign w:val="center"/>
          </w:tcPr>
          <w:p w14:paraId="28E38246" w14:textId="2FB09BCA" w:rsidR="005B09B9" w:rsidRPr="002B30FD" w:rsidRDefault="00716A4C" w:rsidP="005B09B9">
            <w:pPr>
              <w:spacing w:before="60" w:after="60"/>
              <w:jc w:val="both"/>
              <w:rPr>
                <w:rFonts w:cstheme="minorHAnsi"/>
                <w:color w:val="C00000"/>
                <w:sz w:val="20"/>
                <w:szCs w:val="20"/>
              </w:rPr>
            </w:pPr>
            <w:r w:rsidRPr="00716A4C">
              <w:rPr>
                <w:rFonts w:cstheme="minorHAnsi"/>
                <w:sz w:val="20"/>
                <w:szCs w:val="20"/>
              </w:rPr>
              <w:t>Wskaźnik obejmuje dodatkową zdolność produkcyjną energii cieplnej ze źródeł odnawialnych. Zdolność produkcyjna jest rozumiana jako maksymalna moc zainstalowana. Zgodnie z dyrektywą 2018/2011 oraz ustawą z dnia 20 lutego 2015 r. o odnawialnych źródłach energii (Dz.U. z 2015 r. poz. 478, z późn. zm.), energia odnawialna oznacza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p>
        </w:tc>
      </w:tr>
      <w:tr w:rsidR="005B09B9" w:rsidRPr="000F4CA9" w14:paraId="1CF1936F" w14:textId="77777777" w:rsidTr="00CB2ACB">
        <w:trPr>
          <w:trHeight w:val="63"/>
        </w:trPr>
        <w:tc>
          <w:tcPr>
            <w:tcW w:w="552" w:type="dxa"/>
            <w:tcBorders>
              <w:top w:val="single" w:sz="8" w:space="0" w:color="33CC33"/>
              <w:bottom w:val="single" w:sz="8" w:space="0" w:color="33CC33"/>
            </w:tcBorders>
            <w:vAlign w:val="center"/>
          </w:tcPr>
          <w:p w14:paraId="4415D23F" w14:textId="64380EF5" w:rsidR="005B09B9" w:rsidRPr="002B30FD" w:rsidRDefault="00AE2046" w:rsidP="005B09B9">
            <w:pPr>
              <w:spacing w:before="60" w:after="60"/>
              <w:rPr>
                <w:rFonts w:cstheme="minorHAnsi"/>
                <w:sz w:val="20"/>
                <w:szCs w:val="20"/>
              </w:rPr>
            </w:pPr>
            <w:r>
              <w:rPr>
                <w:rFonts w:cstheme="minorHAnsi"/>
                <w:sz w:val="20"/>
                <w:szCs w:val="20"/>
              </w:rPr>
              <w:t>7</w:t>
            </w:r>
            <w:r w:rsidR="00D862AA" w:rsidRPr="002B30FD">
              <w:rPr>
                <w:rFonts w:cstheme="minorHAnsi"/>
                <w:sz w:val="20"/>
                <w:szCs w:val="20"/>
              </w:rPr>
              <w:t>.</w:t>
            </w:r>
          </w:p>
        </w:tc>
        <w:tc>
          <w:tcPr>
            <w:tcW w:w="2977" w:type="dxa"/>
            <w:tcBorders>
              <w:top w:val="single" w:sz="8" w:space="0" w:color="33CC33"/>
              <w:bottom w:val="single" w:sz="8" w:space="0" w:color="33CC33"/>
            </w:tcBorders>
            <w:vAlign w:val="center"/>
          </w:tcPr>
          <w:p w14:paraId="142F87C4" w14:textId="25949BA7"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Liczba jednostek wytwarzania energii elektrycznej i cieplnej z OZE</w:t>
            </w:r>
          </w:p>
        </w:tc>
        <w:tc>
          <w:tcPr>
            <w:tcW w:w="1276" w:type="dxa"/>
            <w:tcBorders>
              <w:top w:val="single" w:sz="8" w:space="0" w:color="33CC33"/>
              <w:bottom w:val="single" w:sz="8" w:space="0" w:color="33CC33"/>
            </w:tcBorders>
            <w:vAlign w:val="center"/>
          </w:tcPr>
          <w:p w14:paraId="7E782B9D" w14:textId="51241DAC" w:rsidR="005B09B9" w:rsidRPr="002B30FD" w:rsidRDefault="005B09B9" w:rsidP="002B30FD">
            <w:pPr>
              <w:spacing w:before="60" w:after="60"/>
              <w:jc w:val="center"/>
              <w:rPr>
                <w:rFonts w:cstheme="minorHAnsi"/>
                <w:sz w:val="20"/>
                <w:szCs w:val="20"/>
              </w:rPr>
            </w:pPr>
            <w:r w:rsidRPr="002B30FD">
              <w:rPr>
                <w:rFonts w:cstheme="minorHAnsi"/>
                <w:sz w:val="20"/>
                <w:szCs w:val="20"/>
              </w:rPr>
              <w:t>szt.</w:t>
            </w:r>
          </w:p>
        </w:tc>
        <w:tc>
          <w:tcPr>
            <w:tcW w:w="1276" w:type="dxa"/>
            <w:tcBorders>
              <w:top w:val="single" w:sz="8" w:space="0" w:color="33CC33"/>
              <w:bottom w:val="single" w:sz="8" w:space="0" w:color="33CC33"/>
            </w:tcBorders>
            <w:vAlign w:val="center"/>
          </w:tcPr>
          <w:p w14:paraId="632E15D4" w14:textId="71933EAD" w:rsidR="005B09B9" w:rsidRPr="002B30FD" w:rsidRDefault="005B09B9" w:rsidP="002B30FD">
            <w:pPr>
              <w:spacing w:before="80" w:after="80"/>
              <w:jc w:val="center"/>
              <w:rPr>
                <w:rFonts w:cstheme="minorHAnsi"/>
                <w:sz w:val="20"/>
                <w:szCs w:val="20"/>
              </w:rPr>
            </w:pPr>
            <w:r w:rsidRPr="002B30FD">
              <w:rPr>
                <w:rFonts w:cstheme="minorHAnsi"/>
                <w:sz w:val="20"/>
                <w:szCs w:val="20"/>
              </w:rPr>
              <w:t>produkt</w:t>
            </w:r>
          </w:p>
        </w:tc>
        <w:tc>
          <w:tcPr>
            <w:tcW w:w="1417" w:type="dxa"/>
            <w:tcBorders>
              <w:top w:val="single" w:sz="8" w:space="0" w:color="33CC33"/>
              <w:bottom w:val="single" w:sz="8" w:space="0" w:color="33CC33"/>
            </w:tcBorders>
            <w:vAlign w:val="center"/>
          </w:tcPr>
          <w:p w14:paraId="7A084027" w14:textId="38D861F8"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299205B7" w14:textId="18BE0A64" w:rsidR="005B09B9" w:rsidRPr="002B30FD" w:rsidRDefault="00EA42DB" w:rsidP="002B30FD">
            <w:pPr>
              <w:spacing w:before="80" w:after="80"/>
              <w:jc w:val="center"/>
              <w:rPr>
                <w:rFonts w:cstheme="minorHAnsi"/>
                <w:sz w:val="20"/>
                <w:szCs w:val="20"/>
              </w:rPr>
            </w:pPr>
            <w:r>
              <w:rPr>
                <w:rFonts w:cstheme="minorHAnsi"/>
                <w:sz w:val="20"/>
                <w:szCs w:val="20"/>
              </w:rPr>
              <w:t>agregat</w:t>
            </w:r>
          </w:p>
        </w:tc>
        <w:tc>
          <w:tcPr>
            <w:tcW w:w="6096" w:type="dxa"/>
            <w:tcBorders>
              <w:top w:val="single" w:sz="8" w:space="0" w:color="33CC33"/>
              <w:bottom w:val="single" w:sz="8" w:space="0" w:color="33CC33"/>
            </w:tcBorders>
            <w:vAlign w:val="center"/>
          </w:tcPr>
          <w:p w14:paraId="61F20689" w14:textId="25B70BE2"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Wskaźnik obejmuje wybudowane i zmodernizowane jednostki służące wytwarzaniu energii elektrycznej i cieplnej ze źródeł odnawialnych. Jednostka wytwarzania energii elektrycznej i cieplnej obejmuje: w przypadku przedsiębiorstw energetycznych: jednostki wytwórcze – jednostka wytwórcza, to wyodrębniony zespół urządzeń należących do przedsiębiorstwa energetycznego, służący do wytwarzania energii z OZE i wyprowadzania mocy, opisany poprzez dane techniczne i handlowe, w przypadku budynków mieszkalnych i budynków użyteczności publicznej: zespół urządzeń służących do wytwarzania energii elektrycznej i/lub cieplnej z OZE.</w:t>
            </w:r>
          </w:p>
        </w:tc>
      </w:tr>
      <w:tr w:rsidR="00716A4C" w:rsidRPr="000F4CA9" w14:paraId="2668122F" w14:textId="77777777" w:rsidTr="004A1215">
        <w:trPr>
          <w:trHeight w:val="63"/>
        </w:trPr>
        <w:tc>
          <w:tcPr>
            <w:tcW w:w="552" w:type="dxa"/>
            <w:tcBorders>
              <w:top w:val="single" w:sz="8" w:space="0" w:color="33CC33"/>
              <w:bottom w:val="single" w:sz="8" w:space="0" w:color="33CC33"/>
            </w:tcBorders>
            <w:vAlign w:val="center"/>
          </w:tcPr>
          <w:p w14:paraId="25781DA1" w14:textId="39339F35" w:rsidR="00716A4C" w:rsidRPr="002B30FD" w:rsidRDefault="00716A4C" w:rsidP="00716A4C">
            <w:pPr>
              <w:spacing w:before="60" w:after="60"/>
              <w:rPr>
                <w:rFonts w:cstheme="minorHAnsi"/>
                <w:sz w:val="20"/>
                <w:szCs w:val="20"/>
              </w:rPr>
            </w:pPr>
            <w:r>
              <w:rPr>
                <w:rFonts w:cstheme="minorHAnsi"/>
                <w:sz w:val="20"/>
                <w:szCs w:val="20"/>
              </w:rPr>
              <w:lastRenderedPageBreak/>
              <w:t>8</w:t>
            </w:r>
            <w:r w:rsidRPr="002B30FD">
              <w:rPr>
                <w:rFonts w:cstheme="minorHAnsi"/>
                <w:sz w:val="20"/>
                <w:szCs w:val="20"/>
              </w:rPr>
              <w:t>.</w:t>
            </w:r>
          </w:p>
        </w:tc>
        <w:tc>
          <w:tcPr>
            <w:tcW w:w="2977" w:type="dxa"/>
            <w:tcBorders>
              <w:top w:val="single" w:sz="8" w:space="0" w:color="33CC33"/>
              <w:bottom w:val="single" w:sz="8" w:space="0" w:color="33CC33"/>
            </w:tcBorders>
            <w:vAlign w:val="center"/>
          </w:tcPr>
          <w:p w14:paraId="0C157ED6" w14:textId="7A4F9E83" w:rsidR="00716A4C" w:rsidRPr="004F1B44" w:rsidRDefault="00716A4C" w:rsidP="00716A4C">
            <w:pPr>
              <w:autoSpaceDE w:val="0"/>
              <w:autoSpaceDN w:val="0"/>
              <w:adjustRightInd w:val="0"/>
              <w:rPr>
                <w:rFonts w:cstheme="minorHAnsi"/>
                <w:i/>
                <w:sz w:val="20"/>
                <w:szCs w:val="20"/>
              </w:rPr>
            </w:pPr>
            <w:r w:rsidRPr="004F1B44">
              <w:rPr>
                <w:rFonts w:cstheme="minorHAnsi"/>
                <w:i/>
                <w:sz w:val="20"/>
                <w:szCs w:val="20"/>
              </w:rPr>
              <w:t>Liczba  wybudowanych jednostek wytwarzania energii elektrycznej z OZE</w:t>
            </w:r>
          </w:p>
        </w:tc>
        <w:tc>
          <w:tcPr>
            <w:tcW w:w="1276" w:type="dxa"/>
            <w:tcBorders>
              <w:top w:val="single" w:sz="8" w:space="0" w:color="33CC33"/>
              <w:bottom w:val="single" w:sz="8" w:space="0" w:color="33CC33"/>
            </w:tcBorders>
            <w:vAlign w:val="center"/>
          </w:tcPr>
          <w:p w14:paraId="2FAF86F3" w14:textId="5B80F762" w:rsidR="00716A4C" w:rsidRPr="002B30FD" w:rsidRDefault="00716A4C" w:rsidP="00716A4C">
            <w:pPr>
              <w:spacing w:before="60" w:after="60"/>
              <w:jc w:val="center"/>
              <w:rPr>
                <w:rFonts w:cstheme="minorHAnsi"/>
                <w:sz w:val="20"/>
                <w:szCs w:val="20"/>
              </w:rPr>
            </w:pPr>
            <w:r w:rsidRPr="002B30FD">
              <w:rPr>
                <w:rFonts w:cstheme="minorHAnsi"/>
                <w:sz w:val="20"/>
                <w:szCs w:val="20"/>
              </w:rPr>
              <w:t>szt.</w:t>
            </w:r>
          </w:p>
        </w:tc>
        <w:tc>
          <w:tcPr>
            <w:tcW w:w="1276" w:type="dxa"/>
            <w:tcBorders>
              <w:top w:val="single" w:sz="8" w:space="0" w:color="33CC33"/>
              <w:bottom w:val="single" w:sz="8" w:space="0" w:color="33CC33"/>
            </w:tcBorders>
            <w:vAlign w:val="center"/>
          </w:tcPr>
          <w:p w14:paraId="7BD8DC62" w14:textId="7D9F44BD" w:rsidR="00716A4C" w:rsidRPr="002B30FD" w:rsidRDefault="00716A4C" w:rsidP="00716A4C">
            <w:pPr>
              <w:spacing w:before="80" w:after="80"/>
              <w:jc w:val="center"/>
              <w:rPr>
                <w:rFonts w:cstheme="minorHAnsi"/>
                <w:sz w:val="20"/>
                <w:szCs w:val="20"/>
              </w:rPr>
            </w:pPr>
            <w:r w:rsidRPr="002B30FD">
              <w:rPr>
                <w:rFonts w:cstheme="minorHAnsi"/>
                <w:sz w:val="20"/>
                <w:szCs w:val="20"/>
              </w:rPr>
              <w:t>produkt</w:t>
            </w:r>
          </w:p>
        </w:tc>
        <w:tc>
          <w:tcPr>
            <w:tcW w:w="1417" w:type="dxa"/>
            <w:tcBorders>
              <w:top w:val="single" w:sz="8" w:space="0" w:color="33CC33"/>
              <w:bottom w:val="single" w:sz="8" w:space="0" w:color="33CC33"/>
            </w:tcBorders>
            <w:vAlign w:val="center"/>
          </w:tcPr>
          <w:p w14:paraId="498BA013" w14:textId="621CF434" w:rsidR="00716A4C" w:rsidRPr="002B30FD" w:rsidRDefault="00716A4C" w:rsidP="00716A4C">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0C88D824" w14:textId="0BD15E50" w:rsidR="00716A4C" w:rsidRPr="002B30FD" w:rsidRDefault="00716A4C" w:rsidP="00716A4C">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tcPr>
          <w:p w14:paraId="78D88B61" w14:textId="3D91A316" w:rsidR="00716A4C" w:rsidRPr="00716A4C" w:rsidRDefault="00716A4C" w:rsidP="00716A4C">
            <w:pPr>
              <w:autoSpaceDE w:val="0"/>
              <w:autoSpaceDN w:val="0"/>
              <w:adjustRightInd w:val="0"/>
              <w:spacing w:before="80" w:after="40"/>
              <w:jc w:val="both"/>
              <w:rPr>
                <w:rFonts w:cstheme="minorHAnsi"/>
                <w:sz w:val="20"/>
                <w:szCs w:val="20"/>
              </w:rPr>
            </w:pPr>
            <w:r w:rsidRPr="00716A4C">
              <w:rPr>
                <w:sz w:val="20"/>
                <w:szCs w:val="20"/>
              </w:rPr>
              <w:t xml:space="preserve">Wskaźnik obejmuje wybudowane, w wyniku realizacji projektu, jednostki służące wytwarzaniu energii </w:t>
            </w:r>
            <w:r w:rsidR="00D64749" w:rsidRPr="00716A4C">
              <w:rPr>
                <w:sz w:val="20"/>
                <w:szCs w:val="20"/>
              </w:rPr>
              <w:t>elektrycznej ze</w:t>
            </w:r>
            <w:r w:rsidRPr="00716A4C">
              <w:rPr>
                <w:sz w:val="20"/>
                <w:szCs w:val="20"/>
              </w:rPr>
              <w:t xml:space="preserve"> źródeł odnawialnych. Definicja jednostki wytwarzania energii elektrycznej taka jak w definicji wskaźnika agregującego: „Liczba jednostek wytwarzania energii elektrycznej i cieplnej z OZE”.</w:t>
            </w:r>
          </w:p>
        </w:tc>
      </w:tr>
      <w:tr w:rsidR="00716A4C" w:rsidRPr="000F4CA9" w14:paraId="723C1077" w14:textId="77777777" w:rsidTr="004A1215">
        <w:trPr>
          <w:trHeight w:val="63"/>
        </w:trPr>
        <w:tc>
          <w:tcPr>
            <w:tcW w:w="552" w:type="dxa"/>
            <w:tcBorders>
              <w:top w:val="single" w:sz="8" w:space="0" w:color="33CC33"/>
              <w:bottom w:val="single" w:sz="8" w:space="0" w:color="33CC33"/>
            </w:tcBorders>
            <w:vAlign w:val="center"/>
          </w:tcPr>
          <w:p w14:paraId="1B3D8197" w14:textId="776BF655" w:rsidR="00716A4C" w:rsidRPr="002B30FD" w:rsidRDefault="00716A4C" w:rsidP="00716A4C">
            <w:pPr>
              <w:spacing w:before="60" w:after="60"/>
              <w:rPr>
                <w:rFonts w:cstheme="minorHAnsi"/>
                <w:sz w:val="20"/>
                <w:szCs w:val="20"/>
              </w:rPr>
            </w:pPr>
            <w:r>
              <w:rPr>
                <w:rFonts w:cstheme="minorHAnsi"/>
                <w:sz w:val="20"/>
                <w:szCs w:val="20"/>
              </w:rPr>
              <w:t>9</w:t>
            </w:r>
            <w:r w:rsidRPr="002B30FD">
              <w:rPr>
                <w:rFonts w:cstheme="minorHAnsi"/>
                <w:sz w:val="20"/>
                <w:szCs w:val="20"/>
              </w:rPr>
              <w:t>.</w:t>
            </w:r>
          </w:p>
        </w:tc>
        <w:tc>
          <w:tcPr>
            <w:tcW w:w="2977" w:type="dxa"/>
            <w:tcBorders>
              <w:top w:val="single" w:sz="8" w:space="0" w:color="33CC33"/>
              <w:bottom w:val="single" w:sz="8" w:space="0" w:color="33CC33"/>
            </w:tcBorders>
            <w:vAlign w:val="center"/>
          </w:tcPr>
          <w:p w14:paraId="21A14437" w14:textId="1994D736" w:rsidR="00716A4C" w:rsidRPr="004F1B44" w:rsidRDefault="00716A4C" w:rsidP="00716A4C">
            <w:pPr>
              <w:autoSpaceDE w:val="0"/>
              <w:autoSpaceDN w:val="0"/>
              <w:adjustRightInd w:val="0"/>
              <w:rPr>
                <w:rFonts w:cstheme="minorHAnsi"/>
                <w:i/>
                <w:sz w:val="20"/>
                <w:szCs w:val="20"/>
              </w:rPr>
            </w:pPr>
            <w:r w:rsidRPr="004F1B44">
              <w:rPr>
                <w:rFonts w:cstheme="minorHAnsi"/>
                <w:i/>
                <w:sz w:val="20"/>
                <w:szCs w:val="20"/>
              </w:rPr>
              <w:t>Liczba zmodernizowanych jednostek wytwarzania energii elektrycznej z OZE</w:t>
            </w:r>
          </w:p>
        </w:tc>
        <w:tc>
          <w:tcPr>
            <w:tcW w:w="1276" w:type="dxa"/>
            <w:tcBorders>
              <w:top w:val="single" w:sz="8" w:space="0" w:color="33CC33"/>
              <w:bottom w:val="single" w:sz="8" w:space="0" w:color="33CC33"/>
            </w:tcBorders>
            <w:vAlign w:val="center"/>
          </w:tcPr>
          <w:p w14:paraId="42C2BAF6" w14:textId="7E10F9B8" w:rsidR="00716A4C" w:rsidRPr="002B30FD" w:rsidRDefault="00716A4C" w:rsidP="00716A4C">
            <w:pPr>
              <w:spacing w:before="60" w:after="60"/>
              <w:jc w:val="center"/>
              <w:rPr>
                <w:rFonts w:cstheme="minorHAnsi"/>
                <w:sz w:val="20"/>
                <w:szCs w:val="20"/>
              </w:rPr>
            </w:pPr>
            <w:r w:rsidRPr="002B30FD">
              <w:rPr>
                <w:rFonts w:cstheme="minorHAnsi"/>
                <w:sz w:val="20"/>
                <w:szCs w:val="20"/>
              </w:rPr>
              <w:t>szt.</w:t>
            </w:r>
          </w:p>
        </w:tc>
        <w:tc>
          <w:tcPr>
            <w:tcW w:w="1276" w:type="dxa"/>
            <w:tcBorders>
              <w:top w:val="single" w:sz="8" w:space="0" w:color="33CC33"/>
              <w:bottom w:val="single" w:sz="8" w:space="0" w:color="33CC33"/>
            </w:tcBorders>
            <w:vAlign w:val="center"/>
          </w:tcPr>
          <w:p w14:paraId="438B460F" w14:textId="6C491681" w:rsidR="00716A4C" w:rsidRPr="002B30FD" w:rsidRDefault="00716A4C" w:rsidP="00716A4C">
            <w:pPr>
              <w:spacing w:before="80" w:after="80"/>
              <w:jc w:val="center"/>
              <w:rPr>
                <w:rFonts w:cstheme="minorHAnsi"/>
                <w:sz w:val="20"/>
                <w:szCs w:val="20"/>
              </w:rPr>
            </w:pPr>
            <w:r w:rsidRPr="002B30FD">
              <w:rPr>
                <w:rFonts w:cstheme="minorHAnsi"/>
                <w:sz w:val="20"/>
                <w:szCs w:val="20"/>
              </w:rPr>
              <w:t>produkt</w:t>
            </w:r>
          </w:p>
        </w:tc>
        <w:tc>
          <w:tcPr>
            <w:tcW w:w="1417" w:type="dxa"/>
            <w:tcBorders>
              <w:top w:val="single" w:sz="8" w:space="0" w:color="33CC33"/>
              <w:bottom w:val="single" w:sz="8" w:space="0" w:color="33CC33"/>
            </w:tcBorders>
            <w:vAlign w:val="center"/>
          </w:tcPr>
          <w:p w14:paraId="510B8D5B" w14:textId="4AF14D12" w:rsidR="00716A4C" w:rsidRPr="002B30FD" w:rsidRDefault="00716A4C" w:rsidP="00716A4C">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433AC914" w14:textId="26268F45" w:rsidR="00716A4C" w:rsidRPr="002B30FD" w:rsidRDefault="00716A4C" w:rsidP="00716A4C">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tcPr>
          <w:p w14:paraId="4140E91F" w14:textId="4CEAE390" w:rsidR="00716A4C" w:rsidRPr="00716A4C" w:rsidRDefault="00716A4C" w:rsidP="00716A4C">
            <w:pPr>
              <w:autoSpaceDE w:val="0"/>
              <w:autoSpaceDN w:val="0"/>
              <w:adjustRightInd w:val="0"/>
              <w:spacing w:before="80" w:after="40"/>
              <w:jc w:val="both"/>
              <w:rPr>
                <w:rFonts w:cstheme="minorHAnsi"/>
                <w:sz w:val="20"/>
                <w:szCs w:val="20"/>
              </w:rPr>
            </w:pPr>
            <w:r w:rsidRPr="00716A4C">
              <w:rPr>
                <w:sz w:val="20"/>
                <w:szCs w:val="20"/>
              </w:rPr>
              <w:t xml:space="preserve">Wskaźnik obejmuje zmodernizowane, w wyniku realizacji projektu, jednostki służące wytwarzaniu energii </w:t>
            </w:r>
            <w:r w:rsidR="00D64749" w:rsidRPr="00716A4C">
              <w:rPr>
                <w:sz w:val="20"/>
                <w:szCs w:val="20"/>
              </w:rPr>
              <w:t>elektrycznej ze</w:t>
            </w:r>
            <w:r w:rsidRPr="00716A4C">
              <w:rPr>
                <w:sz w:val="20"/>
                <w:szCs w:val="20"/>
              </w:rPr>
              <w:t xml:space="preserve"> źródeł odnawialnych. Modernizacja jednostki musi wiązać się ze zwiększeniem mocy istniejącej instalacji.   Definicja jednostki wytwarzania energii elektrycznej taka jak w definicji wskaźnika agregującego: „Liczba jednostek wytwarzania energii elektrycznej i cieplnej z OZE”.</w:t>
            </w:r>
          </w:p>
        </w:tc>
      </w:tr>
      <w:tr w:rsidR="00716A4C" w:rsidRPr="000F4CA9" w14:paraId="01400D4D" w14:textId="77777777" w:rsidTr="004A1215">
        <w:trPr>
          <w:trHeight w:val="63"/>
        </w:trPr>
        <w:tc>
          <w:tcPr>
            <w:tcW w:w="552" w:type="dxa"/>
            <w:tcBorders>
              <w:top w:val="single" w:sz="8" w:space="0" w:color="33CC33"/>
              <w:bottom w:val="single" w:sz="8" w:space="0" w:color="33CC33"/>
            </w:tcBorders>
            <w:vAlign w:val="center"/>
          </w:tcPr>
          <w:p w14:paraId="3CCE67FF" w14:textId="49131834" w:rsidR="00716A4C" w:rsidRPr="002B30FD" w:rsidRDefault="00716A4C" w:rsidP="00716A4C">
            <w:pPr>
              <w:spacing w:before="60" w:after="60"/>
              <w:rPr>
                <w:rFonts w:cstheme="minorHAnsi"/>
                <w:sz w:val="20"/>
                <w:szCs w:val="20"/>
              </w:rPr>
            </w:pPr>
            <w:r w:rsidRPr="002B30FD">
              <w:rPr>
                <w:rFonts w:cstheme="minorHAnsi"/>
                <w:sz w:val="20"/>
                <w:szCs w:val="20"/>
              </w:rPr>
              <w:t>1</w:t>
            </w:r>
            <w:r>
              <w:rPr>
                <w:rFonts w:cstheme="minorHAnsi"/>
                <w:sz w:val="20"/>
                <w:szCs w:val="20"/>
              </w:rPr>
              <w:t>0</w:t>
            </w:r>
            <w:r w:rsidRPr="002B30FD">
              <w:rPr>
                <w:rFonts w:cstheme="minorHAnsi"/>
                <w:sz w:val="20"/>
                <w:szCs w:val="20"/>
              </w:rPr>
              <w:t>.</w:t>
            </w:r>
          </w:p>
        </w:tc>
        <w:tc>
          <w:tcPr>
            <w:tcW w:w="2977" w:type="dxa"/>
            <w:tcBorders>
              <w:top w:val="single" w:sz="8" w:space="0" w:color="33CC33"/>
              <w:bottom w:val="single" w:sz="8" w:space="0" w:color="33CC33"/>
            </w:tcBorders>
            <w:vAlign w:val="center"/>
          </w:tcPr>
          <w:p w14:paraId="55786718" w14:textId="7F397C99" w:rsidR="00716A4C" w:rsidRPr="004F1B44" w:rsidRDefault="00716A4C" w:rsidP="00716A4C">
            <w:pPr>
              <w:autoSpaceDE w:val="0"/>
              <w:autoSpaceDN w:val="0"/>
              <w:adjustRightInd w:val="0"/>
              <w:rPr>
                <w:rFonts w:cstheme="minorHAnsi"/>
                <w:i/>
                <w:sz w:val="20"/>
                <w:szCs w:val="20"/>
              </w:rPr>
            </w:pPr>
            <w:r w:rsidRPr="004F1B44">
              <w:rPr>
                <w:rFonts w:cstheme="minorHAnsi"/>
                <w:i/>
                <w:sz w:val="20"/>
                <w:szCs w:val="20"/>
              </w:rPr>
              <w:t>Liczba  wybudowanych jednostek wytwarzania energii cieplnej z OZE</w:t>
            </w:r>
          </w:p>
        </w:tc>
        <w:tc>
          <w:tcPr>
            <w:tcW w:w="1276" w:type="dxa"/>
            <w:tcBorders>
              <w:top w:val="single" w:sz="8" w:space="0" w:color="33CC33"/>
              <w:bottom w:val="single" w:sz="8" w:space="0" w:color="33CC33"/>
            </w:tcBorders>
            <w:vAlign w:val="center"/>
          </w:tcPr>
          <w:p w14:paraId="0717EC2C" w14:textId="5B6DF942" w:rsidR="00716A4C" w:rsidRPr="002B30FD" w:rsidRDefault="00716A4C" w:rsidP="00716A4C">
            <w:pPr>
              <w:spacing w:before="60" w:after="60"/>
              <w:jc w:val="center"/>
              <w:rPr>
                <w:rFonts w:cstheme="minorHAnsi"/>
                <w:sz w:val="20"/>
                <w:szCs w:val="20"/>
              </w:rPr>
            </w:pPr>
            <w:r w:rsidRPr="002B30FD">
              <w:rPr>
                <w:rFonts w:cstheme="minorHAnsi"/>
                <w:sz w:val="20"/>
                <w:szCs w:val="20"/>
              </w:rPr>
              <w:t>szt.</w:t>
            </w:r>
          </w:p>
        </w:tc>
        <w:tc>
          <w:tcPr>
            <w:tcW w:w="1276" w:type="dxa"/>
            <w:tcBorders>
              <w:top w:val="single" w:sz="8" w:space="0" w:color="33CC33"/>
              <w:bottom w:val="single" w:sz="8" w:space="0" w:color="33CC33"/>
            </w:tcBorders>
            <w:vAlign w:val="center"/>
          </w:tcPr>
          <w:p w14:paraId="3BCC0F67" w14:textId="25004699" w:rsidR="00716A4C" w:rsidRPr="002B30FD" w:rsidRDefault="00716A4C" w:rsidP="00716A4C">
            <w:pPr>
              <w:spacing w:before="80" w:after="80"/>
              <w:jc w:val="center"/>
              <w:rPr>
                <w:rFonts w:cstheme="minorHAnsi"/>
                <w:sz w:val="20"/>
                <w:szCs w:val="20"/>
              </w:rPr>
            </w:pPr>
            <w:r w:rsidRPr="002B30FD">
              <w:rPr>
                <w:rFonts w:cstheme="minorHAnsi"/>
                <w:sz w:val="20"/>
                <w:szCs w:val="20"/>
              </w:rPr>
              <w:t>produkt</w:t>
            </w:r>
          </w:p>
        </w:tc>
        <w:tc>
          <w:tcPr>
            <w:tcW w:w="1417" w:type="dxa"/>
            <w:tcBorders>
              <w:top w:val="single" w:sz="8" w:space="0" w:color="33CC33"/>
              <w:bottom w:val="single" w:sz="8" w:space="0" w:color="33CC33"/>
            </w:tcBorders>
            <w:vAlign w:val="center"/>
          </w:tcPr>
          <w:p w14:paraId="1E77BDD5" w14:textId="16A12B75" w:rsidR="00716A4C" w:rsidRPr="002B30FD" w:rsidRDefault="00716A4C" w:rsidP="00716A4C">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72BA5EEE" w14:textId="400CF31B" w:rsidR="00716A4C" w:rsidRPr="002B30FD" w:rsidRDefault="00716A4C" w:rsidP="00716A4C">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tcPr>
          <w:p w14:paraId="72D8C665" w14:textId="3DFA3A32" w:rsidR="00716A4C" w:rsidRPr="00716A4C" w:rsidRDefault="00716A4C" w:rsidP="00716A4C">
            <w:pPr>
              <w:autoSpaceDE w:val="0"/>
              <w:autoSpaceDN w:val="0"/>
              <w:adjustRightInd w:val="0"/>
              <w:spacing w:before="80" w:after="40"/>
              <w:jc w:val="both"/>
              <w:rPr>
                <w:rFonts w:cstheme="minorHAnsi"/>
                <w:sz w:val="20"/>
                <w:szCs w:val="20"/>
              </w:rPr>
            </w:pPr>
            <w:r w:rsidRPr="00716A4C">
              <w:rPr>
                <w:sz w:val="20"/>
                <w:szCs w:val="20"/>
              </w:rPr>
              <w:t xml:space="preserve">Wskaźnik obejmuje wybudowane, w wyniku realizacji projektu, jednostki służące wytwarzaniu energii </w:t>
            </w:r>
            <w:r w:rsidR="00D64749" w:rsidRPr="00716A4C">
              <w:rPr>
                <w:sz w:val="20"/>
                <w:szCs w:val="20"/>
              </w:rPr>
              <w:t>cieplnej ze</w:t>
            </w:r>
            <w:r w:rsidRPr="00716A4C">
              <w:rPr>
                <w:sz w:val="20"/>
                <w:szCs w:val="20"/>
              </w:rPr>
              <w:t xml:space="preserve"> źródeł odnawialnych. Definicja jednostki wytwarzania energii cieplnej taka jak w definicji wskaźnika agregującego: „Liczba jednostek wytwarzania energii elektrycznej i cieplnej z OZE”.</w:t>
            </w:r>
          </w:p>
        </w:tc>
      </w:tr>
      <w:tr w:rsidR="005B09B9" w:rsidRPr="000F4CA9" w14:paraId="15ECAE00" w14:textId="77777777" w:rsidTr="00CB2ACB">
        <w:trPr>
          <w:trHeight w:val="63"/>
        </w:trPr>
        <w:tc>
          <w:tcPr>
            <w:tcW w:w="552" w:type="dxa"/>
            <w:tcBorders>
              <w:top w:val="single" w:sz="8" w:space="0" w:color="33CC33"/>
              <w:bottom w:val="single" w:sz="8" w:space="0" w:color="33CC33"/>
            </w:tcBorders>
            <w:vAlign w:val="center"/>
          </w:tcPr>
          <w:p w14:paraId="4183291C" w14:textId="6451511C" w:rsidR="005B09B9" w:rsidRPr="002B30FD" w:rsidRDefault="00D862AA" w:rsidP="005B09B9">
            <w:pPr>
              <w:spacing w:before="60" w:after="60"/>
              <w:rPr>
                <w:rFonts w:cstheme="minorHAnsi"/>
                <w:sz w:val="20"/>
                <w:szCs w:val="20"/>
              </w:rPr>
            </w:pPr>
            <w:r w:rsidRPr="002B30FD">
              <w:rPr>
                <w:rFonts w:cstheme="minorHAnsi"/>
                <w:sz w:val="20"/>
                <w:szCs w:val="20"/>
              </w:rPr>
              <w:t>1</w:t>
            </w:r>
            <w:r w:rsidR="00AE2046">
              <w:rPr>
                <w:rFonts w:cstheme="minorHAnsi"/>
                <w:sz w:val="20"/>
                <w:szCs w:val="20"/>
              </w:rPr>
              <w:t>1</w:t>
            </w:r>
            <w:r w:rsidRPr="002B30FD">
              <w:rPr>
                <w:rFonts w:cstheme="minorHAnsi"/>
                <w:sz w:val="20"/>
                <w:szCs w:val="20"/>
              </w:rPr>
              <w:t>.</w:t>
            </w:r>
          </w:p>
        </w:tc>
        <w:tc>
          <w:tcPr>
            <w:tcW w:w="2977" w:type="dxa"/>
            <w:tcBorders>
              <w:top w:val="single" w:sz="8" w:space="0" w:color="33CC33"/>
              <w:bottom w:val="single" w:sz="8" w:space="0" w:color="33CC33"/>
            </w:tcBorders>
            <w:vAlign w:val="center"/>
          </w:tcPr>
          <w:p w14:paraId="5FCCE77E" w14:textId="1A6DFBBF"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Liczba zmodernizowanych jednostek wytwarzania energii cieplnej z OZE</w:t>
            </w:r>
          </w:p>
        </w:tc>
        <w:tc>
          <w:tcPr>
            <w:tcW w:w="1276" w:type="dxa"/>
            <w:tcBorders>
              <w:top w:val="single" w:sz="8" w:space="0" w:color="33CC33"/>
              <w:bottom w:val="single" w:sz="8" w:space="0" w:color="33CC33"/>
            </w:tcBorders>
            <w:vAlign w:val="center"/>
          </w:tcPr>
          <w:p w14:paraId="52D9C22F" w14:textId="085F7BCC" w:rsidR="005B09B9" w:rsidRPr="002B30FD" w:rsidRDefault="005B09B9" w:rsidP="002B30FD">
            <w:pPr>
              <w:spacing w:before="60" w:after="60"/>
              <w:jc w:val="center"/>
              <w:rPr>
                <w:rFonts w:cstheme="minorHAnsi"/>
                <w:sz w:val="20"/>
                <w:szCs w:val="20"/>
              </w:rPr>
            </w:pPr>
            <w:r w:rsidRPr="002B30FD">
              <w:rPr>
                <w:rFonts w:cstheme="minorHAnsi"/>
                <w:sz w:val="20"/>
                <w:szCs w:val="20"/>
              </w:rPr>
              <w:t>szt.</w:t>
            </w:r>
          </w:p>
        </w:tc>
        <w:tc>
          <w:tcPr>
            <w:tcW w:w="1276" w:type="dxa"/>
            <w:tcBorders>
              <w:top w:val="single" w:sz="8" w:space="0" w:color="33CC33"/>
              <w:bottom w:val="single" w:sz="8" w:space="0" w:color="33CC33"/>
            </w:tcBorders>
            <w:vAlign w:val="center"/>
          </w:tcPr>
          <w:p w14:paraId="06FB771E" w14:textId="521CF76E" w:rsidR="005B09B9" w:rsidRPr="002B30FD" w:rsidRDefault="005B09B9" w:rsidP="002B30FD">
            <w:pPr>
              <w:spacing w:before="80" w:after="80"/>
              <w:jc w:val="center"/>
              <w:rPr>
                <w:rFonts w:cstheme="minorHAnsi"/>
                <w:sz w:val="20"/>
                <w:szCs w:val="20"/>
              </w:rPr>
            </w:pPr>
            <w:r w:rsidRPr="002B30FD">
              <w:rPr>
                <w:rFonts w:cstheme="minorHAnsi"/>
                <w:sz w:val="20"/>
                <w:szCs w:val="20"/>
              </w:rPr>
              <w:t>produkt</w:t>
            </w:r>
          </w:p>
        </w:tc>
        <w:tc>
          <w:tcPr>
            <w:tcW w:w="1417" w:type="dxa"/>
            <w:tcBorders>
              <w:top w:val="single" w:sz="8" w:space="0" w:color="33CC33"/>
              <w:bottom w:val="single" w:sz="8" w:space="0" w:color="33CC33"/>
            </w:tcBorders>
            <w:vAlign w:val="center"/>
          </w:tcPr>
          <w:p w14:paraId="78157EE8" w14:textId="3C4D2B40"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6BB26F48" w14:textId="77810C7D"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376417AA" w14:textId="2CC91A3D"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Wskaźnik obejmuje zmodernizowane, w wyniku realizacji projektu, jednostki służące wytwarzaniu energii cieplnej ze źródeł odnawialnych. Modernizacja jednostki musi wiązać się ze zwiększeniem mocy istniejącej instalacji.   Definicja jednostki wytwarzania energii cieplnej taka jak w definicji wskaźnika agregującego: „Liczba jednostek wytwarzania energii elektrycznej i cieplnej z OZE”.</w:t>
            </w:r>
          </w:p>
        </w:tc>
      </w:tr>
      <w:tr w:rsidR="005B09B9" w:rsidRPr="000F4CA9" w14:paraId="068E511A" w14:textId="77777777" w:rsidTr="00CB2ACB">
        <w:trPr>
          <w:trHeight w:val="63"/>
        </w:trPr>
        <w:tc>
          <w:tcPr>
            <w:tcW w:w="552" w:type="dxa"/>
            <w:tcBorders>
              <w:top w:val="single" w:sz="8" w:space="0" w:color="33CC33"/>
              <w:bottom w:val="single" w:sz="8" w:space="0" w:color="33CC33"/>
            </w:tcBorders>
            <w:vAlign w:val="center"/>
          </w:tcPr>
          <w:p w14:paraId="627F7C43" w14:textId="3749D01F" w:rsidR="005B09B9" w:rsidRPr="002B30FD" w:rsidRDefault="00D862AA" w:rsidP="005B09B9">
            <w:pPr>
              <w:spacing w:before="60" w:after="60"/>
              <w:rPr>
                <w:rFonts w:cstheme="minorHAnsi"/>
                <w:sz w:val="20"/>
                <w:szCs w:val="20"/>
              </w:rPr>
            </w:pPr>
            <w:r w:rsidRPr="002B30FD">
              <w:rPr>
                <w:rFonts w:cstheme="minorHAnsi"/>
                <w:sz w:val="20"/>
                <w:szCs w:val="20"/>
              </w:rPr>
              <w:t>1</w:t>
            </w:r>
            <w:r w:rsidR="00AE2046">
              <w:rPr>
                <w:rFonts w:cstheme="minorHAnsi"/>
                <w:sz w:val="20"/>
                <w:szCs w:val="20"/>
              </w:rPr>
              <w:t>2</w:t>
            </w:r>
            <w:r w:rsidRPr="002B30FD">
              <w:rPr>
                <w:rFonts w:cstheme="minorHAnsi"/>
                <w:sz w:val="20"/>
                <w:szCs w:val="20"/>
              </w:rPr>
              <w:t>.</w:t>
            </w:r>
          </w:p>
        </w:tc>
        <w:tc>
          <w:tcPr>
            <w:tcW w:w="2977" w:type="dxa"/>
            <w:tcBorders>
              <w:top w:val="single" w:sz="8" w:space="0" w:color="33CC33"/>
              <w:bottom w:val="single" w:sz="8" w:space="0" w:color="33CC33"/>
            </w:tcBorders>
            <w:vAlign w:val="center"/>
          </w:tcPr>
          <w:p w14:paraId="4FCF0994" w14:textId="3A004F55"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Roczne zużycie energii pierwotnej (w tym: w lokalach mieszkalnych, budynkach publicznych, przedsiębiorstwach, innych)</w:t>
            </w:r>
          </w:p>
        </w:tc>
        <w:tc>
          <w:tcPr>
            <w:tcW w:w="1276" w:type="dxa"/>
            <w:tcBorders>
              <w:top w:val="single" w:sz="8" w:space="0" w:color="33CC33"/>
              <w:bottom w:val="single" w:sz="8" w:space="0" w:color="33CC33"/>
            </w:tcBorders>
            <w:vAlign w:val="center"/>
          </w:tcPr>
          <w:p w14:paraId="54AF5A8A" w14:textId="38F03A0F" w:rsidR="005B09B9" w:rsidRPr="002B30FD" w:rsidRDefault="005B09B9" w:rsidP="002B30FD">
            <w:pPr>
              <w:spacing w:before="60" w:after="60"/>
              <w:jc w:val="center"/>
              <w:rPr>
                <w:rFonts w:cstheme="minorHAnsi"/>
                <w:sz w:val="20"/>
                <w:szCs w:val="20"/>
              </w:rPr>
            </w:pPr>
            <w:r w:rsidRPr="002B30FD">
              <w:rPr>
                <w:rFonts w:cstheme="minorHAnsi"/>
                <w:sz w:val="20"/>
                <w:szCs w:val="20"/>
              </w:rPr>
              <w:t>MWh/rok</w:t>
            </w:r>
          </w:p>
        </w:tc>
        <w:tc>
          <w:tcPr>
            <w:tcW w:w="1276" w:type="dxa"/>
            <w:tcBorders>
              <w:top w:val="single" w:sz="8" w:space="0" w:color="33CC33"/>
              <w:bottom w:val="single" w:sz="8" w:space="0" w:color="33CC33"/>
            </w:tcBorders>
            <w:vAlign w:val="center"/>
          </w:tcPr>
          <w:p w14:paraId="66314FEC" w14:textId="72F0248B"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0CD4113D" w14:textId="544F23C8" w:rsidR="005B09B9" w:rsidRPr="002B30FD" w:rsidRDefault="00EA42DB" w:rsidP="002B30FD">
            <w:pPr>
              <w:spacing w:before="80" w:after="80"/>
              <w:jc w:val="center"/>
              <w:rPr>
                <w:rFonts w:cstheme="minorHAnsi"/>
                <w:sz w:val="20"/>
                <w:szCs w:val="20"/>
              </w:rPr>
            </w:pPr>
            <w:r>
              <w:rPr>
                <w:rFonts w:cstheme="minorHAnsi"/>
                <w:sz w:val="20"/>
                <w:szCs w:val="20"/>
              </w:rPr>
              <w:t>programowy</w:t>
            </w:r>
          </w:p>
        </w:tc>
        <w:tc>
          <w:tcPr>
            <w:tcW w:w="992" w:type="dxa"/>
            <w:tcBorders>
              <w:top w:val="single" w:sz="8" w:space="0" w:color="33CC33"/>
              <w:bottom w:val="single" w:sz="8" w:space="0" w:color="33CC33"/>
            </w:tcBorders>
            <w:vAlign w:val="center"/>
          </w:tcPr>
          <w:p w14:paraId="3EA61858" w14:textId="5DD0F1D0"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0500B0E1" w14:textId="416E4962"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 xml:space="preserve">Całkowite roczne zużycie energii pierwotnej podmiotów objętych wsparciem. Wartość bazowa odnosi się do rocznego zużycia energii pierwotnej przed interwencją, a osiągnięta wartość odnosi się do rocznego zużycia energii pierwotnej rok po interwencji. W przypadku budynków obie wartości należy udokumentować na podstawie świadectw charakterystyki energetycznej, zgodnie z dyrektywą 2010/31/UE. W przypadku procesów w przedsiębiorstwach roczne </w:t>
            </w:r>
            <w:r w:rsidRPr="002B30FD">
              <w:rPr>
                <w:rFonts w:cstheme="minorHAnsi"/>
                <w:sz w:val="20"/>
                <w:szCs w:val="20"/>
              </w:rPr>
              <w:lastRenderedPageBreak/>
              <w:t xml:space="preserve">zużycie energii pierwotnej należy udokumentować na podstawie audytów energetycznych lub innych odpowiednich specyfikacji technicznych.  Budynki publiczne definiuje się jako budynki będące własnością instytucji publicznych i budynki będące własnością organizacji non-profit, pod </w:t>
            </w:r>
            <w:r w:rsidR="00D64749" w:rsidRPr="002B30FD">
              <w:rPr>
                <w:rFonts w:cstheme="minorHAnsi"/>
                <w:sz w:val="20"/>
                <w:szCs w:val="20"/>
              </w:rPr>
              <w:t>warunkiem,</w:t>
            </w:r>
            <w:r w:rsidRPr="002B30FD">
              <w:rPr>
                <w:rFonts w:cstheme="minorHAnsi"/>
                <w:sz w:val="20"/>
                <w:szCs w:val="20"/>
              </w:rPr>
              <w:t xml:space="preserve"> że takie instytucje realizują w budynku objętym projektem cele leżące w interesie ogólnym, takie jak edukacja, zdrowie, środowisko i transport. Przykłady obejmują budynki administracji publicznej, szkoły, szpitale itp.</w:t>
            </w:r>
          </w:p>
        </w:tc>
      </w:tr>
      <w:tr w:rsidR="005B09B9" w:rsidRPr="000F4CA9" w14:paraId="64786A51" w14:textId="77777777" w:rsidTr="00CB2ACB">
        <w:trPr>
          <w:trHeight w:val="63"/>
        </w:trPr>
        <w:tc>
          <w:tcPr>
            <w:tcW w:w="552" w:type="dxa"/>
            <w:tcBorders>
              <w:top w:val="single" w:sz="8" w:space="0" w:color="33CC33"/>
              <w:bottom w:val="single" w:sz="8" w:space="0" w:color="33CC33"/>
            </w:tcBorders>
            <w:vAlign w:val="center"/>
          </w:tcPr>
          <w:p w14:paraId="1EF0C533" w14:textId="1D54D1F4" w:rsidR="005B09B9" w:rsidRPr="00EA42DB" w:rsidRDefault="00D862AA" w:rsidP="005B09B9">
            <w:pPr>
              <w:spacing w:before="60" w:after="60"/>
              <w:rPr>
                <w:rFonts w:cstheme="minorHAnsi"/>
                <w:sz w:val="20"/>
                <w:szCs w:val="20"/>
              </w:rPr>
            </w:pPr>
            <w:r w:rsidRPr="00EA42DB">
              <w:rPr>
                <w:rFonts w:cstheme="minorHAnsi"/>
                <w:sz w:val="20"/>
                <w:szCs w:val="20"/>
              </w:rPr>
              <w:lastRenderedPageBreak/>
              <w:t>1</w:t>
            </w:r>
            <w:r w:rsidR="00AE2046">
              <w:rPr>
                <w:rFonts w:cstheme="minorHAnsi"/>
                <w:sz w:val="20"/>
                <w:szCs w:val="20"/>
              </w:rPr>
              <w:t>3</w:t>
            </w:r>
            <w:r w:rsidRPr="00EA42DB">
              <w:rPr>
                <w:rFonts w:cstheme="minorHAnsi"/>
                <w:sz w:val="20"/>
                <w:szCs w:val="20"/>
              </w:rPr>
              <w:t>.</w:t>
            </w:r>
          </w:p>
        </w:tc>
        <w:tc>
          <w:tcPr>
            <w:tcW w:w="2977" w:type="dxa"/>
            <w:tcBorders>
              <w:top w:val="single" w:sz="8" w:space="0" w:color="33CC33"/>
              <w:bottom w:val="single" w:sz="8" w:space="0" w:color="33CC33"/>
            </w:tcBorders>
            <w:vAlign w:val="center"/>
          </w:tcPr>
          <w:p w14:paraId="15CA028E" w14:textId="4186CBE8"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Szacowana emisja gazów cieplarnianych</w:t>
            </w:r>
          </w:p>
        </w:tc>
        <w:tc>
          <w:tcPr>
            <w:tcW w:w="1276" w:type="dxa"/>
            <w:tcBorders>
              <w:top w:val="single" w:sz="8" w:space="0" w:color="33CC33"/>
              <w:bottom w:val="single" w:sz="8" w:space="0" w:color="33CC33"/>
            </w:tcBorders>
            <w:vAlign w:val="center"/>
          </w:tcPr>
          <w:p w14:paraId="01D0D0F0" w14:textId="6B49533A" w:rsidR="005B09B9" w:rsidRPr="002B30FD" w:rsidRDefault="005B09B9" w:rsidP="002B30FD">
            <w:pPr>
              <w:spacing w:before="60" w:after="60"/>
              <w:jc w:val="center"/>
              <w:rPr>
                <w:rFonts w:cstheme="minorHAnsi"/>
                <w:sz w:val="20"/>
                <w:szCs w:val="20"/>
              </w:rPr>
            </w:pPr>
            <w:r w:rsidRPr="002B30FD">
              <w:rPr>
                <w:rFonts w:cstheme="minorHAnsi"/>
                <w:sz w:val="20"/>
                <w:szCs w:val="20"/>
              </w:rPr>
              <w:t>tony równoważnika CO2/rok</w:t>
            </w:r>
          </w:p>
        </w:tc>
        <w:tc>
          <w:tcPr>
            <w:tcW w:w="1276" w:type="dxa"/>
            <w:tcBorders>
              <w:top w:val="single" w:sz="8" w:space="0" w:color="33CC33"/>
              <w:bottom w:val="single" w:sz="8" w:space="0" w:color="33CC33"/>
            </w:tcBorders>
            <w:vAlign w:val="center"/>
          </w:tcPr>
          <w:p w14:paraId="42EC4860" w14:textId="770AD100"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7DA165C3" w14:textId="11DEF2C9" w:rsidR="005B09B9" w:rsidRPr="002B30FD" w:rsidRDefault="00EA42DB" w:rsidP="002B30FD">
            <w:pPr>
              <w:spacing w:before="80" w:after="80"/>
              <w:jc w:val="center"/>
              <w:rPr>
                <w:rFonts w:cstheme="minorHAnsi"/>
                <w:sz w:val="20"/>
                <w:szCs w:val="20"/>
              </w:rPr>
            </w:pPr>
            <w:r>
              <w:rPr>
                <w:rFonts w:cstheme="minorHAnsi"/>
                <w:sz w:val="20"/>
                <w:szCs w:val="20"/>
              </w:rPr>
              <w:t>programowy</w:t>
            </w:r>
          </w:p>
        </w:tc>
        <w:tc>
          <w:tcPr>
            <w:tcW w:w="992" w:type="dxa"/>
            <w:tcBorders>
              <w:top w:val="single" w:sz="8" w:space="0" w:color="33CC33"/>
              <w:bottom w:val="single" w:sz="8" w:space="0" w:color="33CC33"/>
            </w:tcBorders>
            <w:vAlign w:val="center"/>
          </w:tcPr>
          <w:p w14:paraId="33C9E759" w14:textId="4095AA42"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63BCFE66" w14:textId="10755525" w:rsidR="005B09B9" w:rsidRPr="002B30FD" w:rsidRDefault="00716A4C" w:rsidP="005B09B9">
            <w:pPr>
              <w:autoSpaceDE w:val="0"/>
              <w:autoSpaceDN w:val="0"/>
              <w:adjustRightInd w:val="0"/>
              <w:spacing w:before="80" w:after="40"/>
              <w:jc w:val="both"/>
              <w:rPr>
                <w:rFonts w:cstheme="minorHAnsi"/>
                <w:sz w:val="20"/>
                <w:szCs w:val="20"/>
              </w:rPr>
            </w:pPr>
            <w:r w:rsidRPr="00716A4C">
              <w:rPr>
                <w:rFonts w:cstheme="minorHAnsi"/>
                <w:sz w:val="20"/>
                <w:szCs w:val="20"/>
              </w:rPr>
              <w:t xml:space="preserve">Całkowita szacowana emisja gazów cieplarnianych podmiotów lub procesów objętych wsparciem. Wartość bazowa odnosi się do poziomu szacowanej emisji gazów cieplarnianych w ciągu roku przed rozpoczęciem interwencji, a osiągnięta wartość jest obliczana jako całkowita szacowana emisja gazów cieplarnianych na podstawie osiągniętego poziomu charakterystyki energetycznej w roku następującym po zakończeniu interwencji.   Wskaźnika tego nie stosuje się w operacjach wykorzystujących wskaźniki </w:t>
            </w:r>
            <w:r w:rsidRPr="00EF55AD">
              <w:rPr>
                <w:rFonts w:cstheme="minorHAnsi"/>
                <w:i/>
                <w:iCs/>
                <w:sz w:val="20"/>
                <w:szCs w:val="20"/>
              </w:rPr>
              <w:t>RCR105</w:t>
            </w:r>
            <w:r w:rsidRPr="00716A4C">
              <w:rPr>
                <w:rFonts w:cstheme="minorHAnsi"/>
                <w:sz w:val="20"/>
                <w:szCs w:val="20"/>
              </w:rPr>
              <w:t xml:space="preserve"> </w:t>
            </w:r>
            <w:r w:rsidRPr="00EF55AD">
              <w:rPr>
                <w:rFonts w:cstheme="minorHAnsi"/>
                <w:i/>
                <w:iCs/>
                <w:sz w:val="20"/>
                <w:szCs w:val="20"/>
              </w:rPr>
              <w:t>Szacowana emisja gazów cieplarnianych z kotłów przekształconych na zasilanie gazem</w:t>
            </w:r>
            <w:r w:rsidRPr="00716A4C">
              <w:rPr>
                <w:rFonts w:cstheme="minorHAnsi"/>
                <w:sz w:val="20"/>
                <w:szCs w:val="20"/>
              </w:rPr>
              <w:t xml:space="preserve"> lub </w:t>
            </w:r>
            <w:r w:rsidRPr="00EF55AD">
              <w:rPr>
                <w:rFonts w:cstheme="minorHAnsi"/>
                <w:i/>
                <w:iCs/>
                <w:sz w:val="20"/>
                <w:szCs w:val="20"/>
              </w:rPr>
              <w:t>RCR29a</w:t>
            </w:r>
            <w:r w:rsidRPr="00716A4C">
              <w:rPr>
                <w:rFonts w:cstheme="minorHAnsi"/>
                <w:sz w:val="20"/>
                <w:szCs w:val="20"/>
              </w:rPr>
              <w:t xml:space="preserve"> </w:t>
            </w:r>
            <w:r w:rsidRPr="00EF55AD">
              <w:rPr>
                <w:rFonts w:cstheme="minorHAnsi"/>
                <w:i/>
                <w:iCs/>
                <w:sz w:val="20"/>
                <w:szCs w:val="20"/>
              </w:rPr>
              <w:t>FST:</w:t>
            </w:r>
            <w:r w:rsidRPr="00716A4C">
              <w:rPr>
                <w:rFonts w:cstheme="minorHAnsi"/>
                <w:sz w:val="20"/>
                <w:szCs w:val="20"/>
              </w:rPr>
              <w:t xml:space="preserve"> </w:t>
            </w:r>
            <w:r w:rsidRPr="00EF55AD">
              <w:rPr>
                <w:rFonts w:cstheme="minorHAnsi"/>
                <w:i/>
                <w:iCs/>
                <w:sz w:val="20"/>
                <w:szCs w:val="20"/>
              </w:rPr>
              <w:t>Szacowana emisja gazów cieplarnianych w przedsiębiorstwach</w:t>
            </w:r>
            <w:r w:rsidRPr="00716A4C">
              <w:rPr>
                <w:rFonts w:cstheme="minorHAnsi"/>
                <w:sz w:val="20"/>
                <w:szCs w:val="20"/>
              </w:rPr>
              <w:t xml:space="preserve"> (dyr. 2003/87/WE)”, aby uniknąć konieczności stosowania dwóch wskaźników emisji gazów cieplarnianych w odniesieniu do operacji objętych wsparciem.</w:t>
            </w:r>
          </w:p>
        </w:tc>
      </w:tr>
      <w:tr w:rsidR="005B09B9" w:rsidRPr="000F4CA9" w14:paraId="4BA9BC08" w14:textId="77777777" w:rsidTr="00CB2ACB">
        <w:trPr>
          <w:trHeight w:val="63"/>
        </w:trPr>
        <w:tc>
          <w:tcPr>
            <w:tcW w:w="552" w:type="dxa"/>
            <w:tcBorders>
              <w:top w:val="single" w:sz="8" w:space="0" w:color="33CC33"/>
              <w:bottom w:val="single" w:sz="8" w:space="0" w:color="33CC33"/>
            </w:tcBorders>
            <w:vAlign w:val="center"/>
          </w:tcPr>
          <w:p w14:paraId="37C802AE" w14:textId="616158A7" w:rsidR="005B09B9" w:rsidRPr="002B30FD" w:rsidRDefault="00D862AA" w:rsidP="005B09B9">
            <w:pPr>
              <w:spacing w:before="60" w:after="60"/>
              <w:rPr>
                <w:rFonts w:cstheme="minorHAnsi"/>
                <w:sz w:val="20"/>
                <w:szCs w:val="20"/>
              </w:rPr>
            </w:pPr>
            <w:r w:rsidRPr="002B30FD">
              <w:rPr>
                <w:rFonts w:cstheme="minorHAnsi"/>
                <w:sz w:val="20"/>
                <w:szCs w:val="20"/>
              </w:rPr>
              <w:t>1</w:t>
            </w:r>
            <w:r w:rsidR="00AE2046">
              <w:rPr>
                <w:rFonts w:cstheme="minorHAnsi"/>
                <w:sz w:val="20"/>
                <w:szCs w:val="20"/>
              </w:rPr>
              <w:t>4</w:t>
            </w:r>
            <w:r w:rsidRPr="002B30FD">
              <w:rPr>
                <w:rFonts w:cstheme="minorHAnsi"/>
                <w:sz w:val="20"/>
                <w:szCs w:val="20"/>
              </w:rPr>
              <w:t>.</w:t>
            </w:r>
          </w:p>
        </w:tc>
        <w:tc>
          <w:tcPr>
            <w:tcW w:w="2977" w:type="dxa"/>
            <w:tcBorders>
              <w:top w:val="single" w:sz="8" w:space="0" w:color="33CC33"/>
              <w:bottom w:val="single" w:sz="8" w:space="0" w:color="33CC33"/>
            </w:tcBorders>
            <w:vAlign w:val="center"/>
          </w:tcPr>
          <w:p w14:paraId="0F1B9179" w14:textId="5AE35938"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Ilość zaoszczędzonej energii elektrycznej i cieplnej</w:t>
            </w:r>
          </w:p>
        </w:tc>
        <w:tc>
          <w:tcPr>
            <w:tcW w:w="1276" w:type="dxa"/>
            <w:tcBorders>
              <w:top w:val="single" w:sz="8" w:space="0" w:color="33CC33"/>
              <w:bottom w:val="single" w:sz="8" w:space="0" w:color="33CC33"/>
            </w:tcBorders>
            <w:vAlign w:val="center"/>
          </w:tcPr>
          <w:p w14:paraId="2FA894A4" w14:textId="5EE2A4B7" w:rsidR="005B09B9" w:rsidRPr="002B30FD" w:rsidRDefault="005B09B9" w:rsidP="002B30FD">
            <w:pPr>
              <w:spacing w:before="60" w:after="60"/>
              <w:jc w:val="center"/>
              <w:rPr>
                <w:rFonts w:cstheme="minorHAnsi"/>
                <w:sz w:val="20"/>
                <w:szCs w:val="20"/>
              </w:rPr>
            </w:pPr>
            <w:r w:rsidRPr="002B30FD">
              <w:rPr>
                <w:rFonts w:cstheme="minorHAnsi"/>
                <w:sz w:val="20"/>
                <w:szCs w:val="20"/>
              </w:rPr>
              <w:t>MWh/rok</w:t>
            </w:r>
          </w:p>
        </w:tc>
        <w:tc>
          <w:tcPr>
            <w:tcW w:w="1276" w:type="dxa"/>
            <w:tcBorders>
              <w:top w:val="single" w:sz="8" w:space="0" w:color="33CC33"/>
              <w:bottom w:val="single" w:sz="8" w:space="0" w:color="33CC33"/>
            </w:tcBorders>
            <w:vAlign w:val="center"/>
          </w:tcPr>
          <w:p w14:paraId="715B2E91" w14:textId="37D5E57C"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52166C75" w14:textId="23D19A32"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414BA10A" w14:textId="418E5063" w:rsidR="005B09B9" w:rsidRPr="002B30FD" w:rsidRDefault="00EA42DB" w:rsidP="002B30FD">
            <w:pPr>
              <w:spacing w:before="80" w:after="80"/>
              <w:jc w:val="center"/>
              <w:rPr>
                <w:rFonts w:cstheme="minorHAnsi"/>
                <w:sz w:val="20"/>
                <w:szCs w:val="20"/>
              </w:rPr>
            </w:pPr>
            <w:r>
              <w:rPr>
                <w:rFonts w:cstheme="minorHAnsi"/>
                <w:sz w:val="20"/>
                <w:szCs w:val="20"/>
              </w:rPr>
              <w:t>agregat</w:t>
            </w:r>
          </w:p>
        </w:tc>
        <w:tc>
          <w:tcPr>
            <w:tcW w:w="6096" w:type="dxa"/>
            <w:tcBorders>
              <w:top w:val="single" w:sz="8" w:space="0" w:color="33CC33"/>
              <w:bottom w:val="single" w:sz="8" w:space="0" w:color="33CC33"/>
            </w:tcBorders>
            <w:vAlign w:val="center"/>
          </w:tcPr>
          <w:p w14:paraId="0D6DE2FD" w14:textId="34EB3D6A"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 xml:space="preserve">Ilość zaoszczędzonej w wyniku realizacji projektu energii elektrycznej i cieplnej w ciągu pełnego roku po zakończeniu projektu w stosunku do roku bazowego.    Wskaźnik odnosi się do energii końcowej. Sposób pomiaru: W przypadku przedsiębiorstw produkcyjnych: różnica między rocznym zużyciem energii elektrycznej i/lub cieplnej w roku bazowym w stosunku do rocznego zużycia energii elektrycznej i/lub cieplnej po zakończeniu projektu, skorygowana w przypadku zmiany wielkości produkcji.    W przypadku modernizacji energetycznej budynków: różnica między rocznym zużyciem energii elektrycznej i/lub cieplnej w roku </w:t>
            </w:r>
            <w:r w:rsidRPr="002B30FD">
              <w:rPr>
                <w:rFonts w:cstheme="minorHAnsi"/>
                <w:sz w:val="20"/>
                <w:szCs w:val="20"/>
              </w:rPr>
              <w:lastRenderedPageBreak/>
              <w:t>bazowym w stosunku do rocznego zużycia energii elektrycznej po zakończeniu projektu.</w:t>
            </w:r>
          </w:p>
        </w:tc>
      </w:tr>
      <w:tr w:rsidR="005B09B9" w:rsidRPr="000F4CA9" w14:paraId="40C004DB" w14:textId="77777777" w:rsidTr="00CB2ACB">
        <w:trPr>
          <w:trHeight w:val="63"/>
        </w:trPr>
        <w:tc>
          <w:tcPr>
            <w:tcW w:w="552" w:type="dxa"/>
            <w:tcBorders>
              <w:top w:val="single" w:sz="8" w:space="0" w:color="33CC33"/>
              <w:bottom w:val="single" w:sz="8" w:space="0" w:color="33CC33"/>
            </w:tcBorders>
            <w:vAlign w:val="center"/>
          </w:tcPr>
          <w:p w14:paraId="5AA1D8A7" w14:textId="3DAE23F7" w:rsidR="005B09B9" w:rsidRPr="002B30FD" w:rsidRDefault="00AE2046" w:rsidP="005B09B9">
            <w:pPr>
              <w:spacing w:before="60" w:after="60"/>
              <w:rPr>
                <w:rFonts w:cstheme="minorHAnsi"/>
                <w:sz w:val="20"/>
                <w:szCs w:val="20"/>
              </w:rPr>
            </w:pPr>
            <w:r>
              <w:rPr>
                <w:rFonts w:cstheme="minorHAnsi"/>
                <w:sz w:val="20"/>
                <w:szCs w:val="20"/>
              </w:rPr>
              <w:lastRenderedPageBreak/>
              <w:t>15</w:t>
            </w:r>
            <w:r w:rsidR="00D862AA" w:rsidRPr="002B30FD">
              <w:rPr>
                <w:rFonts w:cstheme="minorHAnsi"/>
                <w:sz w:val="20"/>
                <w:szCs w:val="20"/>
              </w:rPr>
              <w:t>.</w:t>
            </w:r>
          </w:p>
        </w:tc>
        <w:tc>
          <w:tcPr>
            <w:tcW w:w="2977" w:type="dxa"/>
            <w:tcBorders>
              <w:top w:val="single" w:sz="8" w:space="0" w:color="33CC33"/>
              <w:bottom w:val="single" w:sz="8" w:space="0" w:color="33CC33"/>
            </w:tcBorders>
            <w:vAlign w:val="center"/>
          </w:tcPr>
          <w:p w14:paraId="0E0173A2" w14:textId="3F9FE3A0"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Ilość zaoszczędzonej energii elektrycznej</w:t>
            </w:r>
          </w:p>
        </w:tc>
        <w:tc>
          <w:tcPr>
            <w:tcW w:w="1276" w:type="dxa"/>
            <w:tcBorders>
              <w:top w:val="single" w:sz="8" w:space="0" w:color="33CC33"/>
              <w:bottom w:val="single" w:sz="8" w:space="0" w:color="33CC33"/>
            </w:tcBorders>
            <w:vAlign w:val="center"/>
          </w:tcPr>
          <w:p w14:paraId="68BDD615" w14:textId="73EC3BFA" w:rsidR="005B09B9" w:rsidRPr="002B30FD" w:rsidRDefault="005B09B9" w:rsidP="002B30FD">
            <w:pPr>
              <w:spacing w:before="60" w:after="60"/>
              <w:jc w:val="center"/>
              <w:rPr>
                <w:rFonts w:cstheme="minorHAnsi"/>
                <w:sz w:val="20"/>
                <w:szCs w:val="20"/>
              </w:rPr>
            </w:pPr>
            <w:r w:rsidRPr="002B30FD">
              <w:rPr>
                <w:rFonts w:cstheme="minorHAnsi"/>
                <w:sz w:val="20"/>
                <w:szCs w:val="20"/>
              </w:rPr>
              <w:t>MWh/rok</w:t>
            </w:r>
          </w:p>
        </w:tc>
        <w:tc>
          <w:tcPr>
            <w:tcW w:w="1276" w:type="dxa"/>
            <w:tcBorders>
              <w:top w:val="single" w:sz="8" w:space="0" w:color="33CC33"/>
              <w:bottom w:val="single" w:sz="8" w:space="0" w:color="33CC33"/>
            </w:tcBorders>
            <w:vAlign w:val="center"/>
          </w:tcPr>
          <w:p w14:paraId="55CAC15D" w14:textId="48C5D144"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5E68EF8A" w14:textId="67FA09D3"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7ABA6A67" w14:textId="7E57C19C"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5C90F97C" w14:textId="07AB7556"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Ilość zaoszczędzonej w wyniku realizacji projektu energii elektrycznej i cieplnej w ciągu pełnego roku po zakończeniu projektu w stosunku do roku bazowego.    Wskaźnik odnosi się do energii końcowej. Sposób pomiaru: W przypadku przedsiębiorstw produkcyjnych: różnica między rocznym zużyciem energii elektrycznej i/lub cieplnej w roku bazowym w stosunku do rocznego zużycia energii elektrycznej i/lub cieplnej po zakończeniu projektu, skorygowana w przypadku zmiany wielkości produkcji.    W przypadku modernizacji energetycznej budynków: różnica między rocznym zużyciem energii elektrycznej i/lub cieplnej w roku bazowym w stosunku do rocznego zużycia energii elektrycznej po zakończeniu projektu.</w:t>
            </w:r>
          </w:p>
        </w:tc>
      </w:tr>
      <w:tr w:rsidR="005B09B9" w:rsidRPr="000F4CA9" w14:paraId="0237B418" w14:textId="77777777" w:rsidTr="00CB2ACB">
        <w:trPr>
          <w:trHeight w:val="63"/>
        </w:trPr>
        <w:tc>
          <w:tcPr>
            <w:tcW w:w="552" w:type="dxa"/>
            <w:tcBorders>
              <w:top w:val="single" w:sz="8" w:space="0" w:color="33CC33"/>
              <w:bottom w:val="single" w:sz="8" w:space="0" w:color="33CC33"/>
            </w:tcBorders>
            <w:vAlign w:val="center"/>
          </w:tcPr>
          <w:p w14:paraId="2596953C" w14:textId="6D020046" w:rsidR="005B09B9" w:rsidRPr="002B30FD" w:rsidRDefault="00AE2046" w:rsidP="005B09B9">
            <w:pPr>
              <w:spacing w:before="60" w:after="60"/>
              <w:rPr>
                <w:rFonts w:cstheme="minorHAnsi"/>
                <w:sz w:val="20"/>
                <w:szCs w:val="20"/>
              </w:rPr>
            </w:pPr>
            <w:r>
              <w:rPr>
                <w:rFonts w:cstheme="minorHAnsi"/>
                <w:sz w:val="20"/>
                <w:szCs w:val="20"/>
              </w:rPr>
              <w:t>16</w:t>
            </w:r>
            <w:r w:rsidR="00D862AA" w:rsidRPr="002B30FD">
              <w:rPr>
                <w:rFonts w:cstheme="minorHAnsi"/>
                <w:sz w:val="20"/>
                <w:szCs w:val="20"/>
              </w:rPr>
              <w:t>.</w:t>
            </w:r>
          </w:p>
        </w:tc>
        <w:tc>
          <w:tcPr>
            <w:tcW w:w="2977" w:type="dxa"/>
            <w:tcBorders>
              <w:top w:val="single" w:sz="8" w:space="0" w:color="33CC33"/>
              <w:bottom w:val="single" w:sz="8" w:space="0" w:color="33CC33"/>
            </w:tcBorders>
            <w:vAlign w:val="center"/>
          </w:tcPr>
          <w:p w14:paraId="1CE7D3B3" w14:textId="57C11ADD"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Ilość zaoszczędzonej energii cieplnej</w:t>
            </w:r>
          </w:p>
        </w:tc>
        <w:tc>
          <w:tcPr>
            <w:tcW w:w="1276" w:type="dxa"/>
            <w:tcBorders>
              <w:top w:val="single" w:sz="8" w:space="0" w:color="33CC33"/>
              <w:bottom w:val="single" w:sz="8" w:space="0" w:color="33CC33"/>
            </w:tcBorders>
            <w:vAlign w:val="center"/>
          </w:tcPr>
          <w:p w14:paraId="04B136A6" w14:textId="26307A16" w:rsidR="005B09B9" w:rsidRPr="002B30FD" w:rsidRDefault="005B09B9" w:rsidP="002B30FD">
            <w:pPr>
              <w:spacing w:before="60" w:after="60"/>
              <w:jc w:val="center"/>
              <w:rPr>
                <w:rFonts w:cstheme="minorHAnsi"/>
                <w:sz w:val="20"/>
                <w:szCs w:val="20"/>
              </w:rPr>
            </w:pPr>
            <w:r w:rsidRPr="002B30FD">
              <w:rPr>
                <w:rFonts w:cstheme="minorHAnsi"/>
                <w:sz w:val="20"/>
                <w:szCs w:val="20"/>
              </w:rPr>
              <w:t>MWh/rok</w:t>
            </w:r>
          </w:p>
        </w:tc>
        <w:tc>
          <w:tcPr>
            <w:tcW w:w="1276" w:type="dxa"/>
            <w:tcBorders>
              <w:top w:val="single" w:sz="8" w:space="0" w:color="33CC33"/>
              <w:bottom w:val="single" w:sz="8" w:space="0" w:color="33CC33"/>
            </w:tcBorders>
            <w:vAlign w:val="center"/>
          </w:tcPr>
          <w:p w14:paraId="1D8A2FC3" w14:textId="2CC863C0"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5956FAD2" w14:textId="1EA79AB6"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78E11FDB" w14:textId="1EE7096B"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2061046C" w14:textId="4CABD9D3" w:rsidR="005B09B9" w:rsidRPr="002B30FD" w:rsidRDefault="005B09B9" w:rsidP="005B09B9">
            <w:pPr>
              <w:jc w:val="both"/>
              <w:rPr>
                <w:rFonts w:cstheme="minorHAnsi"/>
                <w:sz w:val="20"/>
                <w:szCs w:val="20"/>
              </w:rPr>
            </w:pPr>
            <w:r w:rsidRPr="002B30FD">
              <w:rPr>
                <w:rFonts w:cstheme="minorHAnsi"/>
                <w:sz w:val="20"/>
                <w:szCs w:val="20"/>
              </w:rPr>
              <w:t xml:space="preserve">Ilość zaoszczędzonej w wyniku realizacji projektu energii cieplnej w ciągu pełnego roku po zakończeniu projektu.   Wskaźnik odnosi się do energii końcowej.   W przypadku przedsiębiorstw produkcyjnych: różnica między rocznym zużyciem energii cieplnej w roku bazowym w stosunku do rocznego zużycia energii cieplnej po zakończeniu projektu, skorygowana w przypadku zmiany wielkości produkcji.    W przypadku modernizacji energetycznej budynków: różnica między rocznym zużyciem energii </w:t>
            </w:r>
            <w:r w:rsidR="00D64749" w:rsidRPr="002B30FD">
              <w:rPr>
                <w:rFonts w:cstheme="minorHAnsi"/>
                <w:sz w:val="20"/>
                <w:szCs w:val="20"/>
              </w:rPr>
              <w:t>cieplnej w</w:t>
            </w:r>
            <w:r w:rsidRPr="002B30FD">
              <w:rPr>
                <w:rFonts w:cstheme="minorHAnsi"/>
                <w:sz w:val="20"/>
                <w:szCs w:val="20"/>
              </w:rPr>
              <w:t> roku bazowym w stosunku do rocznego zużycia energii cieplnej po zakończeniu projektu.</w:t>
            </w:r>
          </w:p>
          <w:p w14:paraId="6F8FFF07" w14:textId="44F35FB4"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Poprawę charakterystyki energetycznej należy wyliczyć metodą obliczeniową, tj. metodą z załącznika nr 1 do Rozporządzenia MINISTRA INFRASTRUKTURY I ROZWOJU z dnia 27 lutego 2015 r. w sprawie metodologii wyznaczania charakterystyki energetycznej budynku lub części budynku oraz świadectw charakterystyki energetycznej (Dz.U. z 2015 r., poz. 376)</w:t>
            </w:r>
          </w:p>
        </w:tc>
      </w:tr>
      <w:tr w:rsidR="005B09B9" w:rsidRPr="000F4CA9" w14:paraId="09F926C9" w14:textId="77777777" w:rsidTr="00CB2ACB">
        <w:trPr>
          <w:trHeight w:val="63"/>
        </w:trPr>
        <w:tc>
          <w:tcPr>
            <w:tcW w:w="552" w:type="dxa"/>
            <w:tcBorders>
              <w:top w:val="single" w:sz="8" w:space="0" w:color="33CC33"/>
              <w:bottom w:val="single" w:sz="8" w:space="0" w:color="33CC33"/>
            </w:tcBorders>
            <w:vAlign w:val="center"/>
          </w:tcPr>
          <w:p w14:paraId="2C814CE4" w14:textId="1B243D44" w:rsidR="005B09B9" w:rsidRPr="002B30FD" w:rsidRDefault="00AE2046" w:rsidP="005B09B9">
            <w:pPr>
              <w:spacing w:before="60" w:after="60"/>
              <w:rPr>
                <w:rFonts w:cstheme="minorHAnsi"/>
                <w:sz w:val="20"/>
                <w:szCs w:val="20"/>
              </w:rPr>
            </w:pPr>
            <w:r>
              <w:rPr>
                <w:rFonts w:cstheme="minorHAnsi"/>
                <w:sz w:val="20"/>
                <w:szCs w:val="20"/>
              </w:rPr>
              <w:lastRenderedPageBreak/>
              <w:t>17</w:t>
            </w:r>
            <w:r w:rsidR="00D862AA" w:rsidRPr="002B30FD">
              <w:rPr>
                <w:rFonts w:cstheme="minorHAnsi"/>
                <w:sz w:val="20"/>
                <w:szCs w:val="20"/>
              </w:rPr>
              <w:t>.</w:t>
            </w:r>
          </w:p>
        </w:tc>
        <w:tc>
          <w:tcPr>
            <w:tcW w:w="2977" w:type="dxa"/>
            <w:tcBorders>
              <w:top w:val="single" w:sz="8" w:space="0" w:color="33CC33"/>
              <w:bottom w:val="single" w:sz="8" w:space="0" w:color="33CC33"/>
            </w:tcBorders>
            <w:vAlign w:val="center"/>
          </w:tcPr>
          <w:p w14:paraId="776F9F9D" w14:textId="25737E96"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Wytworzona energia odnawialna ogółem (w tym: energia elektryczna, energia cieplna)</w:t>
            </w:r>
          </w:p>
        </w:tc>
        <w:tc>
          <w:tcPr>
            <w:tcW w:w="1276" w:type="dxa"/>
            <w:tcBorders>
              <w:top w:val="single" w:sz="8" w:space="0" w:color="33CC33"/>
              <w:bottom w:val="single" w:sz="8" w:space="0" w:color="33CC33"/>
            </w:tcBorders>
            <w:vAlign w:val="center"/>
          </w:tcPr>
          <w:p w14:paraId="104B539B" w14:textId="5ACBF5D7" w:rsidR="005B09B9" w:rsidRPr="002B30FD" w:rsidRDefault="005B09B9" w:rsidP="002B30FD">
            <w:pPr>
              <w:spacing w:before="60" w:after="60"/>
              <w:jc w:val="center"/>
              <w:rPr>
                <w:rFonts w:cstheme="minorHAnsi"/>
                <w:sz w:val="20"/>
                <w:szCs w:val="20"/>
              </w:rPr>
            </w:pPr>
            <w:r w:rsidRPr="002B30FD">
              <w:rPr>
                <w:rFonts w:cstheme="minorHAnsi"/>
                <w:sz w:val="20"/>
                <w:szCs w:val="20"/>
              </w:rPr>
              <w:t>MWh/rok</w:t>
            </w:r>
          </w:p>
        </w:tc>
        <w:tc>
          <w:tcPr>
            <w:tcW w:w="1276" w:type="dxa"/>
            <w:tcBorders>
              <w:top w:val="single" w:sz="8" w:space="0" w:color="33CC33"/>
              <w:bottom w:val="single" w:sz="8" w:space="0" w:color="33CC33"/>
            </w:tcBorders>
            <w:vAlign w:val="center"/>
          </w:tcPr>
          <w:p w14:paraId="34D327AB" w14:textId="5DA31F88"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23A5941A" w14:textId="55FD89DC"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222F8024" w14:textId="6DF2EFC6" w:rsidR="005B09B9" w:rsidRPr="002B30FD" w:rsidRDefault="00EA42DB" w:rsidP="002B30FD">
            <w:pPr>
              <w:spacing w:before="80" w:after="80"/>
              <w:jc w:val="center"/>
              <w:rPr>
                <w:rFonts w:cstheme="minorHAnsi"/>
                <w:sz w:val="20"/>
                <w:szCs w:val="20"/>
              </w:rPr>
            </w:pPr>
            <w:r>
              <w:rPr>
                <w:rFonts w:cstheme="minorHAnsi"/>
                <w:sz w:val="20"/>
                <w:szCs w:val="20"/>
              </w:rPr>
              <w:t>agregat</w:t>
            </w:r>
          </w:p>
        </w:tc>
        <w:tc>
          <w:tcPr>
            <w:tcW w:w="6096" w:type="dxa"/>
            <w:tcBorders>
              <w:top w:val="single" w:sz="8" w:space="0" w:color="33CC33"/>
              <w:bottom w:val="single" w:sz="8" w:space="0" w:color="33CC33"/>
            </w:tcBorders>
            <w:vAlign w:val="center"/>
          </w:tcPr>
          <w:p w14:paraId="13539EA0" w14:textId="107B46F2"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 xml:space="preserve">Produkcja energii ze źródeł </w:t>
            </w:r>
            <w:r w:rsidR="00D64749" w:rsidRPr="002B30FD">
              <w:rPr>
                <w:rFonts w:cstheme="minorHAnsi"/>
                <w:sz w:val="20"/>
                <w:szCs w:val="20"/>
              </w:rPr>
              <w:t>odnawialnych przed</w:t>
            </w:r>
            <w:r w:rsidRPr="002B30FD">
              <w:rPr>
                <w:rFonts w:cstheme="minorHAnsi"/>
                <w:sz w:val="20"/>
                <w:szCs w:val="20"/>
              </w:rPr>
              <w:t xml:space="preserve"> interwencją i po niej w ramach   projektów objętych wsparciem. Wartość bazowa odnosi się do rocznej energii wyprodukowanej w roku poprzedzającym rozpoczęcie projektu i może być większa od zera w przypadkach, gdy zdolność produkcyjna zostaje zwiększona. Osiągnięta wartość to roczna energia wytworzona w roku po zakończeniu interwencji. Dezagregacja według energii elektrycznej i energii cieplnej odnosi się do źródła energii odnawialnej.   Definicja energii odnawialnej znajduje się we wskaźniku </w:t>
            </w:r>
            <w:r w:rsidRPr="002B30FD">
              <w:rPr>
                <w:rFonts w:cstheme="minorHAnsi"/>
                <w:i/>
                <w:sz w:val="20"/>
                <w:szCs w:val="20"/>
              </w:rPr>
              <w:t>RCO22 Dodatkowa zdolność́ wytwarzania energii odnawialnej (w tym: energii elektrycznej, energii cieplnej).</w:t>
            </w:r>
          </w:p>
        </w:tc>
      </w:tr>
      <w:tr w:rsidR="005B09B9" w:rsidRPr="000F4CA9" w14:paraId="0BDCD0E0" w14:textId="77777777" w:rsidTr="00CB2ACB">
        <w:trPr>
          <w:trHeight w:val="63"/>
        </w:trPr>
        <w:tc>
          <w:tcPr>
            <w:tcW w:w="552" w:type="dxa"/>
            <w:tcBorders>
              <w:top w:val="single" w:sz="8" w:space="0" w:color="33CC33"/>
              <w:bottom w:val="single" w:sz="8" w:space="0" w:color="33CC33"/>
            </w:tcBorders>
            <w:vAlign w:val="center"/>
          </w:tcPr>
          <w:p w14:paraId="2FA9D486" w14:textId="4D53438C" w:rsidR="005B09B9" w:rsidRPr="00EA42DB" w:rsidRDefault="00AE2046" w:rsidP="005B09B9">
            <w:pPr>
              <w:spacing w:before="60" w:after="60"/>
              <w:rPr>
                <w:rFonts w:cstheme="minorHAnsi"/>
                <w:sz w:val="20"/>
                <w:szCs w:val="20"/>
              </w:rPr>
            </w:pPr>
            <w:r>
              <w:rPr>
                <w:rFonts w:cstheme="minorHAnsi"/>
                <w:sz w:val="20"/>
                <w:szCs w:val="20"/>
              </w:rPr>
              <w:t>18</w:t>
            </w:r>
            <w:r w:rsidR="00D862AA" w:rsidRPr="00EA42DB">
              <w:rPr>
                <w:rFonts w:cstheme="minorHAnsi"/>
                <w:sz w:val="20"/>
                <w:szCs w:val="20"/>
              </w:rPr>
              <w:t>.</w:t>
            </w:r>
          </w:p>
        </w:tc>
        <w:tc>
          <w:tcPr>
            <w:tcW w:w="2977" w:type="dxa"/>
            <w:tcBorders>
              <w:top w:val="single" w:sz="8" w:space="0" w:color="33CC33"/>
              <w:bottom w:val="single" w:sz="8" w:space="0" w:color="33CC33"/>
            </w:tcBorders>
            <w:vAlign w:val="center"/>
          </w:tcPr>
          <w:p w14:paraId="214ADC14" w14:textId="0FE37A43"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Ilość wytworzonej energii elektrycznej ze źródeł OZE</w:t>
            </w:r>
          </w:p>
        </w:tc>
        <w:tc>
          <w:tcPr>
            <w:tcW w:w="1276" w:type="dxa"/>
            <w:tcBorders>
              <w:top w:val="single" w:sz="8" w:space="0" w:color="33CC33"/>
              <w:bottom w:val="single" w:sz="8" w:space="0" w:color="33CC33"/>
            </w:tcBorders>
            <w:vAlign w:val="center"/>
          </w:tcPr>
          <w:p w14:paraId="4FE9C0B8" w14:textId="24D61F54" w:rsidR="005B09B9" w:rsidRPr="002B30FD" w:rsidRDefault="005B09B9" w:rsidP="002B30FD">
            <w:pPr>
              <w:spacing w:before="60" w:after="60"/>
              <w:jc w:val="center"/>
              <w:rPr>
                <w:rFonts w:cstheme="minorHAnsi"/>
                <w:sz w:val="20"/>
                <w:szCs w:val="20"/>
              </w:rPr>
            </w:pPr>
            <w:r w:rsidRPr="002B30FD">
              <w:rPr>
                <w:rFonts w:cstheme="minorHAnsi"/>
                <w:sz w:val="20"/>
                <w:szCs w:val="20"/>
              </w:rPr>
              <w:t>MWh/rok</w:t>
            </w:r>
          </w:p>
        </w:tc>
        <w:tc>
          <w:tcPr>
            <w:tcW w:w="1276" w:type="dxa"/>
            <w:tcBorders>
              <w:top w:val="single" w:sz="8" w:space="0" w:color="33CC33"/>
              <w:bottom w:val="single" w:sz="8" w:space="0" w:color="33CC33"/>
            </w:tcBorders>
            <w:vAlign w:val="center"/>
          </w:tcPr>
          <w:p w14:paraId="5593460C" w14:textId="457C9BD4"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0DF30B6F" w14:textId="5872E456"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400A6955" w14:textId="4AAEACA8"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6A77AAB5" w14:textId="6D1609DC"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 xml:space="preserve">Wskaźnik mierzy ilość rocznej produkcji energii elektrycznej ze źródeł odnawialnych przed rozpoczęciem projektu i po jego zakończeniu. Wartość bazowa odnosi się do rocznej energii wyprodukowanej w roku poprzedzającym rozpoczęcie projektu i może być większa od zera w przypadkach, gdy zdolność produkcyjna jest zwiększana. </w:t>
            </w:r>
            <w:r w:rsidR="00D64749" w:rsidRPr="002B30FD">
              <w:rPr>
                <w:rFonts w:cstheme="minorHAnsi"/>
                <w:sz w:val="20"/>
                <w:szCs w:val="20"/>
              </w:rPr>
              <w:t>Wartość osiągnięta</w:t>
            </w:r>
            <w:r w:rsidRPr="002B30FD">
              <w:rPr>
                <w:rFonts w:cstheme="minorHAnsi"/>
                <w:sz w:val="20"/>
                <w:szCs w:val="20"/>
              </w:rPr>
              <w:t xml:space="preserve"> to wartość energii elektrycznej wyprodukowanej w rok po zakończeniu projektu.</w:t>
            </w:r>
          </w:p>
        </w:tc>
      </w:tr>
      <w:tr w:rsidR="005B09B9" w:rsidRPr="000F4CA9" w14:paraId="31BC3ADD" w14:textId="77777777" w:rsidTr="00CB2ACB">
        <w:trPr>
          <w:trHeight w:val="63"/>
        </w:trPr>
        <w:tc>
          <w:tcPr>
            <w:tcW w:w="552" w:type="dxa"/>
            <w:tcBorders>
              <w:top w:val="single" w:sz="8" w:space="0" w:color="33CC33"/>
              <w:bottom w:val="single" w:sz="8" w:space="0" w:color="33CC33"/>
            </w:tcBorders>
            <w:vAlign w:val="center"/>
          </w:tcPr>
          <w:p w14:paraId="3A9EA7B2" w14:textId="4B14B2F2" w:rsidR="005B09B9" w:rsidRPr="002B30FD" w:rsidRDefault="00AE2046" w:rsidP="005B09B9">
            <w:pPr>
              <w:spacing w:before="60" w:after="60"/>
              <w:rPr>
                <w:rFonts w:cstheme="minorHAnsi"/>
                <w:sz w:val="20"/>
                <w:szCs w:val="20"/>
              </w:rPr>
            </w:pPr>
            <w:r>
              <w:rPr>
                <w:rFonts w:cstheme="minorHAnsi"/>
                <w:sz w:val="20"/>
                <w:szCs w:val="20"/>
              </w:rPr>
              <w:t>19</w:t>
            </w:r>
            <w:r w:rsidR="00D862AA" w:rsidRPr="002B30FD">
              <w:rPr>
                <w:rFonts w:cstheme="minorHAnsi"/>
                <w:sz w:val="20"/>
                <w:szCs w:val="20"/>
              </w:rPr>
              <w:t>.</w:t>
            </w:r>
          </w:p>
        </w:tc>
        <w:tc>
          <w:tcPr>
            <w:tcW w:w="2977" w:type="dxa"/>
            <w:tcBorders>
              <w:top w:val="single" w:sz="8" w:space="0" w:color="33CC33"/>
              <w:bottom w:val="single" w:sz="8" w:space="0" w:color="33CC33"/>
            </w:tcBorders>
            <w:vAlign w:val="center"/>
          </w:tcPr>
          <w:p w14:paraId="73942C7B" w14:textId="06E42F21"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Ilość wytworzonej energii cieplnej ze źródeł OZE</w:t>
            </w:r>
          </w:p>
        </w:tc>
        <w:tc>
          <w:tcPr>
            <w:tcW w:w="1276" w:type="dxa"/>
            <w:tcBorders>
              <w:top w:val="single" w:sz="8" w:space="0" w:color="33CC33"/>
              <w:bottom w:val="single" w:sz="8" w:space="0" w:color="33CC33"/>
            </w:tcBorders>
            <w:vAlign w:val="center"/>
          </w:tcPr>
          <w:p w14:paraId="167B5C34" w14:textId="7AF0C3A0" w:rsidR="005B09B9" w:rsidRPr="002B30FD" w:rsidRDefault="005B09B9" w:rsidP="002B30FD">
            <w:pPr>
              <w:spacing w:before="60" w:after="60"/>
              <w:jc w:val="center"/>
              <w:rPr>
                <w:rFonts w:cstheme="minorHAnsi"/>
                <w:sz w:val="20"/>
                <w:szCs w:val="20"/>
              </w:rPr>
            </w:pPr>
            <w:r w:rsidRPr="002B30FD">
              <w:rPr>
                <w:rFonts w:cstheme="minorHAnsi"/>
                <w:sz w:val="20"/>
                <w:szCs w:val="20"/>
              </w:rPr>
              <w:t>MWh/rok</w:t>
            </w:r>
          </w:p>
        </w:tc>
        <w:tc>
          <w:tcPr>
            <w:tcW w:w="1276" w:type="dxa"/>
            <w:tcBorders>
              <w:top w:val="single" w:sz="8" w:space="0" w:color="33CC33"/>
              <w:bottom w:val="single" w:sz="8" w:space="0" w:color="33CC33"/>
            </w:tcBorders>
            <w:vAlign w:val="center"/>
          </w:tcPr>
          <w:p w14:paraId="158CF190" w14:textId="018DCBA3"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5B1BDD67" w14:textId="37C9DF18"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5709AC2E" w14:textId="56805C02"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291F52E7" w14:textId="6F980598"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 xml:space="preserve">Wskaźnik mierzy ilość rocznej produkcji energii cieplnej ze źródeł odnawialnych przed rozpoczęciem projektu i po jego zakończeniu. Wartość bazowa odnosi się do rocznej energii wyprodukowanej w roku poprzedzającym rozpoczęcie projektu i może być większa od zera w przypadkach, gdy zdolność produkcyjna jest zwiększana. </w:t>
            </w:r>
            <w:r w:rsidR="00D64749" w:rsidRPr="002B30FD">
              <w:rPr>
                <w:rFonts w:cstheme="minorHAnsi"/>
                <w:sz w:val="20"/>
                <w:szCs w:val="20"/>
              </w:rPr>
              <w:t>Wartość osiągnięta</w:t>
            </w:r>
            <w:r w:rsidRPr="002B30FD">
              <w:rPr>
                <w:rFonts w:cstheme="minorHAnsi"/>
                <w:sz w:val="20"/>
                <w:szCs w:val="20"/>
              </w:rPr>
              <w:t xml:space="preserve"> to wartość energii cieplnej wyprodukowanej w rok po zakończeniu projektu.</w:t>
            </w:r>
          </w:p>
        </w:tc>
      </w:tr>
    </w:tbl>
    <w:p w14:paraId="69453700" w14:textId="77777777" w:rsidR="005B09B9" w:rsidRPr="00483DA1" w:rsidRDefault="005B09B9" w:rsidP="00E01179">
      <w:pPr>
        <w:spacing w:after="0"/>
        <w:rPr>
          <w:rFonts w:ascii="Arial" w:eastAsiaTheme="minorEastAsia" w:hAnsi="Arial" w:cs="Arial"/>
          <w:sz w:val="18"/>
          <w:szCs w:val="18"/>
          <w:lang w:eastAsia="pl-PL"/>
        </w:rPr>
      </w:pPr>
    </w:p>
    <w:p w14:paraId="27DBEE86" w14:textId="686D0448" w:rsidR="00BE377C" w:rsidRPr="00483DA1" w:rsidRDefault="00BE377C" w:rsidP="00870BF6">
      <w:pPr>
        <w:spacing w:after="0"/>
        <w:ind w:hanging="142"/>
        <w:rPr>
          <w:rFonts w:ascii="Arial" w:hAnsi="Arial" w:cs="Arial"/>
          <w:i/>
          <w:sz w:val="18"/>
          <w:szCs w:val="18"/>
        </w:rPr>
      </w:pPr>
    </w:p>
    <w:p w14:paraId="2CB61CC5" w14:textId="1CE3384B" w:rsidR="00102FB7" w:rsidRPr="00483DA1" w:rsidRDefault="00102FB7">
      <w:pPr>
        <w:tabs>
          <w:tab w:val="left" w:pos="3402"/>
          <w:tab w:val="left" w:pos="5103"/>
        </w:tabs>
        <w:ind w:left="-709"/>
        <w:jc w:val="both"/>
        <w:rPr>
          <w:rFonts w:ascii="Arial" w:hAnsi="Arial" w:cs="Arial"/>
          <w:sz w:val="18"/>
          <w:szCs w:val="18"/>
        </w:rPr>
      </w:pPr>
    </w:p>
    <w:sectPr w:rsidR="00102FB7" w:rsidRPr="00483DA1" w:rsidSect="00FF652E">
      <w:headerReference w:type="default" r:id="rId9"/>
      <w:footerReference w:type="default" r:id="rId10"/>
      <w:headerReference w:type="first" r:id="rId11"/>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DCB9" w14:textId="77777777" w:rsidR="00FF652E" w:rsidRDefault="00FF652E" w:rsidP="00A11280">
      <w:pPr>
        <w:spacing w:after="0" w:line="240" w:lineRule="auto"/>
      </w:pPr>
      <w:r>
        <w:separator/>
      </w:r>
    </w:p>
  </w:endnote>
  <w:endnote w:type="continuationSeparator" w:id="0">
    <w:p w14:paraId="53650B94" w14:textId="77777777" w:rsidR="00FF652E" w:rsidRDefault="00FF652E"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79469"/>
      <w:docPartObj>
        <w:docPartGallery w:val="Page Numbers (Bottom of Page)"/>
        <w:docPartUnique/>
      </w:docPartObj>
    </w:sdtPr>
    <w:sdtContent>
      <w:p w14:paraId="2376BAA3" w14:textId="77777777" w:rsidR="005B09B9" w:rsidRDefault="005B09B9">
        <w:pPr>
          <w:pStyle w:val="Stopka"/>
          <w:jc w:val="center"/>
        </w:pPr>
        <w:r>
          <w:fldChar w:fldCharType="begin"/>
        </w:r>
        <w:r>
          <w:instrText>PAGE   \* MERGEFORMAT</w:instrText>
        </w:r>
        <w:r>
          <w:fldChar w:fldCharType="separate"/>
        </w:r>
        <w:r w:rsidR="00CF0350">
          <w:rPr>
            <w:noProof/>
          </w:rPr>
          <w:t>13</w:t>
        </w:r>
        <w:r>
          <w:rPr>
            <w:noProof/>
          </w:rPr>
          <w:fldChar w:fldCharType="end"/>
        </w:r>
      </w:p>
    </w:sdtContent>
  </w:sdt>
  <w:p w14:paraId="1CE2B7A3" w14:textId="77777777" w:rsidR="005B09B9" w:rsidRDefault="005B09B9"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2650" w14:textId="77777777" w:rsidR="00FF652E" w:rsidRDefault="00FF652E" w:rsidP="00A11280">
      <w:pPr>
        <w:spacing w:after="0" w:line="240" w:lineRule="auto"/>
      </w:pPr>
      <w:r>
        <w:separator/>
      </w:r>
    </w:p>
  </w:footnote>
  <w:footnote w:type="continuationSeparator" w:id="0">
    <w:p w14:paraId="334DA334" w14:textId="77777777" w:rsidR="00FF652E" w:rsidRDefault="00FF652E" w:rsidP="00A1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EB11" w14:textId="6EA36168" w:rsidR="00421306" w:rsidRPr="00421306" w:rsidRDefault="00421306" w:rsidP="00421306">
    <w:pPr>
      <w:pStyle w:val="Nagwek"/>
      <w:jc w:val="right"/>
    </w:pPr>
    <w:r w:rsidRPr="00CE09D0">
      <w:rPr>
        <w:b/>
        <w:bCs/>
        <w:iCs/>
        <w:sz w:val="24"/>
        <w:szCs w:val="24"/>
      </w:rPr>
      <w:t xml:space="preserve">Załącznik nr </w:t>
    </w:r>
    <w:r w:rsidR="00770B4E">
      <w:rPr>
        <w:b/>
        <w:bCs/>
        <w:iCs/>
        <w:sz w:val="24"/>
        <w:szCs w:val="24"/>
      </w:rPr>
      <w:t>9</w:t>
    </w:r>
    <w:r>
      <w:rPr>
        <w:b/>
        <w:bCs/>
        <w:i/>
        <w:iCs/>
        <w:sz w:val="24"/>
        <w:szCs w:val="24"/>
      </w:rPr>
      <w:t xml:space="preserve"> </w:t>
    </w:r>
    <w:r>
      <w:rPr>
        <w:iCs/>
        <w:sz w:val="24"/>
        <w:szCs w:val="24"/>
      </w:rPr>
      <w:t xml:space="preserve">do Regulaminu wyboru projektów </w:t>
    </w:r>
    <w:r>
      <w:rPr>
        <w:iCs/>
        <w:sz w:val="24"/>
        <w:szCs w:val="24"/>
      </w:rPr>
      <w:br/>
      <w:t>Działanie</w:t>
    </w:r>
    <w:r w:rsidRPr="00997575">
      <w:rPr>
        <w:iCs/>
        <w:sz w:val="24"/>
        <w:szCs w:val="24"/>
      </w:rPr>
      <w:t xml:space="preserve"> 2.1 Poprawa efektywności energetycznej w województwie opolskim</w:t>
    </w:r>
    <w:r>
      <w:rPr>
        <w:iCs/>
        <w:sz w:val="24"/>
        <w:szCs w:val="24"/>
      </w:rPr>
      <w:t xml:space="preserve"> </w:t>
    </w:r>
    <w:r w:rsidRPr="007708E6">
      <w:rPr>
        <w:iCs/>
        <w:sz w:val="24"/>
        <w:szCs w:val="24"/>
      </w:rPr>
      <w:t>FEO 2021-2027</w:t>
    </w:r>
    <w:r>
      <w:rPr>
        <w:iCs/>
        <w:sz w:val="24"/>
        <w:szCs w:val="24"/>
      </w:rPr>
      <w:t xml:space="preserve"> </w:t>
    </w:r>
    <w:r w:rsidR="0064201D">
      <w:rPr>
        <w:iCs/>
        <w:sz w:val="24"/>
        <w:szCs w:val="24"/>
      </w:rPr>
      <w:t>(PPP)</w:t>
    </w:r>
    <w:r>
      <w:rPr>
        <w:iCs/>
        <w:sz w:val="24"/>
        <w:szCs w:val="24"/>
      </w:rPr>
      <w:br/>
      <w:t>Wersja nr 1,</w:t>
    </w:r>
    <w:r w:rsidRPr="002B48C2">
      <w:rPr>
        <w:iCs/>
        <w:color w:val="FF0000"/>
        <w:sz w:val="24"/>
        <w:szCs w:val="24"/>
      </w:rPr>
      <w:t xml:space="preserve"> </w:t>
    </w:r>
    <w:r w:rsidR="002B48C2" w:rsidRPr="00D3592B">
      <w:rPr>
        <w:iCs/>
        <w:sz w:val="24"/>
        <w:szCs w:val="24"/>
      </w:rPr>
      <w:t>luty</w:t>
    </w:r>
    <w:r w:rsidR="002B48C2" w:rsidRPr="002B48C2">
      <w:rPr>
        <w:iCs/>
        <w:color w:val="FF0000"/>
        <w:sz w:val="24"/>
        <w:szCs w:val="24"/>
      </w:rPr>
      <w:t xml:space="preserve"> </w:t>
    </w:r>
    <w:r w:rsidR="002B48C2" w:rsidRPr="002B48C2">
      <w:rPr>
        <w:iCs/>
        <w:sz w:val="24"/>
        <w:szCs w:val="24"/>
      </w:rPr>
      <w:t>2024 r.</w:t>
    </w:r>
  </w:p>
  <w:p w14:paraId="357B97C4" w14:textId="77777777" w:rsidR="005B09B9" w:rsidRPr="00FC4C51" w:rsidRDefault="005B09B9" w:rsidP="00FC4C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BB29" w14:textId="7FF2E9EE" w:rsidR="005B09B9" w:rsidRPr="00421306" w:rsidRDefault="00421306" w:rsidP="00421306">
    <w:pPr>
      <w:pStyle w:val="Nagwek"/>
      <w:jc w:val="right"/>
    </w:pPr>
    <w:r w:rsidRPr="00CE09D0">
      <w:rPr>
        <w:b/>
        <w:bCs/>
        <w:iCs/>
        <w:sz w:val="24"/>
        <w:szCs w:val="24"/>
      </w:rPr>
      <w:t xml:space="preserve">Załącznik nr </w:t>
    </w:r>
    <w:r w:rsidR="00770B4E">
      <w:rPr>
        <w:b/>
        <w:bCs/>
        <w:iCs/>
        <w:sz w:val="24"/>
        <w:szCs w:val="24"/>
      </w:rPr>
      <w:t>9</w:t>
    </w:r>
    <w:r>
      <w:rPr>
        <w:b/>
        <w:bCs/>
        <w:i/>
        <w:iCs/>
        <w:sz w:val="24"/>
        <w:szCs w:val="24"/>
      </w:rPr>
      <w:t xml:space="preserve"> </w:t>
    </w:r>
    <w:r>
      <w:rPr>
        <w:iCs/>
        <w:sz w:val="24"/>
        <w:szCs w:val="24"/>
      </w:rPr>
      <w:t xml:space="preserve">do Regulaminu wyboru projektów </w:t>
    </w:r>
    <w:r>
      <w:rPr>
        <w:iCs/>
        <w:sz w:val="24"/>
        <w:szCs w:val="24"/>
      </w:rPr>
      <w:br/>
      <w:t>Działanie</w:t>
    </w:r>
    <w:r w:rsidRPr="00997575">
      <w:rPr>
        <w:iCs/>
        <w:sz w:val="24"/>
        <w:szCs w:val="24"/>
      </w:rPr>
      <w:t xml:space="preserve"> 2.1 Poprawa efektywności energetycznej w województwie opolskim</w:t>
    </w:r>
    <w:r>
      <w:rPr>
        <w:iCs/>
        <w:sz w:val="24"/>
        <w:szCs w:val="24"/>
      </w:rPr>
      <w:t xml:space="preserve"> </w:t>
    </w:r>
    <w:r w:rsidRPr="007708E6">
      <w:rPr>
        <w:iCs/>
        <w:sz w:val="24"/>
        <w:szCs w:val="24"/>
      </w:rPr>
      <w:t>FEO 2021-2027</w:t>
    </w:r>
    <w:r>
      <w:rPr>
        <w:iCs/>
        <w:sz w:val="24"/>
        <w:szCs w:val="24"/>
      </w:rPr>
      <w:t xml:space="preserve"> </w:t>
    </w:r>
    <w:r w:rsidR="0064201D">
      <w:rPr>
        <w:iCs/>
        <w:sz w:val="24"/>
        <w:szCs w:val="24"/>
      </w:rPr>
      <w:t>(PPP)</w:t>
    </w:r>
    <w:r>
      <w:rPr>
        <w:iCs/>
        <w:sz w:val="24"/>
        <w:szCs w:val="24"/>
      </w:rPr>
      <w:br/>
      <w:t>Wersja nr 1,</w:t>
    </w:r>
    <w:r w:rsidRPr="00D3592B">
      <w:rPr>
        <w:iCs/>
        <w:sz w:val="24"/>
        <w:szCs w:val="24"/>
      </w:rPr>
      <w:t xml:space="preserve"> </w:t>
    </w:r>
    <w:r w:rsidR="002B48C2" w:rsidRPr="00D3592B">
      <w:rPr>
        <w:iCs/>
        <w:sz w:val="24"/>
        <w:szCs w:val="24"/>
      </w:rPr>
      <w:t xml:space="preserve">luty </w:t>
    </w:r>
    <w:r w:rsidR="002B48C2" w:rsidRPr="002B48C2">
      <w:rPr>
        <w:iCs/>
        <w:sz w:val="24"/>
        <w:szCs w:val="24"/>
      </w:rPr>
      <w:t>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0"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num w:numId="1" w16cid:durableId="1454522795">
    <w:abstractNumId w:val="22"/>
  </w:num>
  <w:num w:numId="2" w16cid:durableId="351305695">
    <w:abstractNumId w:val="40"/>
  </w:num>
  <w:num w:numId="3" w16cid:durableId="1502040570">
    <w:abstractNumId w:val="19"/>
  </w:num>
  <w:num w:numId="4" w16cid:durableId="451555477">
    <w:abstractNumId w:val="36"/>
  </w:num>
  <w:num w:numId="5" w16cid:durableId="1889030982">
    <w:abstractNumId w:val="16"/>
  </w:num>
  <w:num w:numId="6" w16cid:durableId="624623702">
    <w:abstractNumId w:val="35"/>
  </w:num>
  <w:num w:numId="7" w16cid:durableId="2010327956">
    <w:abstractNumId w:val="23"/>
  </w:num>
  <w:num w:numId="8" w16cid:durableId="1097218696">
    <w:abstractNumId w:val="29"/>
  </w:num>
  <w:num w:numId="9" w16cid:durableId="1148984746">
    <w:abstractNumId w:val="17"/>
  </w:num>
  <w:num w:numId="10" w16cid:durableId="946353595">
    <w:abstractNumId w:val="15"/>
  </w:num>
  <w:num w:numId="11" w16cid:durableId="145324299">
    <w:abstractNumId w:val="3"/>
  </w:num>
  <w:num w:numId="12" w16cid:durableId="1982688561">
    <w:abstractNumId w:val="8"/>
  </w:num>
  <w:num w:numId="13" w16cid:durableId="967320404">
    <w:abstractNumId w:val="12"/>
  </w:num>
  <w:num w:numId="14" w16cid:durableId="522672727">
    <w:abstractNumId w:val="11"/>
  </w:num>
  <w:num w:numId="15" w16cid:durableId="472868219">
    <w:abstractNumId w:val="38"/>
  </w:num>
  <w:num w:numId="16" w16cid:durableId="1158887349">
    <w:abstractNumId w:val="31"/>
  </w:num>
  <w:num w:numId="17" w16cid:durableId="1483038925">
    <w:abstractNumId w:val="2"/>
  </w:num>
  <w:num w:numId="18" w16cid:durableId="2053117129">
    <w:abstractNumId w:val="7"/>
  </w:num>
  <w:num w:numId="19" w16cid:durableId="1780103084">
    <w:abstractNumId w:val="33"/>
  </w:num>
  <w:num w:numId="20" w16cid:durableId="2112972756">
    <w:abstractNumId w:val="14"/>
  </w:num>
  <w:num w:numId="21" w16cid:durableId="371223673">
    <w:abstractNumId w:val="24"/>
  </w:num>
  <w:num w:numId="22" w16cid:durableId="51391285">
    <w:abstractNumId w:val="20"/>
  </w:num>
  <w:num w:numId="23" w16cid:durableId="1706557565">
    <w:abstractNumId w:val="41"/>
  </w:num>
  <w:num w:numId="24" w16cid:durableId="1044409493">
    <w:abstractNumId w:val="4"/>
  </w:num>
  <w:num w:numId="25" w16cid:durableId="2054884508">
    <w:abstractNumId w:val="21"/>
  </w:num>
  <w:num w:numId="26" w16cid:durableId="1524053811">
    <w:abstractNumId w:val="18"/>
  </w:num>
  <w:num w:numId="27" w16cid:durableId="1003892623">
    <w:abstractNumId w:val="34"/>
  </w:num>
  <w:num w:numId="28" w16cid:durableId="304431235">
    <w:abstractNumId w:val="28"/>
  </w:num>
  <w:num w:numId="29" w16cid:durableId="1837499734">
    <w:abstractNumId w:val="10"/>
  </w:num>
  <w:num w:numId="30" w16cid:durableId="589512347">
    <w:abstractNumId w:val="1"/>
  </w:num>
  <w:num w:numId="31" w16cid:durableId="468985706">
    <w:abstractNumId w:val="27"/>
  </w:num>
  <w:num w:numId="32" w16cid:durableId="1853181859">
    <w:abstractNumId w:val="13"/>
  </w:num>
  <w:num w:numId="33" w16cid:durableId="1567380324">
    <w:abstractNumId w:val="26"/>
  </w:num>
  <w:num w:numId="34" w16cid:durableId="914126096">
    <w:abstractNumId w:val="39"/>
  </w:num>
  <w:num w:numId="35" w16cid:durableId="1860505941">
    <w:abstractNumId w:val="6"/>
  </w:num>
  <w:num w:numId="36" w16cid:durableId="1202863642">
    <w:abstractNumId w:val="5"/>
  </w:num>
  <w:num w:numId="37" w16cid:durableId="534856915">
    <w:abstractNumId w:val="0"/>
  </w:num>
  <w:num w:numId="38" w16cid:durableId="1465462634">
    <w:abstractNumId w:val="42"/>
  </w:num>
  <w:num w:numId="39" w16cid:durableId="1031801972">
    <w:abstractNumId w:val="9"/>
  </w:num>
  <w:num w:numId="40" w16cid:durableId="453138477">
    <w:abstractNumId w:val="32"/>
  </w:num>
  <w:num w:numId="41" w16cid:durableId="1808014046">
    <w:abstractNumId w:val="37"/>
  </w:num>
  <w:num w:numId="42" w16cid:durableId="224948473">
    <w:abstractNumId w:val="25"/>
  </w:num>
  <w:num w:numId="43" w16cid:durableId="144272645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4F3C"/>
    <w:rsid w:val="00035C17"/>
    <w:rsid w:val="00036830"/>
    <w:rsid w:val="00040DFE"/>
    <w:rsid w:val="000419E2"/>
    <w:rsid w:val="00042F3A"/>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97710"/>
    <w:rsid w:val="000A0237"/>
    <w:rsid w:val="000A42C6"/>
    <w:rsid w:val="000A529C"/>
    <w:rsid w:val="000A6A14"/>
    <w:rsid w:val="000B31A9"/>
    <w:rsid w:val="000B5FE8"/>
    <w:rsid w:val="000B61B6"/>
    <w:rsid w:val="000C3414"/>
    <w:rsid w:val="000C6AA3"/>
    <w:rsid w:val="000E1172"/>
    <w:rsid w:val="000E1828"/>
    <w:rsid w:val="000E436C"/>
    <w:rsid w:val="000E5525"/>
    <w:rsid w:val="000E7FBF"/>
    <w:rsid w:val="000F36FA"/>
    <w:rsid w:val="000F5C3F"/>
    <w:rsid w:val="001028AA"/>
    <w:rsid w:val="00102FB7"/>
    <w:rsid w:val="00103B1B"/>
    <w:rsid w:val="00110626"/>
    <w:rsid w:val="001133C2"/>
    <w:rsid w:val="00115072"/>
    <w:rsid w:val="0011616D"/>
    <w:rsid w:val="001217A7"/>
    <w:rsid w:val="00125111"/>
    <w:rsid w:val="00131B88"/>
    <w:rsid w:val="00136D60"/>
    <w:rsid w:val="0014329F"/>
    <w:rsid w:val="001460B1"/>
    <w:rsid w:val="00152EEA"/>
    <w:rsid w:val="00160878"/>
    <w:rsid w:val="00161C3A"/>
    <w:rsid w:val="00163090"/>
    <w:rsid w:val="00163314"/>
    <w:rsid w:val="0016581B"/>
    <w:rsid w:val="00176A29"/>
    <w:rsid w:val="00177222"/>
    <w:rsid w:val="0018083F"/>
    <w:rsid w:val="00180987"/>
    <w:rsid w:val="00180A81"/>
    <w:rsid w:val="001811AE"/>
    <w:rsid w:val="00186FCC"/>
    <w:rsid w:val="001901EB"/>
    <w:rsid w:val="00191A19"/>
    <w:rsid w:val="001930AE"/>
    <w:rsid w:val="001957B3"/>
    <w:rsid w:val="00196A28"/>
    <w:rsid w:val="00196F2C"/>
    <w:rsid w:val="001A32D2"/>
    <w:rsid w:val="001A3780"/>
    <w:rsid w:val="001A72B1"/>
    <w:rsid w:val="001B2650"/>
    <w:rsid w:val="001B2C86"/>
    <w:rsid w:val="001C196A"/>
    <w:rsid w:val="001C4092"/>
    <w:rsid w:val="001C4E95"/>
    <w:rsid w:val="001C55A8"/>
    <w:rsid w:val="001C5E23"/>
    <w:rsid w:val="001D103E"/>
    <w:rsid w:val="001D2DFD"/>
    <w:rsid w:val="001D330B"/>
    <w:rsid w:val="001D353F"/>
    <w:rsid w:val="001D3621"/>
    <w:rsid w:val="001D7CC3"/>
    <w:rsid w:val="001E01C8"/>
    <w:rsid w:val="001E3836"/>
    <w:rsid w:val="001E5516"/>
    <w:rsid w:val="001F1D54"/>
    <w:rsid w:val="00210D3C"/>
    <w:rsid w:val="00220524"/>
    <w:rsid w:val="002218B6"/>
    <w:rsid w:val="002233DD"/>
    <w:rsid w:val="002240BB"/>
    <w:rsid w:val="002244FF"/>
    <w:rsid w:val="00226060"/>
    <w:rsid w:val="002271F7"/>
    <w:rsid w:val="002276FB"/>
    <w:rsid w:val="00233FAE"/>
    <w:rsid w:val="0023430F"/>
    <w:rsid w:val="0025473F"/>
    <w:rsid w:val="00254FF1"/>
    <w:rsid w:val="0025646D"/>
    <w:rsid w:val="00256682"/>
    <w:rsid w:val="00261722"/>
    <w:rsid w:val="00264831"/>
    <w:rsid w:val="002672D2"/>
    <w:rsid w:val="002821A1"/>
    <w:rsid w:val="00283239"/>
    <w:rsid w:val="00292CCE"/>
    <w:rsid w:val="002948C3"/>
    <w:rsid w:val="002979FE"/>
    <w:rsid w:val="002A099C"/>
    <w:rsid w:val="002A3184"/>
    <w:rsid w:val="002A3A9C"/>
    <w:rsid w:val="002A3FC9"/>
    <w:rsid w:val="002A4384"/>
    <w:rsid w:val="002B08C1"/>
    <w:rsid w:val="002B0DC4"/>
    <w:rsid w:val="002B17E2"/>
    <w:rsid w:val="002B294F"/>
    <w:rsid w:val="002B30FD"/>
    <w:rsid w:val="002B48C2"/>
    <w:rsid w:val="002B4B5A"/>
    <w:rsid w:val="002B5BE2"/>
    <w:rsid w:val="002B5D3A"/>
    <w:rsid w:val="002C1ECA"/>
    <w:rsid w:val="002C63EB"/>
    <w:rsid w:val="002C69A3"/>
    <w:rsid w:val="002C78D8"/>
    <w:rsid w:val="002D1FFD"/>
    <w:rsid w:val="002D4B7F"/>
    <w:rsid w:val="002D6BC5"/>
    <w:rsid w:val="002E2679"/>
    <w:rsid w:val="002E5267"/>
    <w:rsid w:val="002F26D3"/>
    <w:rsid w:val="00306C54"/>
    <w:rsid w:val="00314703"/>
    <w:rsid w:val="003159B0"/>
    <w:rsid w:val="00316A82"/>
    <w:rsid w:val="003178FB"/>
    <w:rsid w:val="00317964"/>
    <w:rsid w:val="0032277D"/>
    <w:rsid w:val="00326841"/>
    <w:rsid w:val="00327856"/>
    <w:rsid w:val="003350A1"/>
    <w:rsid w:val="0033677D"/>
    <w:rsid w:val="00340398"/>
    <w:rsid w:val="00343FA6"/>
    <w:rsid w:val="0034744E"/>
    <w:rsid w:val="00352B56"/>
    <w:rsid w:val="00356D8C"/>
    <w:rsid w:val="003660CD"/>
    <w:rsid w:val="0036612F"/>
    <w:rsid w:val="00370627"/>
    <w:rsid w:val="00372AC0"/>
    <w:rsid w:val="003744E5"/>
    <w:rsid w:val="0037457E"/>
    <w:rsid w:val="00375E59"/>
    <w:rsid w:val="00382AEC"/>
    <w:rsid w:val="00383C55"/>
    <w:rsid w:val="003841BA"/>
    <w:rsid w:val="0039273C"/>
    <w:rsid w:val="00393132"/>
    <w:rsid w:val="00395F5D"/>
    <w:rsid w:val="003976DA"/>
    <w:rsid w:val="003A545F"/>
    <w:rsid w:val="003A56B7"/>
    <w:rsid w:val="003A5E23"/>
    <w:rsid w:val="003A69AB"/>
    <w:rsid w:val="003B26CD"/>
    <w:rsid w:val="003B2744"/>
    <w:rsid w:val="003B4296"/>
    <w:rsid w:val="003B7E2A"/>
    <w:rsid w:val="003C02CA"/>
    <w:rsid w:val="003C27B4"/>
    <w:rsid w:val="003C2811"/>
    <w:rsid w:val="003C4BBB"/>
    <w:rsid w:val="003C6E68"/>
    <w:rsid w:val="003D02A0"/>
    <w:rsid w:val="003D06D9"/>
    <w:rsid w:val="003D14F8"/>
    <w:rsid w:val="003D1E49"/>
    <w:rsid w:val="003D4DB5"/>
    <w:rsid w:val="003E0589"/>
    <w:rsid w:val="003E274D"/>
    <w:rsid w:val="003E2E4B"/>
    <w:rsid w:val="003E5A0C"/>
    <w:rsid w:val="0040571E"/>
    <w:rsid w:val="004100BB"/>
    <w:rsid w:val="00411A37"/>
    <w:rsid w:val="00413B51"/>
    <w:rsid w:val="0042026D"/>
    <w:rsid w:val="00421306"/>
    <w:rsid w:val="00422357"/>
    <w:rsid w:val="00422A9B"/>
    <w:rsid w:val="0042514A"/>
    <w:rsid w:val="00425283"/>
    <w:rsid w:val="004253A5"/>
    <w:rsid w:val="00427357"/>
    <w:rsid w:val="00430732"/>
    <w:rsid w:val="00434BAA"/>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1B32"/>
    <w:rsid w:val="00482FB2"/>
    <w:rsid w:val="00483DA1"/>
    <w:rsid w:val="00483F5C"/>
    <w:rsid w:val="0048600E"/>
    <w:rsid w:val="00490085"/>
    <w:rsid w:val="004910A7"/>
    <w:rsid w:val="00495097"/>
    <w:rsid w:val="004A4C98"/>
    <w:rsid w:val="004A6BDC"/>
    <w:rsid w:val="004A6D13"/>
    <w:rsid w:val="004B69CE"/>
    <w:rsid w:val="004B7E7F"/>
    <w:rsid w:val="004C2768"/>
    <w:rsid w:val="004C3420"/>
    <w:rsid w:val="004C666D"/>
    <w:rsid w:val="004D39D2"/>
    <w:rsid w:val="004E17B4"/>
    <w:rsid w:val="004E3ACC"/>
    <w:rsid w:val="004E7A11"/>
    <w:rsid w:val="004F1B44"/>
    <w:rsid w:val="004F3C77"/>
    <w:rsid w:val="004F6BEF"/>
    <w:rsid w:val="00501A93"/>
    <w:rsid w:val="00501C83"/>
    <w:rsid w:val="005077F3"/>
    <w:rsid w:val="005102CC"/>
    <w:rsid w:val="005129C5"/>
    <w:rsid w:val="005156EF"/>
    <w:rsid w:val="00515E54"/>
    <w:rsid w:val="00521B3D"/>
    <w:rsid w:val="00525215"/>
    <w:rsid w:val="0052639C"/>
    <w:rsid w:val="00537297"/>
    <w:rsid w:val="005402FE"/>
    <w:rsid w:val="00543A97"/>
    <w:rsid w:val="0056602B"/>
    <w:rsid w:val="00567072"/>
    <w:rsid w:val="00570604"/>
    <w:rsid w:val="00573A93"/>
    <w:rsid w:val="00575F75"/>
    <w:rsid w:val="0058726C"/>
    <w:rsid w:val="00587F10"/>
    <w:rsid w:val="00596A58"/>
    <w:rsid w:val="00596D42"/>
    <w:rsid w:val="005A14AC"/>
    <w:rsid w:val="005A4085"/>
    <w:rsid w:val="005A7CB1"/>
    <w:rsid w:val="005B09B9"/>
    <w:rsid w:val="005B2FEA"/>
    <w:rsid w:val="005B504A"/>
    <w:rsid w:val="005C01D2"/>
    <w:rsid w:val="005D5F43"/>
    <w:rsid w:val="005E4353"/>
    <w:rsid w:val="005E54E5"/>
    <w:rsid w:val="005E63FE"/>
    <w:rsid w:val="005E6E72"/>
    <w:rsid w:val="005F1689"/>
    <w:rsid w:val="005F38DE"/>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201D"/>
    <w:rsid w:val="006430D2"/>
    <w:rsid w:val="00654389"/>
    <w:rsid w:val="006545EC"/>
    <w:rsid w:val="0065570B"/>
    <w:rsid w:val="0065665B"/>
    <w:rsid w:val="006613F3"/>
    <w:rsid w:val="00663223"/>
    <w:rsid w:val="006640B4"/>
    <w:rsid w:val="00666DC8"/>
    <w:rsid w:val="006674CF"/>
    <w:rsid w:val="00672CF7"/>
    <w:rsid w:val="00680775"/>
    <w:rsid w:val="0068478B"/>
    <w:rsid w:val="00694A28"/>
    <w:rsid w:val="006A2401"/>
    <w:rsid w:val="006A43A9"/>
    <w:rsid w:val="006A460D"/>
    <w:rsid w:val="006A579D"/>
    <w:rsid w:val="006A74EE"/>
    <w:rsid w:val="006B0295"/>
    <w:rsid w:val="006B1E28"/>
    <w:rsid w:val="006B6022"/>
    <w:rsid w:val="006B7DBF"/>
    <w:rsid w:val="006C44ED"/>
    <w:rsid w:val="006C77D9"/>
    <w:rsid w:val="006D2E34"/>
    <w:rsid w:val="006D356F"/>
    <w:rsid w:val="006D63E7"/>
    <w:rsid w:val="006E194D"/>
    <w:rsid w:val="006E2806"/>
    <w:rsid w:val="006E4410"/>
    <w:rsid w:val="006E54A6"/>
    <w:rsid w:val="006E5DC7"/>
    <w:rsid w:val="006F18CC"/>
    <w:rsid w:val="006F1C8E"/>
    <w:rsid w:val="006F5F19"/>
    <w:rsid w:val="006F6464"/>
    <w:rsid w:val="006F6CF9"/>
    <w:rsid w:val="006F70FD"/>
    <w:rsid w:val="0070236E"/>
    <w:rsid w:val="00716992"/>
    <w:rsid w:val="00716A4C"/>
    <w:rsid w:val="007201CA"/>
    <w:rsid w:val="00720906"/>
    <w:rsid w:val="00720BEC"/>
    <w:rsid w:val="00723F91"/>
    <w:rsid w:val="007335DB"/>
    <w:rsid w:val="00735EAE"/>
    <w:rsid w:val="0074049A"/>
    <w:rsid w:val="00740C1F"/>
    <w:rsid w:val="00742D49"/>
    <w:rsid w:val="00747375"/>
    <w:rsid w:val="00757A2D"/>
    <w:rsid w:val="00760B0C"/>
    <w:rsid w:val="00761D7C"/>
    <w:rsid w:val="00762BB5"/>
    <w:rsid w:val="00770B4E"/>
    <w:rsid w:val="00774FA1"/>
    <w:rsid w:val="007754AA"/>
    <w:rsid w:val="00775B56"/>
    <w:rsid w:val="00780302"/>
    <w:rsid w:val="0078060A"/>
    <w:rsid w:val="007815E2"/>
    <w:rsid w:val="007819E8"/>
    <w:rsid w:val="007832FF"/>
    <w:rsid w:val="00783A8E"/>
    <w:rsid w:val="00785F4C"/>
    <w:rsid w:val="00790A97"/>
    <w:rsid w:val="0079394C"/>
    <w:rsid w:val="007A27F7"/>
    <w:rsid w:val="007A69E4"/>
    <w:rsid w:val="007B0796"/>
    <w:rsid w:val="007B3E77"/>
    <w:rsid w:val="007C41F6"/>
    <w:rsid w:val="007D00DC"/>
    <w:rsid w:val="007D3E62"/>
    <w:rsid w:val="007D46E8"/>
    <w:rsid w:val="007D4C96"/>
    <w:rsid w:val="007D7F49"/>
    <w:rsid w:val="007E034D"/>
    <w:rsid w:val="007E1DB5"/>
    <w:rsid w:val="007F0A9C"/>
    <w:rsid w:val="007F1AC9"/>
    <w:rsid w:val="007F6DFA"/>
    <w:rsid w:val="008001AD"/>
    <w:rsid w:val="0080142A"/>
    <w:rsid w:val="00803AA7"/>
    <w:rsid w:val="00806531"/>
    <w:rsid w:val="00811CFE"/>
    <w:rsid w:val="00813ACE"/>
    <w:rsid w:val="008172D4"/>
    <w:rsid w:val="00817B12"/>
    <w:rsid w:val="00820327"/>
    <w:rsid w:val="008277E7"/>
    <w:rsid w:val="00831DA4"/>
    <w:rsid w:val="00833C84"/>
    <w:rsid w:val="0083699C"/>
    <w:rsid w:val="00840F98"/>
    <w:rsid w:val="008417F9"/>
    <w:rsid w:val="008428E9"/>
    <w:rsid w:val="0084387E"/>
    <w:rsid w:val="00852566"/>
    <w:rsid w:val="00861566"/>
    <w:rsid w:val="00861990"/>
    <w:rsid w:val="00862EA9"/>
    <w:rsid w:val="00864E42"/>
    <w:rsid w:val="00865157"/>
    <w:rsid w:val="00870BF6"/>
    <w:rsid w:val="008733AB"/>
    <w:rsid w:val="00874EED"/>
    <w:rsid w:val="00881689"/>
    <w:rsid w:val="008823AA"/>
    <w:rsid w:val="00883127"/>
    <w:rsid w:val="00884566"/>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7815"/>
    <w:rsid w:val="00902971"/>
    <w:rsid w:val="009036F8"/>
    <w:rsid w:val="00904DDF"/>
    <w:rsid w:val="00905AC7"/>
    <w:rsid w:val="009119D4"/>
    <w:rsid w:val="00913370"/>
    <w:rsid w:val="00913791"/>
    <w:rsid w:val="00916534"/>
    <w:rsid w:val="0091660E"/>
    <w:rsid w:val="00917D52"/>
    <w:rsid w:val="00921408"/>
    <w:rsid w:val="00923DC2"/>
    <w:rsid w:val="0092434A"/>
    <w:rsid w:val="009246BE"/>
    <w:rsid w:val="00930C72"/>
    <w:rsid w:val="00931055"/>
    <w:rsid w:val="00944557"/>
    <w:rsid w:val="009458D9"/>
    <w:rsid w:val="0094668B"/>
    <w:rsid w:val="00953A2D"/>
    <w:rsid w:val="00957E5D"/>
    <w:rsid w:val="0096569F"/>
    <w:rsid w:val="0096700F"/>
    <w:rsid w:val="00970072"/>
    <w:rsid w:val="00974060"/>
    <w:rsid w:val="00975F71"/>
    <w:rsid w:val="00986C2B"/>
    <w:rsid w:val="0098771A"/>
    <w:rsid w:val="00991562"/>
    <w:rsid w:val="00992F45"/>
    <w:rsid w:val="00993E65"/>
    <w:rsid w:val="0099519F"/>
    <w:rsid w:val="00997070"/>
    <w:rsid w:val="009A0CEB"/>
    <w:rsid w:val="009A1C80"/>
    <w:rsid w:val="009A1F33"/>
    <w:rsid w:val="009B1AF2"/>
    <w:rsid w:val="009B1C1D"/>
    <w:rsid w:val="009B3E76"/>
    <w:rsid w:val="009B5198"/>
    <w:rsid w:val="009B6505"/>
    <w:rsid w:val="009C4F1B"/>
    <w:rsid w:val="009C6492"/>
    <w:rsid w:val="009D29FB"/>
    <w:rsid w:val="009D4EE9"/>
    <w:rsid w:val="009D760C"/>
    <w:rsid w:val="009E068A"/>
    <w:rsid w:val="009E1752"/>
    <w:rsid w:val="009E3594"/>
    <w:rsid w:val="009E3C4A"/>
    <w:rsid w:val="009F297D"/>
    <w:rsid w:val="009F441F"/>
    <w:rsid w:val="00A024A6"/>
    <w:rsid w:val="00A0678F"/>
    <w:rsid w:val="00A11280"/>
    <w:rsid w:val="00A12330"/>
    <w:rsid w:val="00A12854"/>
    <w:rsid w:val="00A13FD0"/>
    <w:rsid w:val="00A17925"/>
    <w:rsid w:val="00A21B4F"/>
    <w:rsid w:val="00A229B6"/>
    <w:rsid w:val="00A23168"/>
    <w:rsid w:val="00A23361"/>
    <w:rsid w:val="00A26F6A"/>
    <w:rsid w:val="00A37E09"/>
    <w:rsid w:val="00A406FE"/>
    <w:rsid w:val="00A4517A"/>
    <w:rsid w:val="00A55E0F"/>
    <w:rsid w:val="00A56DCC"/>
    <w:rsid w:val="00A64913"/>
    <w:rsid w:val="00A74993"/>
    <w:rsid w:val="00A7590E"/>
    <w:rsid w:val="00A75D3B"/>
    <w:rsid w:val="00A76BDD"/>
    <w:rsid w:val="00A81A9E"/>
    <w:rsid w:val="00A83DBA"/>
    <w:rsid w:val="00A85AB9"/>
    <w:rsid w:val="00A86243"/>
    <w:rsid w:val="00A91CD6"/>
    <w:rsid w:val="00A93672"/>
    <w:rsid w:val="00A967AC"/>
    <w:rsid w:val="00A96B60"/>
    <w:rsid w:val="00A97284"/>
    <w:rsid w:val="00A9780F"/>
    <w:rsid w:val="00AA43DC"/>
    <w:rsid w:val="00AB176A"/>
    <w:rsid w:val="00AB6726"/>
    <w:rsid w:val="00AC12E7"/>
    <w:rsid w:val="00AC22E3"/>
    <w:rsid w:val="00AC4C19"/>
    <w:rsid w:val="00AD244B"/>
    <w:rsid w:val="00AD497B"/>
    <w:rsid w:val="00AD69B8"/>
    <w:rsid w:val="00AD6A25"/>
    <w:rsid w:val="00AD7C6B"/>
    <w:rsid w:val="00AE1F0B"/>
    <w:rsid w:val="00AE2046"/>
    <w:rsid w:val="00AF2D17"/>
    <w:rsid w:val="00AF42AA"/>
    <w:rsid w:val="00AF7E93"/>
    <w:rsid w:val="00B118EC"/>
    <w:rsid w:val="00B12AE2"/>
    <w:rsid w:val="00B25DDC"/>
    <w:rsid w:val="00B26A50"/>
    <w:rsid w:val="00B26E9F"/>
    <w:rsid w:val="00B33396"/>
    <w:rsid w:val="00B4195E"/>
    <w:rsid w:val="00B43839"/>
    <w:rsid w:val="00B4493F"/>
    <w:rsid w:val="00B503CF"/>
    <w:rsid w:val="00B53551"/>
    <w:rsid w:val="00B60267"/>
    <w:rsid w:val="00B64A26"/>
    <w:rsid w:val="00B6688C"/>
    <w:rsid w:val="00B6775E"/>
    <w:rsid w:val="00B71412"/>
    <w:rsid w:val="00B73E4B"/>
    <w:rsid w:val="00B7446F"/>
    <w:rsid w:val="00B74748"/>
    <w:rsid w:val="00B91714"/>
    <w:rsid w:val="00B921A1"/>
    <w:rsid w:val="00B974D2"/>
    <w:rsid w:val="00B97C67"/>
    <w:rsid w:val="00BA534A"/>
    <w:rsid w:val="00BA60AC"/>
    <w:rsid w:val="00BA6726"/>
    <w:rsid w:val="00BB0333"/>
    <w:rsid w:val="00BB0608"/>
    <w:rsid w:val="00BC1E69"/>
    <w:rsid w:val="00BC7065"/>
    <w:rsid w:val="00BC7E9A"/>
    <w:rsid w:val="00BD1880"/>
    <w:rsid w:val="00BD1A41"/>
    <w:rsid w:val="00BD38E2"/>
    <w:rsid w:val="00BD4C56"/>
    <w:rsid w:val="00BD54E4"/>
    <w:rsid w:val="00BD5C87"/>
    <w:rsid w:val="00BD6CBC"/>
    <w:rsid w:val="00BD721D"/>
    <w:rsid w:val="00BE377C"/>
    <w:rsid w:val="00BE3D3B"/>
    <w:rsid w:val="00BE71DE"/>
    <w:rsid w:val="00BF2B8A"/>
    <w:rsid w:val="00BF36C7"/>
    <w:rsid w:val="00BF6876"/>
    <w:rsid w:val="00C16418"/>
    <w:rsid w:val="00C17C93"/>
    <w:rsid w:val="00C25BD5"/>
    <w:rsid w:val="00C3471A"/>
    <w:rsid w:val="00C36E39"/>
    <w:rsid w:val="00C374C2"/>
    <w:rsid w:val="00C37A8F"/>
    <w:rsid w:val="00C37E25"/>
    <w:rsid w:val="00C43ACD"/>
    <w:rsid w:val="00C44C0C"/>
    <w:rsid w:val="00C5569D"/>
    <w:rsid w:val="00C55929"/>
    <w:rsid w:val="00C56394"/>
    <w:rsid w:val="00C56BC1"/>
    <w:rsid w:val="00C73BC9"/>
    <w:rsid w:val="00C762FB"/>
    <w:rsid w:val="00C76AD4"/>
    <w:rsid w:val="00C83B73"/>
    <w:rsid w:val="00C845B1"/>
    <w:rsid w:val="00C93A1D"/>
    <w:rsid w:val="00C9500E"/>
    <w:rsid w:val="00C953C5"/>
    <w:rsid w:val="00C95762"/>
    <w:rsid w:val="00C965FE"/>
    <w:rsid w:val="00CA1A8B"/>
    <w:rsid w:val="00CA4446"/>
    <w:rsid w:val="00CB2ACB"/>
    <w:rsid w:val="00CB2D0B"/>
    <w:rsid w:val="00CB7564"/>
    <w:rsid w:val="00CC7854"/>
    <w:rsid w:val="00CD1A35"/>
    <w:rsid w:val="00CD70FA"/>
    <w:rsid w:val="00CE040A"/>
    <w:rsid w:val="00CF0350"/>
    <w:rsid w:val="00CF0720"/>
    <w:rsid w:val="00CF1602"/>
    <w:rsid w:val="00CF558C"/>
    <w:rsid w:val="00CF7C96"/>
    <w:rsid w:val="00D01141"/>
    <w:rsid w:val="00D028C2"/>
    <w:rsid w:val="00D02C92"/>
    <w:rsid w:val="00D03DF0"/>
    <w:rsid w:val="00D07438"/>
    <w:rsid w:val="00D11990"/>
    <w:rsid w:val="00D12DE8"/>
    <w:rsid w:val="00D3592B"/>
    <w:rsid w:val="00D40CD0"/>
    <w:rsid w:val="00D43689"/>
    <w:rsid w:val="00D509E2"/>
    <w:rsid w:val="00D5721C"/>
    <w:rsid w:val="00D64749"/>
    <w:rsid w:val="00D67B61"/>
    <w:rsid w:val="00D708B3"/>
    <w:rsid w:val="00D73DC2"/>
    <w:rsid w:val="00D80AAE"/>
    <w:rsid w:val="00D822A7"/>
    <w:rsid w:val="00D8458B"/>
    <w:rsid w:val="00D862AA"/>
    <w:rsid w:val="00D957C4"/>
    <w:rsid w:val="00D95C70"/>
    <w:rsid w:val="00DA1AA6"/>
    <w:rsid w:val="00DA3986"/>
    <w:rsid w:val="00DA4D8E"/>
    <w:rsid w:val="00DC07D6"/>
    <w:rsid w:val="00DC1F31"/>
    <w:rsid w:val="00DC5A06"/>
    <w:rsid w:val="00DD5135"/>
    <w:rsid w:val="00DD52AA"/>
    <w:rsid w:val="00DD5A07"/>
    <w:rsid w:val="00DD5DAB"/>
    <w:rsid w:val="00DE2EBA"/>
    <w:rsid w:val="00DE4C96"/>
    <w:rsid w:val="00DE70F2"/>
    <w:rsid w:val="00DE7165"/>
    <w:rsid w:val="00DF17CF"/>
    <w:rsid w:val="00DF24B2"/>
    <w:rsid w:val="00E01179"/>
    <w:rsid w:val="00E02D65"/>
    <w:rsid w:val="00E05C71"/>
    <w:rsid w:val="00E073DF"/>
    <w:rsid w:val="00E12508"/>
    <w:rsid w:val="00E24B1E"/>
    <w:rsid w:val="00E2777E"/>
    <w:rsid w:val="00E347C4"/>
    <w:rsid w:val="00E40BB1"/>
    <w:rsid w:val="00E41845"/>
    <w:rsid w:val="00E506BB"/>
    <w:rsid w:val="00E5099E"/>
    <w:rsid w:val="00E57E0B"/>
    <w:rsid w:val="00E640C6"/>
    <w:rsid w:val="00E64D78"/>
    <w:rsid w:val="00E65FED"/>
    <w:rsid w:val="00E71757"/>
    <w:rsid w:val="00E73D82"/>
    <w:rsid w:val="00E76A86"/>
    <w:rsid w:val="00E82132"/>
    <w:rsid w:val="00E86251"/>
    <w:rsid w:val="00E924B5"/>
    <w:rsid w:val="00E92D8C"/>
    <w:rsid w:val="00EA0342"/>
    <w:rsid w:val="00EA42DB"/>
    <w:rsid w:val="00EA5A7F"/>
    <w:rsid w:val="00EB2C78"/>
    <w:rsid w:val="00EB4C55"/>
    <w:rsid w:val="00EB68E4"/>
    <w:rsid w:val="00EC045E"/>
    <w:rsid w:val="00EC22EC"/>
    <w:rsid w:val="00EC2A2C"/>
    <w:rsid w:val="00EC4CA7"/>
    <w:rsid w:val="00EC508A"/>
    <w:rsid w:val="00ED0F02"/>
    <w:rsid w:val="00EE3093"/>
    <w:rsid w:val="00EE7774"/>
    <w:rsid w:val="00EF55AD"/>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37B"/>
    <w:rsid w:val="00F46F9E"/>
    <w:rsid w:val="00F4759C"/>
    <w:rsid w:val="00F50AA2"/>
    <w:rsid w:val="00F53B6A"/>
    <w:rsid w:val="00F54C3D"/>
    <w:rsid w:val="00F6180E"/>
    <w:rsid w:val="00F65847"/>
    <w:rsid w:val="00F74401"/>
    <w:rsid w:val="00F74BA2"/>
    <w:rsid w:val="00F75B93"/>
    <w:rsid w:val="00F85A76"/>
    <w:rsid w:val="00F91A40"/>
    <w:rsid w:val="00F95885"/>
    <w:rsid w:val="00FA05CA"/>
    <w:rsid w:val="00FA1FFA"/>
    <w:rsid w:val="00FA2FFB"/>
    <w:rsid w:val="00FA6B10"/>
    <w:rsid w:val="00FB2D95"/>
    <w:rsid w:val="00FC01D2"/>
    <w:rsid w:val="00FC4736"/>
    <w:rsid w:val="00FC4B31"/>
    <w:rsid w:val="00FC4C51"/>
    <w:rsid w:val="00FC63DC"/>
    <w:rsid w:val="00FD0483"/>
    <w:rsid w:val="00FD1A2C"/>
    <w:rsid w:val="00FD3BF5"/>
    <w:rsid w:val="00FD464C"/>
    <w:rsid w:val="00FD69C6"/>
    <w:rsid w:val="00FE2349"/>
    <w:rsid w:val="00FF4003"/>
    <w:rsid w:val="00FF53E7"/>
    <w:rsid w:val="00FF6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FF7"/>
  </w:style>
  <w:style w:type="paragraph" w:styleId="Nagwek1">
    <w:name w:val="heading 1"/>
    <w:basedOn w:val="Normalny"/>
    <w:next w:val="Normalny"/>
    <w:link w:val="Nagwek1Znak"/>
    <w:uiPriority w:val="9"/>
    <w:qFormat/>
    <w:rsid w:val="00694A2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694A2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666">
      <w:bodyDiv w:val="1"/>
      <w:marLeft w:val="0"/>
      <w:marRight w:val="0"/>
      <w:marTop w:val="0"/>
      <w:marBottom w:val="0"/>
      <w:divBdr>
        <w:top w:val="none" w:sz="0" w:space="0" w:color="auto"/>
        <w:left w:val="none" w:sz="0" w:space="0" w:color="auto"/>
        <w:bottom w:val="none" w:sz="0" w:space="0" w:color="auto"/>
        <w:right w:val="none" w:sz="0" w:space="0" w:color="auto"/>
      </w:divBdr>
    </w:div>
    <w:div w:id="75127388">
      <w:bodyDiv w:val="1"/>
      <w:marLeft w:val="0"/>
      <w:marRight w:val="0"/>
      <w:marTop w:val="0"/>
      <w:marBottom w:val="0"/>
      <w:divBdr>
        <w:top w:val="none" w:sz="0" w:space="0" w:color="auto"/>
        <w:left w:val="none" w:sz="0" w:space="0" w:color="auto"/>
        <w:bottom w:val="none" w:sz="0" w:space="0" w:color="auto"/>
        <w:right w:val="none" w:sz="0" w:space="0" w:color="auto"/>
      </w:divBdr>
    </w:div>
    <w:div w:id="85152873">
      <w:bodyDiv w:val="1"/>
      <w:marLeft w:val="0"/>
      <w:marRight w:val="0"/>
      <w:marTop w:val="0"/>
      <w:marBottom w:val="0"/>
      <w:divBdr>
        <w:top w:val="none" w:sz="0" w:space="0" w:color="auto"/>
        <w:left w:val="none" w:sz="0" w:space="0" w:color="auto"/>
        <w:bottom w:val="none" w:sz="0" w:space="0" w:color="auto"/>
        <w:right w:val="none" w:sz="0" w:space="0" w:color="auto"/>
      </w:divBdr>
    </w:div>
    <w:div w:id="97916815">
      <w:bodyDiv w:val="1"/>
      <w:marLeft w:val="0"/>
      <w:marRight w:val="0"/>
      <w:marTop w:val="0"/>
      <w:marBottom w:val="0"/>
      <w:divBdr>
        <w:top w:val="none" w:sz="0" w:space="0" w:color="auto"/>
        <w:left w:val="none" w:sz="0" w:space="0" w:color="auto"/>
        <w:bottom w:val="none" w:sz="0" w:space="0" w:color="auto"/>
        <w:right w:val="none" w:sz="0" w:space="0" w:color="auto"/>
      </w:divBdr>
    </w:div>
    <w:div w:id="111674754">
      <w:bodyDiv w:val="1"/>
      <w:marLeft w:val="0"/>
      <w:marRight w:val="0"/>
      <w:marTop w:val="0"/>
      <w:marBottom w:val="0"/>
      <w:divBdr>
        <w:top w:val="none" w:sz="0" w:space="0" w:color="auto"/>
        <w:left w:val="none" w:sz="0" w:space="0" w:color="auto"/>
        <w:bottom w:val="none" w:sz="0" w:space="0" w:color="auto"/>
        <w:right w:val="none" w:sz="0" w:space="0" w:color="auto"/>
      </w:divBdr>
    </w:div>
    <w:div w:id="113450022">
      <w:bodyDiv w:val="1"/>
      <w:marLeft w:val="0"/>
      <w:marRight w:val="0"/>
      <w:marTop w:val="0"/>
      <w:marBottom w:val="0"/>
      <w:divBdr>
        <w:top w:val="none" w:sz="0" w:space="0" w:color="auto"/>
        <w:left w:val="none" w:sz="0" w:space="0" w:color="auto"/>
        <w:bottom w:val="none" w:sz="0" w:space="0" w:color="auto"/>
        <w:right w:val="none" w:sz="0" w:space="0" w:color="auto"/>
      </w:divBdr>
    </w:div>
    <w:div w:id="136608831">
      <w:bodyDiv w:val="1"/>
      <w:marLeft w:val="0"/>
      <w:marRight w:val="0"/>
      <w:marTop w:val="0"/>
      <w:marBottom w:val="0"/>
      <w:divBdr>
        <w:top w:val="none" w:sz="0" w:space="0" w:color="auto"/>
        <w:left w:val="none" w:sz="0" w:space="0" w:color="auto"/>
        <w:bottom w:val="none" w:sz="0" w:space="0" w:color="auto"/>
        <w:right w:val="none" w:sz="0" w:space="0" w:color="auto"/>
      </w:divBdr>
    </w:div>
    <w:div w:id="144589201">
      <w:bodyDiv w:val="1"/>
      <w:marLeft w:val="0"/>
      <w:marRight w:val="0"/>
      <w:marTop w:val="0"/>
      <w:marBottom w:val="0"/>
      <w:divBdr>
        <w:top w:val="none" w:sz="0" w:space="0" w:color="auto"/>
        <w:left w:val="none" w:sz="0" w:space="0" w:color="auto"/>
        <w:bottom w:val="none" w:sz="0" w:space="0" w:color="auto"/>
        <w:right w:val="none" w:sz="0" w:space="0" w:color="auto"/>
      </w:divBdr>
    </w:div>
    <w:div w:id="195192080">
      <w:bodyDiv w:val="1"/>
      <w:marLeft w:val="0"/>
      <w:marRight w:val="0"/>
      <w:marTop w:val="0"/>
      <w:marBottom w:val="0"/>
      <w:divBdr>
        <w:top w:val="none" w:sz="0" w:space="0" w:color="auto"/>
        <w:left w:val="none" w:sz="0" w:space="0" w:color="auto"/>
        <w:bottom w:val="none" w:sz="0" w:space="0" w:color="auto"/>
        <w:right w:val="none" w:sz="0" w:space="0" w:color="auto"/>
      </w:divBdr>
    </w:div>
    <w:div w:id="197395986">
      <w:bodyDiv w:val="1"/>
      <w:marLeft w:val="0"/>
      <w:marRight w:val="0"/>
      <w:marTop w:val="0"/>
      <w:marBottom w:val="0"/>
      <w:divBdr>
        <w:top w:val="none" w:sz="0" w:space="0" w:color="auto"/>
        <w:left w:val="none" w:sz="0" w:space="0" w:color="auto"/>
        <w:bottom w:val="none" w:sz="0" w:space="0" w:color="auto"/>
        <w:right w:val="none" w:sz="0" w:space="0" w:color="auto"/>
      </w:divBdr>
    </w:div>
    <w:div w:id="224460971">
      <w:bodyDiv w:val="1"/>
      <w:marLeft w:val="0"/>
      <w:marRight w:val="0"/>
      <w:marTop w:val="0"/>
      <w:marBottom w:val="0"/>
      <w:divBdr>
        <w:top w:val="none" w:sz="0" w:space="0" w:color="auto"/>
        <w:left w:val="none" w:sz="0" w:space="0" w:color="auto"/>
        <w:bottom w:val="none" w:sz="0" w:space="0" w:color="auto"/>
        <w:right w:val="none" w:sz="0" w:space="0" w:color="auto"/>
      </w:divBdr>
    </w:div>
    <w:div w:id="258569433">
      <w:bodyDiv w:val="1"/>
      <w:marLeft w:val="0"/>
      <w:marRight w:val="0"/>
      <w:marTop w:val="0"/>
      <w:marBottom w:val="0"/>
      <w:divBdr>
        <w:top w:val="none" w:sz="0" w:space="0" w:color="auto"/>
        <w:left w:val="none" w:sz="0" w:space="0" w:color="auto"/>
        <w:bottom w:val="none" w:sz="0" w:space="0" w:color="auto"/>
        <w:right w:val="none" w:sz="0" w:space="0" w:color="auto"/>
      </w:divBdr>
    </w:div>
    <w:div w:id="291206553">
      <w:bodyDiv w:val="1"/>
      <w:marLeft w:val="0"/>
      <w:marRight w:val="0"/>
      <w:marTop w:val="0"/>
      <w:marBottom w:val="0"/>
      <w:divBdr>
        <w:top w:val="none" w:sz="0" w:space="0" w:color="auto"/>
        <w:left w:val="none" w:sz="0" w:space="0" w:color="auto"/>
        <w:bottom w:val="none" w:sz="0" w:space="0" w:color="auto"/>
        <w:right w:val="none" w:sz="0" w:space="0" w:color="auto"/>
      </w:divBdr>
    </w:div>
    <w:div w:id="327682101">
      <w:bodyDiv w:val="1"/>
      <w:marLeft w:val="0"/>
      <w:marRight w:val="0"/>
      <w:marTop w:val="0"/>
      <w:marBottom w:val="0"/>
      <w:divBdr>
        <w:top w:val="none" w:sz="0" w:space="0" w:color="auto"/>
        <w:left w:val="none" w:sz="0" w:space="0" w:color="auto"/>
        <w:bottom w:val="none" w:sz="0" w:space="0" w:color="auto"/>
        <w:right w:val="none" w:sz="0" w:space="0" w:color="auto"/>
      </w:divBdr>
    </w:div>
    <w:div w:id="331417591">
      <w:bodyDiv w:val="1"/>
      <w:marLeft w:val="0"/>
      <w:marRight w:val="0"/>
      <w:marTop w:val="0"/>
      <w:marBottom w:val="0"/>
      <w:divBdr>
        <w:top w:val="none" w:sz="0" w:space="0" w:color="auto"/>
        <w:left w:val="none" w:sz="0" w:space="0" w:color="auto"/>
        <w:bottom w:val="none" w:sz="0" w:space="0" w:color="auto"/>
        <w:right w:val="none" w:sz="0" w:space="0" w:color="auto"/>
      </w:divBdr>
    </w:div>
    <w:div w:id="333537231">
      <w:bodyDiv w:val="1"/>
      <w:marLeft w:val="0"/>
      <w:marRight w:val="0"/>
      <w:marTop w:val="0"/>
      <w:marBottom w:val="0"/>
      <w:divBdr>
        <w:top w:val="none" w:sz="0" w:space="0" w:color="auto"/>
        <w:left w:val="none" w:sz="0" w:space="0" w:color="auto"/>
        <w:bottom w:val="none" w:sz="0" w:space="0" w:color="auto"/>
        <w:right w:val="none" w:sz="0" w:space="0" w:color="auto"/>
      </w:divBdr>
    </w:div>
    <w:div w:id="345984735">
      <w:bodyDiv w:val="1"/>
      <w:marLeft w:val="0"/>
      <w:marRight w:val="0"/>
      <w:marTop w:val="0"/>
      <w:marBottom w:val="0"/>
      <w:divBdr>
        <w:top w:val="none" w:sz="0" w:space="0" w:color="auto"/>
        <w:left w:val="none" w:sz="0" w:space="0" w:color="auto"/>
        <w:bottom w:val="none" w:sz="0" w:space="0" w:color="auto"/>
        <w:right w:val="none" w:sz="0" w:space="0" w:color="auto"/>
      </w:divBdr>
    </w:div>
    <w:div w:id="383910475">
      <w:bodyDiv w:val="1"/>
      <w:marLeft w:val="0"/>
      <w:marRight w:val="0"/>
      <w:marTop w:val="0"/>
      <w:marBottom w:val="0"/>
      <w:divBdr>
        <w:top w:val="none" w:sz="0" w:space="0" w:color="auto"/>
        <w:left w:val="none" w:sz="0" w:space="0" w:color="auto"/>
        <w:bottom w:val="none" w:sz="0" w:space="0" w:color="auto"/>
        <w:right w:val="none" w:sz="0" w:space="0" w:color="auto"/>
      </w:divBdr>
    </w:div>
    <w:div w:id="398794010">
      <w:bodyDiv w:val="1"/>
      <w:marLeft w:val="0"/>
      <w:marRight w:val="0"/>
      <w:marTop w:val="0"/>
      <w:marBottom w:val="0"/>
      <w:divBdr>
        <w:top w:val="none" w:sz="0" w:space="0" w:color="auto"/>
        <w:left w:val="none" w:sz="0" w:space="0" w:color="auto"/>
        <w:bottom w:val="none" w:sz="0" w:space="0" w:color="auto"/>
        <w:right w:val="none" w:sz="0" w:space="0" w:color="auto"/>
      </w:divBdr>
    </w:div>
    <w:div w:id="408036811">
      <w:bodyDiv w:val="1"/>
      <w:marLeft w:val="0"/>
      <w:marRight w:val="0"/>
      <w:marTop w:val="0"/>
      <w:marBottom w:val="0"/>
      <w:divBdr>
        <w:top w:val="none" w:sz="0" w:space="0" w:color="auto"/>
        <w:left w:val="none" w:sz="0" w:space="0" w:color="auto"/>
        <w:bottom w:val="none" w:sz="0" w:space="0" w:color="auto"/>
        <w:right w:val="none" w:sz="0" w:space="0" w:color="auto"/>
      </w:divBdr>
    </w:div>
    <w:div w:id="421604663">
      <w:bodyDiv w:val="1"/>
      <w:marLeft w:val="0"/>
      <w:marRight w:val="0"/>
      <w:marTop w:val="0"/>
      <w:marBottom w:val="0"/>
      <w:divBdr>
        <w:top w:val="none" w:sz="0" w:space="0" w:color="auto"/>
        <w:left w:val="none" w:sz="0" w:space="0" w:color="auto"/>
        <w:bottom w:val="none" w:sz="0" w:space="0" w:color="auto"/>
        <w:right w:val="none" w:sz="0" w:space="0" w:color="auto"/>
      </w:divBdr>
    </w:div>
    <w:div w:id="437214984">
      <w:bodyDiv w:val="1"/>
      <w:marLeft w:val="0"/>
      <w:marRight w:val="0"/>
      <w:marTop w:val="0"/>
      <w:marBottom w:val="0"/>
      <w:divBdr>
        <w:top w:val="none" w:sz="0" w:space="0" w:color="auto"/>
        <w:left w:val="none" w:sz="0" w:space="0" w:color="auto"/>
        <w:bottom w:val="none" w:sz="0" w:space="0" w:color="auto"/>
        <w:right w:val="none" w:sz="0" w:space="0" w:color="auto"/>
      </w:divBdr>
    </w:div>
    <w:div w:id="446774473">
      <w:bodyDiv w:val="1"/>
      <w:marLeft w:val="0"/>
      <w:marRight w:val="0"/>
      <w:marTop w:val="0"/>
      <w:marBottom w:val="0"/>
      <w:divBdr>
        <w:top w:val="none" w:sz="0" w:space="0" w:color="auto"/>
        <w:left w:val="none" w:sz="0" w:space="0" w:color="auto"/>
        <w:bottom w:val="none" w:sz="0" w:space="0" w:color="auto"/>
        <w:right w:val="none" w:sz="0" w:space="0" w:color="auto"/>
      </w:divBdr>
    </w:div>
    <w:div w:id="448742196">
      <w:bodyDiv w:val="1"/>
      <w:marLeft w:val="0"/>
      <w:marRight w:val="0"/>
      <w:marTop w:val="0"/>
      <w:marBottom w:val="0"/>
      <w:divBdr>
        <w:top w:val="none" w:sz="0" w:space="0" w:color="auto"/>
        <w:left w:val="none" w:sz="0" w:space="0" w:color="auto"/>
        <w:bottom w:val="none" w:sz="0" w:space="0" w:color="auto"/>
        <w:right w:val="none" w:sz="0" w:space="0" w:color="auto"/>
      </w:divBdr>
    </w:div>
    <w:div w:id="455638035">
      <w:bodyDiv w:val="1"/>
      <w:marLeft w:val="0"/>
      <w:marRight w:val="0"/>
      <w:marTop w:val="0"/>
      <w:marBottom w:val="0"/>
      <w:divBdr>
        <w:top w:val="none" w:sz="0" w:space="0" w:color="auto"/>
        <w:left w:val="none" w:sz="0" w:space="0" w:color="auto"/>
        <w:bottom w:val="none" w:sz="0" w:space="0" w:color="auto"/>
        <w:right w:val="none" w:sz="0" w:space="0" w:color="auto"/>
      </w:divBdr>
    </w:div>
    <w:div w:id="490026802">
      <w:bodyDiv w:val="1"/>
      <w:marLeft w:val="0"/>
      <w:marRight w:val="0"/>
      <w:marTop w:val="0"/>
      <w:marBottom w:val="0"/>
      <w:divBdr>
        <w:top w:val="none" w:sz="0" w:space="0" w:color="auto"/>
        <w:left w:val="none" w:sz="0" w:space="0" w:color="auto"/>
        <w:bottom w:val="none" w:sz="0" w:space="0" w:color="auto"/>
        <w:right w:val="none" w:sz="0" w:space="0" w:color="auto"/>
      </w:divBdr>
    </w:div>
    <w:div w:id="501238617">
      <w:bodyDiv w:val="1"/>
      <w:marLeft w:val="0"/>
      <w:marRight w:val="0"/>
      <w:marTop w:val="0"/>
      <w:marBottom w:val="0"/>
      <w:divBdr>
        <w:top w:val="none" w:sz="0" w:space="0" w:color="auto"/>
        <w:left w:val="none" w:sz="0" w:space="0" w:color="auto"/>
        <w:bottom w:val="none" w:sz="0" w:space="0" w:color="auto"/>
        <w:right w:val="none" w:sz="0" w:space="0" w:color="auto"/>
      </w:divBdr>
    </w:div>
    <w:div w:id="501700006">
      <w:bodyDiv w:val="1"/>
      <w:marLeft w:val="0"/>
      <w:marRight w:val="0"/>
      <w:marTop w:val="0"/>
      <w:marBottom w:val="0"/>
      <w:divBdr>
        <w:top w:val="none" w:sz="0" w:space="0" w:color="auto"/>
        <w:left w:val="none" w:sz="0" w:space="0" w:color="auto"/>
        <w:bottom w:val="none" w:sz="0" w:space="0" w:color="auto"/>
        <w:right w:val="none" w:sz="0" w:space="0" w:color="auto"/>
      </w:divBdr>
    </w:div>
    <w:div w:id="505554487">
      <w:bodyDiv w:val="1"/>
      <w:marLeft w:val="0"/>
      <w:marRight w:val="0"/>
      <w:marTop w:val="0"/>
      <w:marBottom w:val="0"/>
      <w:divBdr>
        <w:top w:val="none" w:sz="0" w:space="0" w:color="auto"/>
        <w:left w:val="none" w:sz="0" w:space="0" w:color="auto"/>
        <w:bottom w:val="none" w:sz="0" w:space="0" w:color="auto"/>
        <w:right w:val="none" w:sz="0" w:space="0" w:color="auto"/>
      </w:divBdr>
    </w:div>
    <w:div w:id="516385763">
      <w:bodyDiv w:val="1"/>
      <w:marLeft w:val="0"/>
      <w:marRight w:val="0"/>
      <w:marTop w:val="0"/>
      <w:marBottom w:val="0"/>
      <w:divBdr>
        <w:top w:val="none" w:sz="0" w:space="0" w:color="auto"/>
        <w:left w:val="none" w:sz="0" w:space="0" w:color="auto"/>
        <w:bottom w:val="none" w:sz="0" w:space="0" w:color="auto"/>
        <w:right w:val="none" w:sz="0" w:space="0" w:color="auto"/>
      </w:divBdr>
    </w:div>
    <w:div w:id="529269874">
      <w:bodyDiv w:val="1"/>
      <w:marLeft w:val="0"/>
      <w:marRight w:val="0"/>
      <w:marTop w:val="0"/>
      <w:marBottom w:val="0"/>
      <w:divBdr>
        <w:top w:val="none" w:sz="0" w:space="0" w:color="auto"/>
        <w:left w:val="none" w:sz="0" w:space="0" w:color="auto"/>
        <w:bottom w:val="none" w:sz="0" w:space="0" w:color="auto"/>
        <w:right w:val="none" w:sz="0" w:space="0" w:color="auto"/>
      </w:divBdr>
    </w:div>
    <w:div w:id="530580935">
      <w:bodyDiv w:val="1"/>
      <w:marLeft w:val="0"/>
      <w:marRight w:val="0"/>
      <w:marTop w:val="0"/>
      <w:marBottom w:val="0"/>
      <w:divBdr>
        <w:top w:val="none" w:sz="0" w:space="0" w:color="auto"/>
        <w:left w:val="none" w:sz="0" w:space="0" w:color="auto"/>
        <w:bottom w:val="none" w:sz="0" w:space="0" w:color="auto"/>
        <w:right w:val="none" w:sz="0" w:space="0" w:color="auto"/>
      </w:divBdr>
    </w:div>
    <w:div w:id="533856761">
      <w:bodyDiv w:val="1"/>
      <w:marLeft w:val="0"/>
      <w:marRight w:val="0"/>
      <w:marTop w:val="0"/>
      <w:marBottom w:val="0"/>
      <w:divBdr>
        <w:top w:val="none" w:sz="0" w:space="0" w:color="auto"/>
        <w:left w:val="none" w:sz="0" w:space="0" w:color="auto"/>
        <w:bottom w:val="none" w:sz="0" w:space="0" w:color="auto"/>
        <w:right w:val="none" w:sz="0" w:space="0" w:color="auto"/>
      </w:divBdr>
    </w:div>
    <w:div w:id="553274366">
      <w:bodyDiv w:val="1"/>
      <w:marLeft w:val="0"/>
      <w:marRight w:val="0"/>
      <w:marTop w:val="0"/>
      <w:marBottom w:val="0"/>
      <w:divBdr>
        <w:top w:val="none" w:sz="0" w:space="0" w:color="auto"/>
        <w:left w:val="none" w:sz="0" w:space="0" w:color="auto"/>
        <w:bottom w:val="none" w:sz="0" w:space="0" w:color="auto"/>
        <w:right w:val="none" w:sz="0" w:space="0" w:color="auto"/>
      </w:divBdr>
    </w:div>
    <w:div w:id="588659560">
      <w:bodyDiv w:val="1"/>
      <w:marLeft w:val="0"/>
      <w:marRight w:val="0"/>
      <w:marTop w:val="0"/>
      <w:marBottom w:val="0"/>
      <w:divBdr>
        <w:top w:val="none" w:sz="0" w:space="0" w:color="auto"/>
        <w:left w:val="none" w:sz="0" w:space="0" w:color="auto"/>
        <w:bottom w:val="none" w:sz="0" w:space="0" w:color="auto"/>
        <w:right w:val="none" w:sz="0" w:space="0" w:color="auto"/>
      </w:divBdr>
    </w:div>
    <w:div w:id="657685777">
      <w:bodyDiv w:val="1"/>
      <w:marLeft w:val="0"/>
      <w:marRight w:val="0"/>
      <w:marTop w:val="0"/>
      <w:marBottom w:val="0"/>
      <w:divBdr>
        <w:top w:val="none" w:sz="0" w:space="0" w:color="auto"/>
        <w:left w:val="none" w:sz="0" w:space="0" w:color="auto"/>
        <w:bottom w:val="none" w:sz="0" w:space="0" w:color="auto"/>
        <w:right w:val="none" w:sz="0" w:space="0" w:color="auto"/>
      </w:divBdr>
    </w:div>
    <w:div w:id="661159314">
      <w:bodyDiv w:val="1"/>
      <w:marLeft w:val="0"/>
      <w:marRight w:val="0"/>
      <w:marTop w:val="0"/>
      <w:marBottom w:val="0"/>
      <w:divBdr>
        <w:top w:val="none" w:sz="0" w:space="0" w:color="auto"/>
        <w:left w:val="none" w:sz="0" w:space="0" w:color="auto"/>
        <w:bottom w:val="none" w:sz="0" w:space="0" w:color="auto"/>
        <w:right w:val="none" w:sz="0" w:space="0" w:color="auto"/>
      </w:divBdr>
    </w:div>
    <w:div w:id="670570145">
      <w:bodyDiv w:val="1"/>
      <w:marLeft w:val="0"/>
      <w:marRight w:val="0"/>
      <w:marTop w:val="0"/>
      <w:marBottom w:val="0"/>
      <w:divBdr>
        <w:top w:val="none" w:sz="0" w:space="0" w:color="auto"/>
        <w:left w:val="none" w:sz="0" w:space="0" w:color="auto"/>
        <w:bottom w:val="none" w:sz="0" w:space="0" w:color="auto"/>
        <w:right w:val="none" w:sz="0" w:space="0" w:color="auto"/>
      </w:divBdr>
    </w:div>
    <w:div w:id="727922196">
      <w:bodyDiv w:val="1"/>
      <w:marLeft w:val="0"/>
      <w:marRight w:val="0"/>
      <w:marTop w:val="0"/>
      <w:marBottom w:val="0"/>
      <w:divBdr>
        <w:top w:val="none" w:sz="0" w:space="0" w:color="auto"/>
        <w:left w:val="none" w:sz="0" w:space="0" w:color="auto"/>
        <w:bottom w:val="none" w:sz="0" w:space="0" w:color="auto"/>
        <w:right w:val="none" w:sz="0" w:space="0" w:color="auto"/>
      </w:divBdr>
    </w:div>
    <w:div w:id="739061422">
      <w:bodyDiv w:val="1"/>
      <w:marLeft w:val="0"/>
      <w:marRight w:val="0"/>
      <w:marTop w:val="0"/>
      <w:marBottom w:val="0"/>
      <w:divBdr>
        <w:top w:val="none" w:sz="0" w:space="0" w:color="auto"/>
        <w:left w:val="none" w:sz="0" w:space="0" w:color="auto"/>
        <w:bottom w:val="none" w:sz="0" w:space="0" w:color="auto"/>
        <w:right w:val="none" w:sz="0" w:space="0" w:color="auto"/>
      </w:divBdr>
    </w:div>
    <w:div w:id="769818395">
      <w:bodyDiv w:val="1"/>
      <w:marLeft w:val="0"/>
      <w:marRight w:val="0"/>
      <w:marTop w:val="0"/>
      <w:marBottom w:val="0"/>
      <w:divBdr>
        <w:top w:val="none" w:sz="0" w:space="0" w:color="auto"/>
        <w:left w:val="none" w:sz="0" w:space="0" w:color="auto"/>
        <w:bottom w:val="none" w:sz="0" w:space="0" w:color="auto"/>
        <w:right w:val="none" w:sz="0" w:space="0" w:color="auto"/>
      </w:divBdr>
    </w:div>
    <w:div w:id="772018607">
      <w:bodyDiv w:val="1"/>
      <w:marLeft w:val="0"/>
      <w:marRight w:val="0"/>
      <w:marTop w:val="0"/>
      <w:marBottom w:val="0"/>
      <w:divBdr>
        <w:top w:val="none" w:sz="0" w:space="0" w:color="auto"/>
        <w:left w:val="none" w:sz="0" w:space="0" w:color="auto"/>
        <w:bottom w:val="none" w:sz="0" w:space="0" w:color="auto"/>
        <w:right w:val="none" w:sz="0" w:space="0" w:color="auto"/>
      </w:divBdr>
    </w:div>
    <w:div w:id="779301350">
      <w:bodyDiv w:val="1"/>
      <w:marLeft w:val="0"/>
      <w:marRight w:val="0"/>
      <w:marTop w:val="0"/>
      <w:marBottom w:val="0"/>
      <w:divBdr>
        <w:top w:val="none" w:sz="0" w:space="0" w:color="auto"/>
        <w:left w:val="none" w:sz="0" w:space="0" w:color="auto"/>
        <w:bottom w:val="none" w:sz="0" w:space="0" w:color="auto"/>
        <w:right w:val="none" w:sz="0" w:space="0" w:color="auto"/>
      </w:divBdr>
    </w:div>
    <w:div w:id="791435276">
      <w:bodyDiv w:val="1"/>
      <w:marLeft w:val="0"/>
      <w:marRight w:val="0"/>
      <w:marTop w:val="0"/>
      <w:marBottom w:val="0"/>
      <w:divBdr>
        <w:top w:val="none" w:sz="0" w:space="0" w:color="auto"/>
        <w:left w:val="none" w:sz="0" w:space="0" w:color="auto"/>
        <w:bottom w:val="none" w:sz="0" w:space="0" w:color="auto"/>
        <w:right w:val="none" w:sz="0" w:space="0" w:color="auto"/>
      </w:divBdr>
    </w:div>
    <w:div w:id="810294082">
      <w:bodyDiv w:val="1"/>
      <w:marLeft w:val="0"/>
      <w:marRight w:val="0"/>
      <w:marTop w:val="0"/>
      <w:marBottom w:val="0"/>
      <w:divBdr>
        <w:top w:val="none" w:sz="0" w:space="0" w:color="auto"/>
        <w:left w:val="none" w:sz="0" w:space="0" w:color="auto"/>
        <w:bottom w:val="none" w:sz="0" w:space="0" w:color="auto"/>
        <w:right w:val="none" w:sz="0" w:space="0" w:color="auto"/>
      </w:divBdr>
    </w:div>
    <w:div w:id="834538980">
      <w:bodyDiv w:val="1"/>
      <w:marLeft w:val="0"/>
      <w:marRight w:val="0"/>
      <w:marTop w:val="0"/>
      <w:marBottom w:val="0"/>
      <w:divBdr>
        <w:top w:val="none" w:sz="0" w:space="0" w:color="auto"/>
        <w:left w:val="none" w:sz="0" w:space="0" w:color="auto"/>
        <w:bottom w:val="none" w:sz="0" w:space="0" w:color="auto"/>
        <w:right w:val="none" w:sz="0" w:space="0" w:color="auto"/>
      </w:divBdr>
    </w:div>
    <w:div w:id="837691885">
      <w:bodyDiv w:val="1"/>
      <w:marLeft w:val="0"/>
      <w:marRight w:val="0"/>
      <w:marTop w:val="0"/>
      <w:marBottom w:val="0"/>
      <w:divBdr>
        <w:top w:val="none" w:sz="0" w:space="0" w:color="auto"/>
        <w:left w:val="none" w:sz="0" w:space="0" w:color="auto"/>
        <w:bottom w:val="none" w:sz="0" w:space="0" w:color="auto"/>
        <w:right w:val="none" w:sz="0" w:space="0" w:color="auto"/>
      </w:divBdr>
    </w:div>
    <w:div w:id="875194464">
      <w:bodyDiv w:val="1"/>
      <w:marLeft w:val="0"/>
      <w:marRight w:val="0"/>
      <w:marTop w:val="0"/>
      <w:marBottom w:val="0"/>
      <w:divBdr>
        <w:top w:val="none" w:sz="0" w:space="0" w:color="auto"/>
        <w:left w:val="none" w:sz="0" w:space="0" w:color="auto"/>
        <w:bottom w:val="none" w:sz="0" w:space="0" w:color="auto"/>
        <w:right w:val="none" w:sz="0" w:space="0" w:color="auto"/>
      </w:divBdr>
    </w:div>
    <w:div w:id="924338104">
      <w:bodyDiv w:val="1"/>
      <w:marLeft w:val="0"/>
      <w:marRight w:val="0"/>
      <w:marTop w:val="0"/>
      <w:marBottom w:val="0"/>
      <w:divBdr>
        <w:top w:val="none" w:sz="0" w:space="0" w:color="auto"/>
        <w:left w:val="none" w:sz="0" w:space="0" w:color="auto"/>
        <w:bottom w:val="none" w:sz="0" w:space="0" w:color="auto"/>
        <w:right w:val="none" w:sz="0" w:space="0" w:color="auto"/>
      </w:divBdr>
    </w:div>
    <w:div w:id="936444943">
      <w:bodyDiv w:val="1"/>
      <w:marLeft w:val="0"/>
      <w:marRight w:val="0"/>
      <w:marTop w:val="0"/>
      <w:marBottom w:val="0"/>
      <w:divBdr>
        <w:top w:val="none" w:sz="0" w:space="0" w:color="auto"/>
        <w:left w:val="none" w:sz="0" w:space="0" w:color="auto"/>
        <w:bottom w:val="none" w:sz="0" w:space="0" w:color="auto"/>
        <w:right w:val="none" w:sz="0" w:space="0" w:color="auto"/>
      </w:divBdr>
    </w:div>
    <w:div w:id="947547314">
      <w:bodyDiv w:val="1"/>
      <w:marLeft w:val="0"/>
      <w:marRight w:val="0"/>
      <w:marTop w:val="0"/>
      <w:marBottom w:val="0"/>
      <w:divBdr>
        <w:top w:val="none" w:sz="0" w:space="0" w:color="auto"/>
        <w:left w:val="none" w:sz="0" w:space="0" w:color="auto"/>
        <w:bottom w:val="none" w:sz="0" w:space="0" w:color="auto"/>
        <w:right w:val="none" w:sz="0" w:space="0" w:color="auto"/>
      </w:divBdr>
    </w:div>
    <w:div w:id="949355287">
      <w:bodyDiv w:val="1"/>
      <w:marLeft w:val="0"/>
      <w:marRight w:val="0"/>
      <w:marTop w:val="0"/>
      <w:marBottom w:val="0"/>
      <w:divBdr>
        <w:top w:val="none" w:sz="0" w:space="0" w:color="auto"/>
        <w:left w:val="none" w:sz="0" w:space="0" w:color="auto"/>
        <w:bottom w:val="none" w:sz="0" w:space="0" w:color="auto"/>
        <w:right w:val="none" w:sz="0" w:space="0" w:color="auto"/>
      </w:divBdr>
    </w:div>
    <w:div w:id="970356521">
      <w:bodyDiv w:val="1"/>
      <w:marLeft w:val="0"/>
      <w:marRight w:val="0"/>
      <w:marTop w:val="0"/>
      <w:marBottom w:val="0"/>
      <w:divBdr>
        <w:top w:val="none" w:sz="0" w:space="0" w:color="auto"/>
        <w:left w:val="none" w:sz="0" w:space="0" w:color="auto"/>
        <w:bottom w:val="none" w:sz="0" w:space="0" w:color="auto"/>
        <w:right w:val="none" w:sz="0" w:space="0" w:color="auto"/>
      </w:divBdr>
    </w:div>
    <w:div w:id="981230921">
      <w:bodyDiv w:val="1"/>
      <w:marLeft w:val="0"/>
      <w:marRight w:val="0"/>
      <w:marTop w:val="0"/>
      <w:marBottom w:val="0"/>
      <w:divBdr>
        <w:top w:val="none" w:sz="0" w:space="0" w:color="auto"/>
        <w:left w:val="none" w:sz="0" w:space="0" w:color="auto"/>
        <w:bottom w:val="none" w:sz="0" w:space="0" w:color="auto"/>
        <w:right w:val="none" w:sz="0" w:space="0" w:color="auto"/>
      </w:divBdr>
    </w:div>
    <w:div w:id="982124062">
      <w:bodyDiv w:val="1"/>
      <w:marLeft w:val="0"/>
      <w:marRight w:val="0"/>
      <w:marTop w:val="0"/>
      <w:marBottom w:val="0"/>
      <w:divBdr>
        <w:top w:val="none" w:sz="0" w:space="0" w:color="auto"/>
        <w:left w:val="none" w:sz="0" w:space="0" w:color="auto"/>
        <w:bottom w:val="none" w:sz="0" w:space="0" w:color="auto"/>
        <w:right w:val="none" w:sz="0" w:space="0" w:color="auto"/>
      </w:divBdr>
    </w:div>
    <w:div w:id="991248920">
      <w:bodyDiv w:val="1"/>
      <w:marLeft w:val="0"/>
      <w:marRight w:val="0"/>
      <w:marTop w:val="0"/>
      <w:marBottom w:val="0"/>
      <w:divBdr>
        <w:top w:val="none" w:sz="0" w:space="0" w:color="auto"/>
        <w:left w:val="none" w:sz="0" w:space="0" w:color="auto"/>
        <w:bottom w:val="none" w:sz="0" w:space="0" w:color="auto"/>
        <w:right w:val="none" w:sz="0" w:space="0" w:color="auto"/>
      </w:divBdr>
    </w:div>
    <w:div w:id="1014846483">
      <w:bodyDiv w:val="1"/>
      <w:marLeft w:val="0"/>
      <w:marRight w:val="0"/>
      <w:marTop w:val="0"/>
      <w:marBottom w:val="0"/>
      <w:divBdr>
        <w:top w:val="none" w:sz="0" w:space="0" w:color="auto"/>
        <w:left w:val="none" w:sz="0" w:space="0" w:color="auto"/>
        <w:bottom w:val="none" w:sz="0" w:space="0" w:color="auto"/>
        <w:right w:val="none" w:sz="0" w:space="0" w:color="auto"/>
      </w:divBdr>
    </w:div>
    <w:div w:id="1041248880">
      <w:bodyDiv w:val="1"/>
      <w:marLeft w:val="0"/>
      <w:marRight w:val="0"/>
      <w:marTop w:val="0"/>
      <w:marBottom w:val="0"/>
      <w:divBdr>
        <w:top w:val="none" w:sz="0" w:space="0" w:color="auto"/>
        <w:left w:val="none" w:sz="0" w:space="0" w:color="auto"/>
        <w:bottom w:val="none" w:sz="0" w:space="0" w:color="auto"/>
        <w:right w:val="none" w:sz="0" w:space="0" w:color="auto"/>
      </w:divBdr>
    </w:div>
    <w:div w:id="1059749588">
      <w:bodyDiv w:val="1"/>
      <w:marLeft w:val="0"/>
      <w:marRight w:val="0"/>
      <w:marTop w:val="0"/>
      <w:marBottom w:val="0"/>
      <w:divBdr>
        <w:top w:val="none" w:sz="0" w:space="0" w:color="auto"/>
        <w:left w:val="none" w:sz="0" w:space="0" w:color="auto"/>
        <w:bottom w:val="none" w:sz="0" w:space="0" w:color="auto"/>
        <w:right w:val="none" w:sz="0" w:space="0" w:color="auto"/>
      </w:divBdr>
    </w:div>
    <w:div w:id="1067650956">
      <w:bodyDiv w:val="1"/>
      <w:marLeft w:val="0"/>
      <w:marRight w:val="0"/>
      <w:marTop w:val="0"/>
      <w:marBottom w:val="0"/>
      <w:divBdr>
        <w:top w:val="none" w:sz="0" w:space="0" w:color="auto"/>
        <w:left w:val="none" w:sz="0" w:space="0" w:color="auto"/>
        <w:bottom w:val="none" w:sz="0" w:space="0" w:color="auto"/>
        <w:right w:val="none" w:sz="0" w:space="0" w:color="auto"/>
      </w:divBdr>
    </w:div>
    <w:div w:id="1075012451">
      <w:bodyDiv w:val="1"/>
      <w:marLeft w:val="0"/>
      <w:marRight w:val="0"/>
      <w:marTop w:val="0"/>
      <w:marBottom w:val="0"/>
      <w:divBdr>
        <w:top w:val="none" w:sz="0" w:space="0" w:color="auto"/>
        <w:left w:val="none" w:sz="0" w:space="0" w:color="auto"/>
        <w:bottom w:val="none" w:sz="0" w:space="0" w:color="auto"/>
        <w:right w:val="none" w:sz="0" w:space="0" w:color="auto"/>
      </w:divBdr>
    </w:div>
    <w:div w:id="1120493375">
      <w:bodyDiv w:val="1"/>
      <w:marLeft w:val="0"/>
      <w:marRight w:val="0"/>
      <w:marTop w:val="0"/>
      <w:marBottom w:val="0"/>
      <w:divBdr>
        <w:top w:val="none" w:sz="0" w:space="0" w:color="auto"/>
        <w:left w:val="none" w:sz="0" w:space="0" w:color="auto"/>
        <w:bottom w:val="none" w:sz="0" w:space="0" w:color="auto"/>
        <w:right w:val="none" w:sz="0" w:space="0" w:color="auto"/>
      </w:divBdr>
    </w:div>
    <w:div w:id="1122649790">
      <w:bodyDiv w:val="1"/>
      <w:marLeft w:val="0"/>
      <w:marRight w:val="0"/>
      <w:marTop w:val="0"/>
      <w:marBottom w:val="0"/>
      <w:divBdr>
        <w:top w:val="none" w:sz="0" w:space="0" w:color="auto"/>
        <w:left w:val="none" w:sz="0" w:space="0" w:color="auto"/>
        <w:bottom w:val="none" w:sz="0" w:space="0" w:color="auto"/>
        <w:right w:val="none" w:sz="0" w:space="0" w:color="auto"/>
      </w:divBdr>
    </w:div>
    <w:div w:id="1129278796">
      <w:bodyDiv w:val="1"/>
      <w:marLeft w:val="0"/>
      <w:marRight w:val="0"/>
      <w:marTop w:val="0"/>
      <w:marBottom w:val="0"/>
      <w:divBdr>
        <w:top w:val="none" w:sz="0" w:space="0" w:color="auto"/>
        <w:left w:val="none" w:sz="0" w:space="0" w:color="auto"/>
        <w:bottom w:val="none" w:sz="0" w:space="0" w:color="auto"/>
        <w:right w:val="none" w:sz="0" w:space="0" w:color="auto"/>
      </w:divBdr>
    </w:div>
    <w:div w:id="1164199024">
      <w:bodyDiv w:val="1"/>
      <w:marLeft w:val="0"/>
      <w:marRight w:val="0"/>
      <w:marTop w:val="0"/>
      <w:marBottom w:val="0"/>
      <w:divBdr>
        <w:top w:val="none" w:sz="0" w:space="0" w:color="auto"/>
        <w:left w:val="none" w:sz="0" w:space="0" w:color="auto"/>
        <w:bottom w:val="none" w:sz="0" w:space="0" w:color="auto"/>
        <w:right w:val="none" w:sz="0" w:space="0" w:color="auto"/>
      </w:divBdr>
    </w:div>
    <w:div w:id="1200625328">
      <w:bodyDiv w:val="1"/>
      <w:marLeft w:val="0"/>
      <w:marRight w:val="0"/>
      <w:marTop w:val="0"/>
      <w:marBottom w:val="0"/>
      <w:divBdr>
        <w:top w:val="none" w:sz="0" w:space="0" w:color="auto"/>
        <w:left w:val="none" w:sz="0" w:space="0" w:color="auto"/>
        <w:bottom w:val="none" w:sz="0" w:space="0" w:color="auto"/>
        <w:right w:val="none" w:sz="0" w:space="0" w:color="auto"/>
      </w:divBdr>
    </w:div>
    <w:div w:id="1237669982">
      <w:bodyDiv w:val="1"/>
      <w:marLeft w:val="0"/>
      <w:marRight w:val="0"/>
      <w:marTop w:val="0"/>
      <w:marBottom w:val="0"/>
      <w:divBdr>
        <w:top w:val="none" w:sz="0" w:space="0" w:color="auto"/>
        <w:left w:val="none" w:sz="0" w:space="0" w:color="auto"/>
        <w:bottom w:val="none" w:sz="0" w:space="0" w:color="auto"/>
        <w:right w:val="none" w:sz="0" w:space="0" w:color="auto"/>
      </w:divBdr>
    </w:div>
    <w:div w:id="1247034319">
      <w:bodyDiv w:val="1"/>
      <w:marLeft w:val="0"/>
      <w:marRight w:val="0"/>
      <w:marTop w:val="0"/>
      <w:marBottom w:val="0"/>
      <w:divBdr>
        <w:top w:val="none" w:sz="0" w:space="0" w:color="auto"/>
        <w:left w:val="none" w:sz="0" w:space="0" w:color="auto"/>
        <w:bottom w:val="none" w:sz="0" w:space="0" w:color="auto"/>
        <w:right w:val="none" w:sz="0" w:space="0" w:color="auto"/>
      </w:divBdr>
    </w:div>
    <w:div w:id="1272279740">
      <w:bodyDiv w:val="1"/>
      <w:marLeft w:val="0"/>
      <w:marRight w:val="0"/>
      <w:marTop w:val="0"/>
      <w:marBottom w:val="0"/>
      <w:divBdr>
        <w:top w:val="none" w:sz="0" w:space="0" w:color="auto"/>
        <w:left w:val="none" w:sz="0" w:space="0" w:color="auto"/>
        <w:bottom w:val="none" w:sz="0" w:space="0" w:color="auto"/>
        <w:right w:val="none" w:sz="0" w:space="0" w:color="auto"/>
      </w:divBdr>
    </w:div>
    <w:div w:id="1302727603">
      <w:bodyDiv w:val="1"/>
      <w:marLeft w:val="0"/>
      <w:marRight w:val="0"/>
      <w:marTop w:val="0"/>
      <w:marBottom w:val="0"/>
      <w:divBdr>
        <w:top w:val="none" w:sz="0" w:space="0" w:color="auto"/>
        <w:left w:val="none" w:sz="0" w:space="0" w:color="auto"/>
        <w:bottom w:val="none" w:sz="0" w:space="0" w:color="auto"/>
        <w:right w:val="none" w:sz="0" w:space="0" w:color="auto"/>
      </w:divBdr>
    </w:div>
    <w:div w:id="1314066695">
      <w:bodyDiv w:val="1"/>
      <w:marLeft w:val="0"/>
      <w:marRight w:val="0"/>
      <w:marTop w:val="0"/>
      <w:marBottom w:val="0"/>
      <w:divBdr>
        <w:top w:val="none" w:sz="0" w:space="0" w:color="auto"/>
        <w:left w:val="none" w:sz="0" w:space="0" w:color="auto"/>
        <w:bottom w:val="none" w:sz="0" w:space="0" w:color="auto"/>
        <w:right w:val="none" w:sz="0" w:space="0" w:color="auto"/>
      </w:divBdr>
    </w:div>
    <w:div w:id="1318604790">
      <w:bodyDiv w:val="1"/>
      <w:marLeft w:val="0"/>
      <w:marRight w:val="0"/>
      <w:marTop w:val="0"/>
      <w:marBottom w:val="0"/>
      <w:divBdr>
        <w:top w:val="none" w:sz="0" w:space="0" w:color="auto"/>
        <w:left w:val="none" w:sz="0" w:space="0" w:color="auto"/>
        <w:bottom w:val="none" w:sz="0" w:space="0" w:color="auto"/>
        <w:right w:val="none" w:sz="0" w:space="0" w:color="auto"/>
      </w:divBdr>
    </w:div>
    <w:div w:id="1340153446">
      <w:bodyDiv w:val="1"/>
      <w:marLeft w:val="0"/>
      <w:marRight w:val="0"/>
      <w:marTop w:val="0"/>
      <w:marBottom w:val="0"/>
      <w:divBdr>
        <w:top w:val="none" w:sz="0" w:space="0" w:color="auto"/>
        <w:left w:val="none" w:sz="0" w:space="0" w:color="auto"/>
        <w:bottom w:val="none" w:sz="0" w:space="0" w:color="auto"/>
        <w:right w:val="none" w:sz="0" w:space="0" w:color="auto"/>
      </w:divBdr>
    </w:div>
    <w:div w:id="1356151388">
      <w:bodyDiv w:val="1"/>
      <w:marLeft w:val="0"/>
      <w:marRight w:val="0"/>
      <w:marTop w:val="0"/>
      <w:marBottom w:val="0"/>
      <w:divBdr>
        <w:top w:val="none" w:sz="0" w:space="0" w:color="auto"/>
        <w:left w:val="none" w:sz="0" w:space="0" w:color="auto"/>
        <w:bottom w:val="none" w:sz="0" w:space="0" w:color="auto"/>
        <w:right w:val="none" w:sz="0" w:space="0" w:color="auto"/>
      </w:divBdr>
    </w:div>
    <w:div w:id="1364018808">
      <w:bodyDiv w:val="1"/>
      <w:marLeft w:val="0"/>
      <w:marRight w:val="0"/>
      <w:marTop w:val="0"/>
      <w:marBottom w:val="0"/>
      <w:divBdr>
        <w:top w:val="none" w:sz="0" w:space="0" w:color="auto"/>
        <w:left w:val="none" w:sz="0" w:space="0" w:color="auto"/>
        <w:bottom w:val="none" w:sz="0" w:space="0" w:color="auto"/>
        <w:right w:val="none" w:sz="0" w:space="0" w:color="auto"/>
      </w:divBdr>
    </w:div>
    <w:div w:id="1373647893">
      <w:bodyDiv w:val="1"/>
      <w:marLeft w:val="0"/>
      <w:marRight w:val="0"/>
      <w:marTop w:val="0"/>
      <w:marBottom w:val="0"/>
      <w:divBdr>
        <w:top w:val="none" w:sz="0" w:space="0" w:color="auto"/>
        <w:left w:val="none" w:sz="0" w:space="0" w:color="auto"/>
        <w:bottom w:val="none" w:sz="0" w:space="0" w:color="auto"/>
        <w:right w:val="none" w:sz="0" w:space="0" w:color="auto"/>
      </w:divBdr>
    </w:div>
    <w:div w:id="1402210558">
      <w:bodyDiv w:val="1"/>
      <w:marLeft w:val="0"/>
      <w:marRight w:val="0"/>
      <w:marTop w:val="0"/>
      <w:marBottom w:val="0"/>
      <w:divBdr>
        <w:top w:val="none" w:sz="0" w:space="0" w:color="auto"/>
        <w:left w:val="none" w:sz="0" w:space="0" w:color="auto"/>
        <w:bottom w:val="none" w:sz="0" w:space="0" w:color="auto"/>
        <w:right w:val="none" w:sz="0" w:space="0" w:color="auto"/>
      </w:divBdr>
    </w:div>
    <w:div w:id="1412386522">
      <w:bodyDiv w:val="1"/>
      <w:marLeft w:val="0"/>
      <w:marRight w:val="0"/>
      <w:marTop w:val="0"/>
      <w:marBottom w:val="0"/>
      <w:divBdr>
        <w:top w:val="none" w:sz="0" w:space="0" w:color="auto"/>
        <w:left w:val="none" w:sz="0" w:space="0" w:color="auto"/>
        <w:bottom w:val="none" w:sz="0" w:space="0" w:color="auto"/>
        <w:right w:val="none" w:sz="0" w:space="0" w:color="auto"/>
      </w:divBdr>
    </w:div>
    <w:div w:id="1429235724">
      <w:bodyDiv w:val="1"/>
      <w:marLeft w:val="0"/>
      <w:marRight w:val="0"/>
      <w:marTop w:val="0"/>
      <w:marBottom w:val="0"/>
      <w:divBdr>
        <w:top w:val="none" w:sz="0" w:space="0" w:color="auto"/>
        <w:left w:val="none" w:sz="0" w:space="0" w:color="auto"/>
        <w:bottom w:val="none" w:sz="0" w:space="0" w:color="auto"/>
        <w:right w:val="none" w:sz="0" w:space="0" w:color="auto"/>
      </w:divBdr>
    </w:div>
    <w:div w:id="1436243497">
      <w:bodyDiv w:val="1"/>
      <w:marLeft w:val="0"/>
      <w:marRight w:val="0"/>
      <w:marTop w:val="0"/>
      <w:marBottom w:val="0"/>
      <w:divBdr>
        <w:top w:val="none" w:sz="0" w:space="0" w:color="auto"/>
        <w:left w:val="none" w:sz="0" w:space="0" w:color="auto"/>
        <w:bottom w:val="none" w:sz="0" w:space="0" w:color="auto"/>
        <w:right w:val="none" w:sz="0" w:space="0" w:color="auto"/>
      </w:divBdr>
    </w:div>
    <w:div w:id="1438481261">
      <w:bodyDiv w:val="1"/>
      <w:marLeft w:val="0"/>
      <w:marRight w:val="0"/>
      <w:marTop w:val="0"/>
      <w:marBottom w:val="0"/>
      <w:divBdr>
        <w:top w:val="none" w:sz="0" w:space="0" w:color="auto"/>
        <w:left w:val="none" w:sz="0" w:space="0" w:color="auto"/>
        <w:bottom w:val="none" w:sz="0" w:space="0" w:color="auto"/>
        <w:right w:val="none" w:sz="0" w:space="0" w:color="auto"/>
      </w:divBdr>
    </w:div>
    <w:div w:id="1465849491">
      <w:bodyDiv w:val="1"/>
      <w:marLeft w:val="0"/>
      <w:marRight w:val="0"/>
      <w:marTop w:val="0"/>
      <w:marBottom w:val="0"/>
      <w:divBdr>
        <w:top w:val="none" w:sz="0" w:space="0" w:color="auto"/>
        <w:left w:val="none" w:sz="0" w:space="0" w:color="auto"/>
        <w:bottom w:val="none" w:sz="0" w:space="0" w:color="auto"/>
        <w:right w:val="none" w:sz="0" w:space="0" w:color="auto"/>
      </w:divBdr>
    </w:div>
    <w:div w:id="1474635002">
      <w:bodyDiv w:val="1"/>
      <w:marLeft w:val="0"/>
      <w:marRight w:val="0"/>
      <w:marTop w:val="0"/>
      <w:marBottom w:val="0"/>
      <w:divBdr>
        <w:top w:val="none" w:sz="0" w:space="0" w:color="auto"/>
        <w:left w:val="none" w:sz="0" w:space="0" w:color="auto"/>
        <w:bottom w:val="none" w:sz="0" w:space="0" w:color="auto"/>
        <w:right w:val="none" w:sz="0" w:space="0" w:color="auto"/>
      </w:divBdr>
    </w:div>
    <w:div w:id="1477332604">
      <w:bodyDiv w:val="1"/>
      <w:marLeft w:val="0"/>
      <w:marRight w:val="0"/>
      <w:marTop w:val="0"/>
      <w:marBottom w:val="0"/>
      <w:divBdr>
        <w:top w:val="none" w:sz="0" w:space="0" w:color="auto"/>
        <w:left w:val="none" w:sz="0" w:space="0" w:color="auto"/>
        <w:bottom w:val="none" w:sz="0" w:space="0" w:color="auto"/>
        <w:right w:val="none" w:sz="0" w:space="0" w:color="auto"/>
      </w:divBdr>
    </w:div>
    <w:div w:id="1512257283">
      <w:bodyDiv w:val="1"/>
      <w:marLeft w:val="0"/>
      <w:marRight w:val="0"/>
      <w:marTop w:val="0"/>
      <w:marBottom w:val="0"/>
      <w:divBdr>
        <w:top w:val="none" w:sz="0" w:space="0" w:color="auto"/>
        <w:left w:val="none" w:sz="0" w:space="0" w:color="auto"/>
        <w:bottom w:val="none" w:sz="0" w:space="0" w:color="auto"/>
        <w:right w:val="none" w:sz="0" w:space="0" w:color="auto"/>
      </w:divBdr>
    </w:div>
    <w:div w:id="1547644731">
      <w:bodyDiv w:val="1"/>
      <w:marLeft w:val="0"/>
      <w:marRight w:val="0"/>
      <w:marTop w:val="0"/>
      <w:marBottom w:val="0"/>
      <w:divBdr>
        <w:top w:val="none" w:sz="0" w:space="0" w:color="auto"/>
        <w:left w:val="none" w:sz="0" w:space="0" w:color="auto"/>
        <w:bottom w:val="none" w:sz="0" w:space="0" w:color="auto"/>
        <w:right w:val="none" w:sz="0" w:space="0" w:color="auto"/>
      </w:divBdr>
    </w:div>
    <w:div w:id="1558206304">
      <w:bodyDiv w:val="1"/>
      <w:marLeft w:val="0"/>
      <w:marRight w:val="0"/>
      <w:marTop w:val="0"/>
      <w:marBottom w:val="0"/>
      <w:divBdr>
        <w:top w:val="none" w:sz="0" w:space="0" w:color="auto"/>
        <w:left w:val="none" w:sz="0" w:space="0" w:color="auto"/>
        <w:bottom w:val="none" w:sz="0" w:space="0" w:color="auto"/>
        <w:right w:val="none" w:sz="0" w:space="0" w:color="auto"/>
      </w:divBdr>
    </w:div>
    <w:div w:id="1566145241">
      <w:bodyDiv w:val="1"/>
      <w:marLeft w:val="0"/>
      <w:marRight w:val="0"/>
      <w:marTop w:val="0"/>
      <w:marBottom w:val="0"/>
      <w:divBdr>
        <w:top w:val="none" w:sz="0" w:space="0" w:color="auto"/>
        <w:left w:val="none" w:sz="0" w:space="0" w:color="auto"/>
        <w:bottom w:val="none" w:sz="0" w:space="0" w:color="auto"/>
        <w:right w:val="none" w:sz="0" w:space="0" w:color="auto"/>
      </w:divBdr>
    </w:div>
    <w:div w:id="1575898822">
      <w:bodyDiv w:val="1"/>
      <w:marLeft w:val="0"/>
      <w:marRight w:val="0"/>
      <w:marTop w:val="0"/>
      <w:marBottom w:val="0"/>
      <w:divBdr>
        <w:top w:val="none" w:sz="0" w:space="0" w:color="auto"/>
        <w:left w:val="none" w:sz="0" w:space="0" w:color="auto"/>
        <w:bottom w:val="none" w:sz="0" w:space="0" w:color="auto"/>
        <w:right w:val="none" w:sz="0" w:space="0" w:color="auto"/>
      </w:divBdr>
    </w:div>
    <w:div w:id="1600867344">
      <w:bodyDiv w:val="1"/>
      <w:marLeft w:val="0"/>
      <w:marRight w:val="0"/>
      <w:marTop w:val="0"/>
      <w:marBottom w:val="0"/>
      <w:divBdr>
        <w:top w:val="none" w:sz="0" w:space="0" w:color="auto"/>
        <w:left w:val="none" w:sz="0" w:space="0" w:color="auto"/>
        <w:bottom w:val="none" w:sz="0" w:space="0" w:color="auto"/>
        <w:right w:val="none" w:sz="0" w:space="0" w:color="auto"/>
      </w:divBdr>
    </w:div>
    <w:div w:id="1616518971">
      <w:bodyDiv w:val="1"/>
      <w:marLeft w:val="0"/>
      <w:marRight w:val="0"/>
      <w:marTop w:val="0"/>
      <w:marBottom w:val="0"/>
      <w:divBdr>
        <w:top w:val="none" w:sz="0" w:space="0" w:color="auto"/>
        <w:left w:val="none" w:sz="0" w:space="0" w:color="auto"/>
        <w:bottom w:val="none" w:sz="0" w:space="0" w:color="auto"/>
        <w:right w:val="none" w:sz="0" w:space="0" w:color="auto"/>
      </w:divBdr>
    </w:div>
    <w:div w:id="1636717680">
      <w:bodyDiv w:val="1"/>
      <w:marLeft w:val="0"/>
      <w:marRight w:val="0"/>
      <w:marTop w:val="0"/>
      <w:marBottom w:val="0"/>
      <w:divBdr>
        <w:top w:val="none" w:sz="0" w:space="0" w:color="auto"/>
        <w:left w:val="none" w:sz="0" w:space="0" w:color="auto"/>
        <w:bottom w:val="none" w:sz="0" w:space="0" w:color="auto"/>
        <w:right w:val="none" w:sz="0" w:space="0" w:color="auto"/>
      </w:divBdr>
    </w:div>
    <w:div w:id="1647582896">
      <w:bodyDiv w:val="1"/>
      <w:marLeft w:val="0"/>
      <w:marRight w:val="0"/>
      <w:marTop w:val="0"/>
      <w:marBottom w:val="0"/>
      <w:divBdr>
        <w:top w:val="none" w:sz="0" w:space="0" w:color="auto"/>
        <w:left w:val="none" w:sz="0" w:space="0" w:color="auto"/>
        <w:bottom w:val="none" w:sz="0" w:space="0" w:color="auto"/>
        <w:right w:val="none" w:sz="0" w:space="0" w:color="auto"/>
      </w:divBdr>
    </w:div>
    <w:div w:id="1659924197">
      <w:bodyDiv w:val="1"/>
      <w:marLeft w:val="0"/>
      <w:marRight w:val="0"/>
      <w:marTop w:val="0"/>
      <w:marBottom w:val="0"/>
      <w:divBdr>
        <w:top w:val="none" w:sz="0" w:space="0" w:color="auto"/>
        <w:left w:val="none" w:sz="0" w:space="0" w:color="auto"/>
        <w:bottom w:val="none" w:sz="0" w:space="0" w:color="auto"/>
        <w:right w:val="none" w:sz="0" w:space="0" w:color="auto"/>
      </w:divBdr>
    </w:div>
    <w:div w:id="1690335075">
      <w:bodyDiv w:val="1"/>
      <w:marLeft w:val="0"/>
      <w:marRight w:val="0"/>
      <w:marTop w:val="0"/>
      <w:marBottom w:val="0"/>
      <w:divBdr>
        <w:top w:val="none" w:sz="0" w:space="0" w:color="auto"/>
        <w:left w:val="none" w:sz="0" w:space="0" w:color="auto"/>
        <w:bottom w:val="none" w:sz="0" w:space="0" w:color="auto"/>
        <w:right w:val="none" w:sz="0" w:space="0" w:color="auto"/>
      </w:divBdr>
    </w:div>
    <w:div w:id="1708749936">
      <w:bodyDiv w:val="1"/>
      <w:marLeft w:val="0"/>
      <w:marRight w:val="0"/>
      <w:marTop w:val="0"/>
      <w:marBottom w:val="0"/>
      <w:divBdr>
        <w:top w:val="none" w:sz="0" w:space="0" w:color="auto"/>
        <w:left w:val="none" w:sz="0" w:space="0" w:color="auto"/>
        <w:bottom w:val="none" w:sz="0" w:space="0" w:color="auto"/>
        <w:right w:val="none" w:sz="0" w:space="0" w:color="auto"/>
      </w:divBdr>
    </w:div>
    <w:div w:id="1753157286">
      <w:bodyDiv w:val="1"/>
      <w:marLeft w:val="0"/>
      <w:marRight w:val="0"/>
      <w:marTop w:val="0"/>
      <w:marBottom w:val="0"/>
      <w:divBdr>
        <w:top w:val="none" w:sz="0" w:space="0" w:color="auto"/>
        <w:left w:val="none" w:sz="0" w:space="0" w:color="auto"/>
        <w:bottom w:val="none" w:sz="0" w:space="0" w:color="auto"/>
        <w:right w:val="none" w:sz="0" w:space="0" w:color="auto"/>
      </w:divBdr>
    </w:div>
    <w:div w:id="1765615332">
      <w:bodyDiv w:val="1"/>
      <w:marLeft w:val="0"/>
      <w:marRight w:val="0"/>
      <w:marTop w:val="0"/>
      <w:marBottom w:val="0"/>
      <w:divBdr>
        <w:top w:val="none" w:sz="0" w:space="0" w:color="auto"/>
        <w:left w:val="none" w:sz="0" w:space="0" w:color="auto"/>
        <w:bottom w:val="none" w:sz="0" w:space="0" w:color="auto"/>
        <w:right w:val="none" w:sz="0" w:space="0" w:color="auto"/>
      </w:divBdr>
    </w:div>
    <w:div w:id="1783376919">
      <w:bodyDiv w:val="1"/>
      <w:marLeft w:val="0"/>
      <w:marRight w:val="0"/>
      <w:marTop w:val="0"/>
      <w:marBottom w:val="0"/>
      <w:divBdr>
        <w:top w:val="none" w:sz="0" w:space="0" w:color="auto"/>
        <w:left w:val="none" w:sz="0" w:space="0" w:color="auto"/>
        <w:bottom w:val="none" w:sz="0" w:space="0" w:color="auto"/>
        <w:right w:val="none" w:sz="0" w:space="0" w:color="auto"/>
      </w:divBdr>
    </w:div>
    <w:div w:id="1829516612">
      <w:bodyDiv w:val="1"/>
      <w:marLeft w:val="0"/>
      <w:marRight w:val="0"/>
      <w:marTop w:val="0"/>
      <w:marBottom w:val="0"/>
      <w:divBdr>
        <w:top w:val="none" w:sz="0" w:space="0" w:color="auto"/>
        <w:left w:val="none" w:sz="0" w:space="0" w:color="auto"/>
        <w:bottom w:val="none" w:sz="0" w:space="0" w:color="auto"/>
        <w:right w:val="none" w:sz="0" w:space="0" w:color="auto"/>
      </w:divBdr>
    </w:div>
    <w:div w:id="1854950419">
      <w:bodyDiv w:val="1"/>
      <w:marLeft w:val="0"/>
      <w:marRight w:val="0"/>
      <w:marTop w:val="0"/>
      <w:marBottom w:val="0"/>
      <w:divBdr>
        <w:top w:val="none" w:sz="0" w:space="0" w:color="auto"/>
        <w:left w:val="none" w:sz="0" w:space="0" w:color="auto"/>
        <w:bottom w:val="none" w:sz="0" w:space="0" w:color="auto"/>
        <w:right w:val="none" w:sz="0" w:space="0" w:color="auto"/>
      </w:divBdr>
    </w:div>
    <w:div w:id="1857303094">
      <w:bodyDiv w:val="1"/>
      <w:marLeft w:val="0"/>
      <w:marRight w:val="0"/>
      <w:marTop w:val="0"/>
      <w:marBottom w:val="0"/>
      <w:divBdr>
        <w:top w:val="none" w:sz="0" w:space="0" w:color="auto"/>
        <w:left w:val="none" w:sz="0" w:space="0" w:color="auto"/>
        <w:bottom w:val="none" w:sz="0" w:space="0" w:color="auto"/>
        <w:right w:val="none" w:sz="0" w:space="0" w:color="auto"/>
      </w:divBdr>
    </w:div>
    <w:div w:id="1876111725">
      <w:bodyDiv w:val="1"/>
      <w:marLeft w:val="0"/>
      <w:marRight w:val="0"/>
      <w:marTop w:val="0"/>
      <w:marBottom w:val="0"/>
      <w:divBdr>
        <w:top w:val="none" w:sz="0" w:space="0" w:color="auto"/>
        <w:left w:val="none" w:sz="0" w:space="0" w:color="auto"/>
        <w:bottom w:val="none" w:sz="0" w:space="0" w:color="auto"/>
        <w:right w:val="none" w:sz="0" w:space="0" w:color="auto"/>
      </w:divBdr>
    </w:div>
    <w:div w:id="1913274451">
      <w:bodyDiv w:val="1"/>
      <w:marLeft w:val="0"/>
      <w:marRight w:val="0"/>
      <w:marTop w:val="0"/>
      <w:marBottom w:val="0"/>
      <w:divBdr>
        <w:top w:val="none" w:sz="0" w:space="0" w:color="auto"/>
        <w:left w:val="none" w:sz="0" w:space="0" w:color="auto"/>
        <w:bottom w:val="none" w:sz="0" w:space="0" w:color="auto"/>
        <w:right w:val="none" w:sz="0" w:space="0" w:color="auto"/>
      </w:divBdr>
    </w:div>
    <w:div w:id="1928423695">
      <w:bodyDiv w:val="1"/>
      <w:marLeft w:val="0"/>
      <w:marRight w:val="0"/>
      <w:marTop w:val="0"/>
      <w:marBottom w:val="0"/>
      <w:divBdr>
        <w:top w:val="none" w:sz="0" w:space="0" w:color="auto"/>
        <w:left w:val="none" w:sz="0" w:space="0" w:color="auto"/>
        <w:bottom w:val="none" w:sz="0" w:space="0" w:color="auto"/>
        <w:right w:val="none" w:sz="0" w:space="0" w:color="auto"/>
      </w:divBdr>
    </w:div>
    <w:div w:id="1950771264">
      <w:bodyDiv w:val="1"/>
      <w:marLeft w:val="0"/>
      <w:marRight w:val="0"/>
      <w:marTop w:val="0"/>
      <w:marBottom w:val="0"/>
      <w:divBdr>
        <w:top w:val="none" w:sz="0" w:space="0" w:color="auto"/>
        <w:left w:val="none" w:sz="0" w:space="0" w:color="auto"/>
        <w:bottom w:val="none" w:sz="0" w:space="0" w:color="auto"/>
        <w:right w:val="none" w:sz="0" w:space="0" w:color="auto"/>
      </w:divBdr>
    </w:div>
    <w:div w:id="1994335390">
      <w:bodyDiv w:val="1"/>
      <w:marLeft w:val="0"/>
      <w:marRight w:val="0"/>
      <w:marTop w:val="0"/>
      <w:marBottom w:val="0"/>
      <w:divBdr>
        <w:top w:val="none" w:sz="0" w:space="0" w:color="auto"/>
        <w:left w:val="none" w:sz="0" w:space="0" w:color="auto"/>
        <w:bottom w:val="none" w:sz="0" w:space="0" w:color="auto"/>
        <w:right w:val="none" w:sz="0" w:space="0" w:color="auto"/>
      </w:divBdr>
    </w:div>
    <w:div w:id="1997881731">
      <w:bodyDiv w:val="1"/>
      <w:marLeft w:val="0"/>
      <w:marRight w:val="0"/>
      <w:marTop w:val="0"/>
      <w:marBottom w:val="0"/>
      <w:divBdr>
        <w:top w:val="none" w:sz="0" w:space="0" w:color="auto"/>
        <w:left w:val="none" w:sz="0" w:space="0" w:color="auto"/>
        <w:bottom w:val="none" w:sz="0" w:space="0" w:color="auto"/>
        <w:right w:val="none" w:sz="0" w:space="0" w:color="auto"/>
      </w:divBdr>
    </w:div>
    <w:div w:id="2000839818">
      <w:bodyDiv w:val="1"/>
      <w:marLeft w:val="0"/>
      <w:marRight w:val="0"/>
      <w:marTop w:val="0"/>
      <w:marBottom w:val="0"/>
      <w:divBdr>
        <w:top w:val="none" w:sz="0" w:space="0" w:color="auto"/>
        <w:left w:val="none" w:sz="0" w:space="0" w:color="auto"/>
        <w:bottom w:val="none" w:sz="0" w:space="0" w:color="auto"/>
        <w:right w:val="none" w:sz="0" w:space="0" w:color="auto"/>
      </w:divBdr>
    </w:div>
    <w:div w:id="2010597650">
      <w:bodyDiv w:val="1"/>
      <w:marLeft w:val="0"/>
      <w:marRight w:val="0"/>
      <w:marTop w:val="0"/>
      <w:marBottom w:val="0"/>
      <w:divBdr>
        <w:top w:val="none" w:sz="0" w:space="0" w:color="auto"/>
        <w:left w:val="none" w:sz="0" w:space="0" w:color="auto"/>
        <w:bottom w:val="none" w:sz="0" w:space="0" w:color="auto"/>
        <w:right w:val="none" w:sz="0" w:space="0" w:color="auto"/>
      </w:divBdr>
    </w:div>
    <w:div w:id="2080135374">
      <w:bodyDiv w:val="1"/>
      <w:marLeft w:val="0"/>
      <w:marRight w:val="0"/>
      <w:marTop w:val="0"/>
      <w:marBottom w:val="0"/>
      <w:divBdr>
        <w:top w:val="none" w:sz="0" w:space="0" w:color="auto"/>
        <w:left w:val="none" w:sz="0" w:space="0" w:color="auto"/>
        <w:bottom w:val="none" w:sz="0" w:space="0" w:color="auto"/>
        <w:right w:val="none" w:sz="0" w:space="0" w:color="auto"/>
      </w:divBdr>
    </w:div>
    <w:div w:id="2105372951">
      <w:bodyDiv w:val="1"/>
      <w:marLeft w:val="0"/>
      <w:marRight w:val="0"/>
      <w:marTop w:val="0"/>
      <w:marBottom w:val="0"/>
      <w:divBdr>
        <w:top w:val="none" w:sz="0" w:space="0" w:color="auto"/>
        <w:left w:val="none" w:sz="0" w:space="0" w:color="auto"/>
        <w:bottom w:val="none" w:sz="0" w:space="0" w:color="auto"/>
        <w:right w:val="none" w:sz="0" w:space="0" w:color="auto"/>
      </w:divBdr>
    </w:div>
    <w:div w:id="21134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CF4B6-ABF2-483A-AB5B-41DD19A5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2674</Words>
  <Characters>16044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Patrycja Wojciechowska</cp:lastModifiedBy>
  <cp:revision>2</cp:revision>
  <cp:lastPrinted>2023-10-06T06:15:00Z</cp:lastPrinted>
  <dcterms:created xsi:type="dcterms:W3CDTF">2024-02-05T07:17:00Z</dcterms:created>
  <dcterms:modified xsi:type="dcterms:W3CDTF">2024-02-05T07:17:00Z</dcterms:modified>
</cp:coreProperties>
</file>