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FC5D34E" w:rsidR="00136D60" w:rsidRPr="00483DA1" w:rsidRDefault="00814648" w:rsidP="00814648">
      <w:pPr>
        <w:tabs>
          <w:tab w:val="left" w:pos="5400"/>
        </w:tabs>
        <w:jc w:val="center"/>
        <w:rPr>
          <w:rFonts w:ascii="Arial" w:eastAsiaTheme="minorEastAsia" w:hAnsi="Arial" w:cs="Arial"/>
          <w:i/>
          <w:color w:val="000099"/>
          <w:sz w:val="18"/>
          <w:szCs w:val="18"/>
          <w:lang w:eastAsia="pl-PL"/>
        </w:rPr>
      </w:pPr>
      <w:r>
        <w:rPr>
          <w:rFonts w:ascii="Arial" w:eastAsiaTheme="minorEastAsia" w:hAnsi="Arial" w:cs="Arial"/>
          <w:i/>
          <w:noProof/>
          <w:color w:val="000099"/>
          <w:sz w:val="18"/>
          <w:szCs w:val="18"/>
          <w:lang w:eastAsia="pl-PL"/>
        </w:rPr>
        <w:drawing>
          <wp:inline distT="0" distB="0" distL="0" distR="0" wp14:anchorId="2C530669" wp14:editId="534D94A7">
            <wp:extent cx="6390640" cy="647700"/>
            <wp:effectExtent l="0" t="0" r="0" b="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647700"/>
                    </a:xfrm>
                    <a:prstGeom prst="rect">
                      <a:avLst/>
                    </a:prstGeom>
                    <a:noFill/>
                  </pic:spPr>
                </pic:pic>
              </a:graphicData>
            </a:graphic>
          </wp:inline>
        </w:drawing>
      </w:r>
    </w:p>
    <w:p w14:paraId="11BF6CEA" w14:textId="77777777" w:rsidR="00136D60" w:rsidRPr="00483DA1" w:rsidRDefault="00136D60" w:rsidP="00136D60">
      <w:pPr>
        <w:jc w:val="center"/>
        <w:rPr>
          <w:rFonts w:ascii="Arial" w:eastAsiaTheme="minorEastAsia" w:hAnsi="Arial" w:cs="Arial"/>
          <w:i/>
          <w:color w:val="000099"/>
          <w:sz w:val="18"/>
          <w:szCs w:val="18"/>
          <w:lang w:eastAsia="pl-PL"/>
        </w:rPr>
      </w:pPr>
    </w:p>
    <w:p w14:paraId="5B59677A" w14:textId="77777777" w:rsidR="00103B1B" w:rsidRDefault="00103B1B" w:rsidP="00814648">
      <w:pPr>
        <w:rPr>
          <w:rFonts w:ascii="Arial" w:eastAsiaTheme="minorEastAsia" w:hAnsi="Arial" w:cs="Arial"/>
          <w:i/>
          <w:color w:val="000099"/>
          <w:sz w:val="36"/>
          <w:szCs w:val="36"/>
          <w:lang w:eastAsia="pl-PL"/>
        </w:rPr>
      </w:pPr>
    </w:p>
    <w:p w14:paraId="411931BB" w14:textId="4A06CC73" w:rsidR="000F4CA9" w:rsidRPr="00814648" w:rsidRDefault="00814648" w:rsidP="000F4CA9">
      <w:pPr>
        <w:rPr>
          <w:rFonts w:ascii="Calibri" w:eastAsia="Times New Roman" w:hAnsi="Calibri" w:cs="Times New Roman"/>
          <w:b/>
          <w:color w:val="000000" w:themeColor="text1"/>
          <w:sz w:val="44"/>
          <w:szCs w:val="44"/>
        </w:rPr>
      </w:pPr>
      <w:r w:rsidRPr="00814648">
        <w:rPr>
          <w:rFonts w:ascii="Calibri" w:eastAsia="Times New Roman" w:hAnsi="Calibri" w:cs="Times New Roman"/>
          <w:b/>
          <w:color w:val="000000" w:themeColor="text1"/>
          <w:sz w:val="44"/>
          <w:szCs w:val="44"/>
        </w:rPr>
        <w:t>Z</w:t>
      </w:r>
      <w:r>
        <w:rPr>
          <w:rFonts w:ascii="Calibri" w:eastAsia="Times New Roman" w:hAnsi="Calibri" w:cs="Times New Roman"/>
          <w:b/>
          <w:color w:val="000000" w:themeColor="text1"/>
          <w:sz w:val="44"/>
          <w:szCs w:val="44"/>
        </w:rPr>
        <w:t>AŁĄCZNIK NR</w:t>
      </w:r>
      <w:r w:rsidR="00094207">
        <w:rPr>
          <w:rFonts w:ascii="Calibri" w:eastAsia="Times New Roman" w:hAnsi="Calibri" w:cs="Times New Roman"/>
          <w:b/>
          <w:color w:val="000000" w:themeColor="text1"/>
          <w:sz w:val="44"/>
          <w:szCs w:val="44"/>
        </w:rPr>
        <w:t xml:space="preserve"> </w:t>
      </w:r>
      <w:r w:rsidR="00E4318E">
        <w:rPr>
          <w:rFonts w:ascii="Calibri" w:eastAsia="Times New Roman" w:hAnsi="Calibri" w:cs="Times New Roman"/>
          <w:b/>
          <w:color w:val="000000" w:themeColor="text1"/>
          <w:sz w:val="44"/>
          <w:szCs w:val="44"/>
        </w:rPr>
        <w:t>9</w:t>
      </w:r>
    </w:p>
    <w:p w14:paraId="4EC4688F" w14:textId="4F967A60" w:rsidR="000F4CA9" w:rsidRPr="00814648" w:rsidRDefault="00814648" w:rsidP="000F4CA9">
      <w:pPr>
        <w:rPr>
          <w:rFonts w:ascii="Calibri" w:eastAsia="Times New Roman" w:hAnsi="Calibri" w:cs="Times New Roman"/>
          <w:b/>
          <w:color w:val="000000" w:themeColor="text1"/>
          <w:sz w:val="44"/>
          <w:szCs w:val="44"/>
        </w:rPr>
      </w:pPr>
      <w:r w:rsidRPr="00814648">
        <w:rPr>
          <w:rFonts w:ascii="Calibri" w:eastAsia="Times New Roman" w:hAnsi="Calibri" w:cs="Times New Roman"/>
          <w:b/>
          <w:color w:val="000000" w:themeColor="text1"/>
          <w:sz w:val="44"/>
          <w:szCs w:val="44"/>
        </w:rPr>
        <w:t xml:space="preserve">LISTA WSKAŹNIKÓW NA POZIOMIE PROJEKTU </w:t>
      </w:r>
      <w:r>
        <w:rPr>
          <w:rFonts w:ascii="Calibri" w:eastAsia="Times New Roman" w:hAnsi="Calibri" w:cs="Times New Roman"/>
          <w:b/>
          <w:color w:val="000000" w:themeColor="text1"/>
          <w:sz w:val="44"/>
          <w:szCs w:val="44"/>
        </w:rPr>
        <w:br/>
        <w:t xml:space="preserve">DLA DZIAŁANIA </w:t>
      </w:r>
      <w:r w:rsidR="00547F07">
        <w:rPr>
          <w:rFonts w:ascii="Calibri" w:eastAsia="Times New Roman" w:hAnsi="Calibri" w:cs="Times New Roman"/>
          <w:b/>
          <w:color w:val="000000" w:themeColor="text1"/>
          <w:sz w:val="44"/>
          <w:szCs w:val="44"/>
        </w:rPr>
        <w:t>2.6 Ochrona różnorodności biologicznej</w:t>
      </w:r>
    </w:p>
    <w:p w14:paraId="5FEC0380" w14:textId="0E933E38" w:rsidR="000F4CA9" w:rsidRPr="00814648" w:rsidRDefault="00814648" w:rsidP="000F4CA9">
      <w:pPr>
        <w:rPr>
          <w:rFonts w:ascii="Calibri" w:eastAsia="Times New Roman" w:hAnsi="Calibri" w:cs="Times New Roman"/>
          <w:b/>
          <w:color w:val="000000" w:themeColor="text1"/>
          <w:sz w:val="44"/>
          <w:szCs w:val="44"/>
        </w:rPr>
      </w:pPr>
      <w:r w:rsidRPr="00814648">
        <w:rPr>
          <w:rFonts w:ascii="Calibri" w:eastAsia="Times New Roman" w:hAnsi="Calibri" w:cs="Times New Roman"/>
          <w:b/>
          <w:color w:val="000000" w:themeColor="text1"/>
          <w:sz w:val="44"/>
          <w:szCs w:val="44"/>
        </w:rPr>
        <w:t>FEO 2021-2027</w:t>
      </w:r>
    </w:p>
    <w:p w14:paraId="13A03EF5" w14:textId="77777777" w:rsidR="00814648" w:rsidRDefault="00814648" w:rsidP="00136D60">
      <w:pPr>
        <w:rPr>
          <w:rFonts w:eastAsiaTheme="minorEastAsia" w:cstheme="minorHAnsi"/>
          <w:b/>
          <w:sz w:val="24"/>
          <w:szCs w:val="24"/>
          <w:lang w:eastAsia="pl-PL"/>
        </w:rPr>
      </w:pPr>
    </w:p>
    <w:p w14:paraId="725CDC9C" w14:textId="77777777" w:rsidR="00CA2847" w:rsidRDefault="00CA2847" w:rsidP="00136D60">
      <w:pPr>
        <w:rPr>
          <w:rFonts w:eastAsiaTheme="minorEastAsia" w:cstheme="minorHAnsi"/>
          <w:b/>
          <w:sz w:val="24"/>
          <w:szCs w:val="24"/>
          <w:lang w:eastAsia="pl-PL"/>
        </w:rPr>
      </w:pPr>
    </w:p>
    <w:p w14:paraId="5382C09A" w14:textId="77777777" w:rsidR="00814648" w:rsidRPr="006C06BF" w:rsidRDefault="00814648" w:rsidP="00CA2847">
      <w:pPr>
        <w:spacing w:after="0"/>
        <w:rPr>
          <w:rFonts w:eastAsiaTheme="minorEastAsia" w:cstheme="minorHAnsi"/>
          <w:b/>
          <w:sz w:val="32"/>
          <w:szCs w:val="32"/>
          <w:lang w:eastAsia="pl-PL"/>
        </w:rPr>
      </w:pPr>
      <w:r w:rsidRPr="006C06BF">
        <w:rPr>
          <w:rFonts w:eastAsiaTheme="minorEastAsia" w:cstheme="minorHAnsi"/>
          <w:b/>
          <w:sz w:val="32"/>
          <w:szCs w:val="32"/>
          <w:lang w:eastAsia="pl-PL"/>
        </w:rPr>
        <w:t>Wersja nr 1</w:t>
      </w:r>
    </w:p>
    <w:p w14:paraId="5886B212" w14:textId="375A751D" w:rsidR="00136D60" w:rsidRPr="00483DA1" w:rsidRDefault="00814648" w:rsidP="00CA2847">
      <w:pPr>
        <w:spacing w:after="0"/>
        <w:rPr>
          <w:rFonts w:ascii="Arial" w:eastAsiaTheme="minorEastAsia" w:hAnsi="Arial" w:cs="Arial"/>
          <w:sz w:val="18"/>
          <w:szCs w:val="18"/>
          <w:lang w:eastAsia="pl-PL"/>
        </w:rPr>
      </w:pPr>
      <w:r w:rsidRPr="006C06BF">
        <w:rPr>
          <w:rFonts w:eastAsiaTheme="minorEastAsia" w:cstheme="minorHAnsi"/>
          <w:b/>
          <w:sz w:val="32"/>
          <w:szCs w:val="32"/>
          <w:lang w:eastAsia="pl-PL"/>
        </w:rPr>
        <w:t xml:space="preserve">Opole, </w:t>
      </w:r>
      <w:r w:rsidR="0099129F">
        <w:rPr>
          <w:rFonts w:eastAsiaTheme="minorEastAsia" w:cstheme="minorHAnsi"/>
          <w:b/>
          <w:sz w:val="32"/>
          <w:szCs w:val="32"/>
          <w:lang w:eastAsia="pl-PL"/>
        </w:rPr>
        <w:t>październik</w:t>
      </w:r>
      <w:r w:rsidRPr="006C06BF">
        <w:rPr>
          <w:rFonts w:eastAsiaTheme="minorEastAsia" w:cstheme="minorHAnsi"/>
          <w:b/>
          <w:sz w:val="32"/>
          <w:szCs w:val="32"/>
          <w:lang w:eastAsia="pl-PL"/>
        </w:rPr>
        <w:t xml:space="preserve"> 2023</w:t>
      </w:r>
      <w:r w:rsidR="00136D60" w:rsidRPr="00483DA1">
        <w:rPr>
          <w:rFonts w:ascii="Arial" w:eastAsiaTheme="minorEastAsia" w:hAnsi="Arial" w:cs="Arial"/>
          <w:sz w:val="18"/>
          <w:szCs w:val="18"/>
          <w:lang w:eastAsia="pl-PL"/>
        </w:rPr>
        <w:br w:type="page"/>
      </w:r>
    </w:p>
    <w:p w14:paraId="53D6C3E2" w14:textId="3896D234" w:rsidR="000D305D" w:rsidRDefault="000D305D" w:rsidP="000D305D">
      <w:pPr>
        <w:spacing w:after="60"/>
        <w:rPr>
          <w:i/>
          <w:sz w:val="24"/>
        </w:rPr>
      </w:pPr>
      <w:r w:rsidRPr="008D624B">
        <w:rPr>
          <w:b/>
          <w:sz w:val="24"/>
        </w:rPr>
        <w:lastRenderedPageBreak/>
        <w:t xml:space="preserve">Tabela 1 </w:t>
      </w:r>
      <w:r w:rsidRPr="008D624B">
        <w:rPr>
          <w:i/>
          <w:sz w:val="24"/>
        </w:rPr>
        <w:t xml:space="preserve">Zestawienie wskaźników EFRR na poziomie projektu </w:t>
      </w:r>
      <w:r>
        <w:rPr>
          <w:i/>
          <w:sz w:val="24"/>
        </w:rPr>
        <w:t>w ramach FEO 2021-2027</w:t>
      </w:r>
    </w:p>
    <w:p w14:paraId="4CBDEA66" w14:textId="77777777" w:rsidR="0037589D" w:rsidRPr="000D305D" w:rsidRDefault="0037589D" w:rsidP="000D305D">
      <w:pPr>
        <w:spacing w:after="60"/>
        <w:rPr>
          <w:i/>
          <w:sz w:val="24"/>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835"/>
        <w:gridCol w:w="1560"/>
        <w:gridCol w:w="1275"/>
        <w:gridCol w:w="1276"/>
        <w:gridCol w:w="1559"/>
        <w:gridCol w:w="5529"/>
      </w:tblGrid>
      <w:tr w:rsidR="0037589D" w:rsidRPr="000543F7" w14:paraId="3C500EB4" w14:textId="77777777" w:rsidTr="002F1B36">
        <w:trPr>
          <w:trHeight w:hRule="exact" w:val="839"/>
          <w:tblHeader/>
        </w:trPr>
        <w:tc>
          <w:tcPr>
            <w:tcW w:w="552" w:type="dxa"/>
            <w:tcBorders>
              <w:top w:val="single" w:sz="8" w:space="0" w:color="33CC33"/>
              <w:bottom w:val="single" w:sz="12" w:space="0" w:color="33CC33"/>
              <w:right w:val="single" w:sz="12" w:space="0" w:color="33CC33"/>
            </w:tcBorders>
            <w:shd w:val="clear" w:color="auto" w:fill="F2F2F2"/>
          </w:tcPr>
          <w:p w14:paraId="3FD81AC5" w14:textId="5703A61D" w:rsidR="0037589D" w:rsidRPr="000543F7" w:rsidRDefault="0037589D" w:rsidP="0037589D">
            <w:pPr>
              <w:spacing w:before="80" w:after="80"/>
              <w:rPr>
                <w:rFonts w:cstheme="minorHAnsi"/>
                <w:b/>
                <w:color w:val="000099"/>
                <w:sz w:val="24"/>
                <w:szCs w:val="24"/>
              </w:rPr>
            </w:pPr>
            <w:r w:rsidRPr="005D1267">
              <w:t>Lp.</w:t>
            </w:r>
          </w:p>
        </w:tc>
        <w:tc>
          <w:tcPr>
            <w:tcW w:w="2835" w:type="dxa"/>
            <w:tcBorders>
              <w:top w:val="single" w:sz="8" w:space="0" w:color="33CC33"/>
              <w:left w:val="single" w:sz="12" w:space="0" w:color="33CC33"/>
              <w:bottom w:val="single" w:sz="12" w:space="0" w:color="33CC33"/>
              <w:right w:val="single" w:sz="12" w:space="0" w:color="33CC33"/>
            </w:tcBorders>
            <w:shd w:val="clear" w:color="auto" w:fill="F2F2F2"/>
          </w:tcPr>
          <w:p w14:paraId="6087DAB2" w14:textId="5CD84189" w:rsidR="0037589D" w:rsidRPr="000543F7" w:rsidRDefault="0037589D" w:rsidP="0037589D">
            <w:pPr>
              <w:spacing w:before="80" w:after="80"/>
              <w:rPr>
                <w:rFonts w:cstheme="minorHAnsi"/>
                <w:b/>
                <w:color w:val="000099"/>
                <w:sz w:val="24"/>
                <w:szCs w:val="24"/>
              </w:rPr>
            </w:pPr>
            <w:r w:rsidRPr="005D1267">
              <w:t>Nazwa wskaźnika</w:t>
            </w:r>
          </w:p>
        </w:tc>
        <w:tc>
          <w:tcPr>
            <w:tcW w:w="1560" w:type="dxa"/>
            <w:tcBorders>
              <w:top w:val="single" w:sz="8" w:space="0" w:color="33CC33"/>
              <w:left w:val="single" w:sz="12" w:space="0" w:color="33CC33"/>
              <w:bottom w:val="single" w:sz="12" w:space="0" w:color="33CC33"/>
              <w:right w:val="single" w:sz="12" w:space="0" w:color="33CC33"/>
            </w:tcBorders>
            <w:shd w:val="clear" w:color="auto" w:fill="F2F2F2"/>
          </w:tcPr>
          <w:p w14:paraId="56DDC46A" w14:textId="7894CB47" w:rsidR="0037589D" w:rsidRPr="000543F7" w:rsidRDefault="0037589D" w:rsidP="0037589D">
            <w:pPr>
              <w:spacing w:before="80" w:after="80"/>
              <w:rPr>
                <w:rFonts w:cstheme="minorHAnsi"/>
                <w:b/>
                <w:color w:val="000099"/>
                <w:sz w:val="24"/>
                <w:szCs w:val="24"/>
              </w:rPr>
            </w:pPr>
            <w:r w:rsidRPr="005D1267">
              <w:t>Jednostka miary</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tcPr>
          <w:p w14:paraId="14C509FA" w14:textId="717C9912" w:rsidR="0037589D" w:rsidRPr="000543F7" w:rsidRDefault="0037589D" w:rsidP="0037589D">
            <w:pPr>
              <w:spacing w:before="80" w:after="80"/>
              <w:rPr>
                <w:rFonts w:cstheme="minorHAnsi"/>
                <w:b/>
                <w:color w:val="000099"/>
                <w:sz w:val="24"/>
                <w:szCs w:val="24"/>
              </w:rPr>
            </w:pPr>
            <w:r w:rsidRPr="005D1267">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tcPr>
          <w:p w14:paraId="661C6BC6" w14:textId="7FD63B03" w:rsidR="0037589D" w:rsidRPr="000543F7" w:rsidRDefault="0037589D" w:rsidP="0037589D">
            <w:pPr>
              <w:spacing w:before="80" w:after="80"/>
              <w:rPr>
                <w:rFonts w:cstheme="minorHAnsi"/>
                <w:b/>
                <w:color w:val="000099"/>
                <w:sz w:val="24"/>
                <w:szCs w:val="24"/>
              </w:rPr>
            </w:pPr>
            <w:r w:rsidRPr="005D1267">
              <w:t>Typ wskaźnika</w:t>
            </w:r>
          </w:p>
        </w:tc>
        <w:tc>
          <w:tcPr>
            <w:tcW w:w="1559" w:type="dxa"/>
            <w:tcBorders>
              <w:top w:val="single" w:sz="8" w:space="0" w:color="33CC33"/>
              <w:left w:val="single" w:sz="12" w:space="0" w:color="33CC33"/>
              <w:bottom w:val="single" w:sz="12" w:space="0" w:color="33CC33"/>
              <w:right w:val="single" w:sz="12" w:space="0" w:color="33CC33"/>
            </w:tcBorders>
            <w:shd w:val="clear" w:color="auto" w:fill="F2F2F2"/>
          </w:tcPr>
          <w:p w14:paraId="6B5F6E5B" w14:textId="7C6E41F4" w:rsidR="0037589D" w:rsidRPr="000543F7" w:rsidRDefault="0037589D" w:rsidP="0037589D">
            <w:pPr>
              <w:spacing w:before="80" w:after="80"/>
              <w:rPr>
                <w:rFonts w:cstheme="minorHAnsi"/>
                <w:b/>
                <w:color w:val="000099"/>
                <w:sz w:val="24"/>
                <w:szCs w:val="24"/>
              </w:rPr>
            </w:pPr>
            <w:r w:rsidRPr="005D1267">
              <w:t>Inne uwagi</w:t>
            </w:r>
          </w:p>
        </w:tc>
        <w:tc>
          <w:tcPr>
            <w:tcW w:w="5529" w:type="dxa"/>
            <w:tcBorders>
              <w:top w:val="single" w:sz="8" w:space="0" w:color="33CC33"/>
              <w:left w:val="single" w:sz="12" w:space="0" w:color="33CC33"/>
              <w:bottom w:val="single" w:sz="12" w:space="0" w:color="33CC33"/>
            </w:tcBorders>
            <w:shd w:val="clear" w:color="auto" w:fill="F2F2F2"/>
          </w:tcPr>
          <w:p w14:paraId="47199AAF" w14:textId="6BE94E25" w:rsidR="0037589D" w:rsidRPr="000543F7" w:rsidRDefault="0037589D" w:rsidP="0037589D">
            <w:pPr>
              <w:spacing w:before="80" w:after="80"/>
              <w:rPr>
                <w:rFonts w:cstheme="minorHAnsi"/>
                <w:b/>
                <w:color w:val="000099"/>
                <w:sz w:val="24"/>
                <w:szCs w:val="24"/>
              </w:rPr>
            </w:pPr>
            <w:r w:rsidRPr="005D1267">
              <w:t>Definicja</w:t>
            </w:r>
          </w:p>
        </w:tc>
      </w:tr>
      <w:tr w:rsidR="0037589D" w:rsidRPr="00814648" w14:paraId="4AD9598B" w14:textId="77777777" w:rsidTr="00AE46D2">
        <w:trPr>
          <w:trHeight w:val="364"/>
        </w:trPr>
        <w:tc>
          <w:tcPr>
            <w:tcW w:w="14586" w:type="dxa"/>
            <w:gridSpan w:val="7"/>
            <w:tcBorders>
              <w:top w:val="single" w:sz="12" w:space="0" w:color="33CC33"/>
              <w:bottom w:val="single" w:sz="12" w:space="0" w:color="33CC33"/>
            </w:tcBorders>
            <w:shd w:val="clear" w:color="auto" w:fill="FFFFFF" w:themeFill="background1"/>
          </w:tcPr>
          <w:p w14:paraId="6650F524" w14:textId="5C176AF6" w:rsidR="0037589D" w:rsidRPr="00814648" w:rsidRDefault="0037589D" w:rsidP="0037589D">
            <w:pPr>
              <w:spacing w:before="80" w:after="80"/>
              <w:rPr>
                <w:rFonts w:cstheme="minorHAnsi"/>
                <w:b/>
                <w:color w:val="000099"/>
                <w:sz w:val="24"/>
                <w:szCs w:val="24"/>
              </w:rPr>
            </w:pPr>
            <w:r w:rsidRPr="005D1267">
              <w:t>Wskaźniki horyzontalne</w:t>
            </w:r>
          </w:p>
        </w:tc>
      </w:tr>
      <w:tr w:rsidR="0037589D" w:rsidRPr="00814648" w14:paraId="19A6C670" w14:textId="77777777" w:rsidTr="002F1B36">
        <w:tc>
          <w:tcPr>
            <w:tcW w:w="552" w:type="dxa"/>
            <w:tcBorders>
              <w:top w:val="single" w:sz="12" w:space="0" w:color="33CC33"/>
            </w:tcBorders>
            <w:shd w:val="clear" w:color="auto" w:fill="FFFFFF" w:themeFill="background1"/>
          </w:tcPr>
          <w:p w14:paraId="28FD9E74" w14:textId="77777777" w:rsidR="0037589D" w:rsidRDefault="0037589D" w:rsidP="0037589D">
            <w:pPr>
              <w:spacing w:before="80" w:after="80"/>
              <w:jc w:val="center"/>
            </w:pPr>
          </w:p>
          <w:p w14:paraId="3FE7F52B" w14:textId="77777777" w:rsidR="0037589D" w:rsidRDefault="0037589D" w:rsidP="0037589D">
            <w:pPr>
              <w:spacing w:before="80" w:after="80"/>
              <w:jc w:val="center"/>
            </w:pPr>
          </w:p>
          <w:p w14:paraId="04AAEEE8" w14:textId="77777777" w:rsidR="0037589D" w:rsidRDefault="0037589D" w:rsidP="0037589D">
            <w:pPr>
              <w:spacing w:before="80" w:after="80"/>
              <w:jc w:val="center"/>
            </w:pPr>
          </w:p>
          <w:p w14:paraId="76616D1C" w14:textId="77777777" w:rsidR="0037589D" w:rsidRDefault="0037589D" w:rsidP="0037589D">
            <w:pPr>
              <w:spacing w:before="80" w:after="80"/>
              <w:jc w:val="center"/>
            </w:pPr>
          </w:p>
          <w:p w14:paraId="2ED5499C" w14:textId="77777777" w:rsidR="0037589D" w:rsidRDefault="0037589D" w:rsidP="0037589D">
            <w:pPr>
              <w:spacing w:before="80" w:after="80"/>
              <w:jc w:val="center"/>
            </w:pPr>
          </w:p>
          <w:p w14:paraId="008BEABB" w14:textId="12A3BEA4" w:rsidR="0037589D" w:rsidRPr="00814648" w:rsidRDefault="0037589D" w:rsidP="0037589D">
            <w:pPr>
              <w:spacing w:before="80" w:after="80"/>
              <w:jc w:val="center"/>
              <w:rPr>
                <w:rFonts w:cstheme="minorHAnsi"/>
                <w:sz w:val="24"/>
                <w:szCs w:val="24"/>
              </w:rPr>
            </w:pPr>
            <w:r w:rsidRPr="005D1267">
              <w:t>1.</w:t>
            </w:r>
          </w:p>
        </w:tc>
        <w:tc>
          <w:tcPr>
            <w:tcW w:w="2835" w:type="dxa"/>
            <w:tcBorders>
              <w:top w:val="single" w:sz="12" w:space="0" w:color="33CC33"/>
            </w:tcBorders>
            <w:shd w:val="clear" w:color="auto" w:fill="FFFFFF" w:themeFill="background1"/>
          </w:tcPr>
          <w:p w14:paraId="114D9CE0" w14:textId="77777777" w:rsidR="0037589D" w:rsidRDefault="0037589D" w:rsidP="0037589D">
            <w:pPr>
              <w:spacing w:before="80" w:after="80"/>
              <w:jc w:val="center"/>
            </w:pPr>
          </w:p>
          <w:p w14:paraId="1FD3857F" w14:textId="77777777" w:rsidR="0037589D" w:rsidRDefault="0037589D" w:rsidP="0037589D">
            <w:pPr>
              <w:spacing w:before="80" w:after="80"/>
              <w:jc w:val="center"/>
            </w:pPr>
          </w:p>
          <w:p w14:paraId="11AB1B6B" w14:textId="77777777" w:rsidR="0037589D" w:rsidRDefault="0037589D" w:rsidP="0037589D">
            <w:pPr>
              <w:spacing w:before="80" w:after="80"/>
              <w:jc w:val="center"/>
            </w:pPr>
          </w:p>
          <w:p w14:paraId="1206EC7F" w14:textId="77777777" w:rsidR="0037589D" w:rsidRDefault="0037589D" w:rsidP="0037589D">
            <w:pPr>
              <w:spacing w:before="80" w:after="80"/>
              <w:jc w:val="center"/>
            </w:pPr>
          </w:p>
          <w:p w14:paraId="02EA95C8" w14:textId="77777777" w:rsidR="0037589D" w:rsidRDefault="0037589D" w:rsidP="0037589D">
            <w:pPr>
              <w:spacing w:before="80" w:after="80"/>
              <w:jc w:val="center"/>
            </w:pPr>
          </w:p>
          <w:p w14:paraId="12B8BE56" w14:textId="2EAB766A" w:rsidR="0037589D" w:rsidRPr="00814648" w:rsidRDefault="0037589D" w:rsidP="0037589D">
            <w:pPr>
              <w:spacing w:before="80" w:after="80"/>
              <w:jc w:val="center"/>
              <w:rPr>
                <w:rFonts w:cstheme="minorHAnsi"/>
                <w:i/>
                <w:sz w:val="24"/>
                <w:szCs w:val="24"/>
              </w:rPr>
            </w:pPr>
            <w:r w:rsidRPr="005D1267">
              <w:t>Liczba obiektów dostosowanych do potrzeb osób z niepełnosprawnościami</w:t>
            </w:r>
          </w:p>
        </w:tc>
        <w:tc>
          <w:tcPr>
            <w:tcW w:w="1560" w:type="dxa"/>
            <w:tcBorders>
              <w:top w:val="single" w:sz="12" w:space="0" w:color="33CC33"/>
            </w:tcBorders>
            <w:shd w:val="clear" w:color="auto" w:fill="FFFFFF" w:themeFill="background1"/>
          </w:tcPr>
          <w:p w14:paraId="729B366C" w14:textId="77777777" w:rsidR="0037589D" w:rsidRDefault="0037589D" w:rsidP="0037589D">
            <w:pPr>
              <w:spacing w:before="80" w:after="80"/>
              <w:jc w:val="center"/>
            </w:pPr>
          </w:p>
          <w:p w14:paraId="24B82718" w14:textId="77777777" w:rsidR="0037589D" w:rsidRDefault="0037589D" w:rsidP="0037589D">
            <w:pPr>
              <w:spacing w:before="80" w:after="80"/>
              <w:jc w:val="center"/>
            </w:pPr>
          </w:p>
          <w:p w14:paraId="408689DC" w14:textId="77777777" w:rsidR="0037589D" w:rsidRDefault="0037589D" w:rsidP="0037589D">
            <w:pPr>
              <w:spacing w:before="80" w:after="80"/>
              <w:jc w:val="center"/>
            </w:pPr>
          </w:p>
          <w:p w14:paraId="79488347" w14:textId="77777777" w:rsidR="0037589D" w:rsidRDefault="0037589D" w:rsidP="0037589D">
            <w:pPr>
              <w:spacing w:before="80" w:after="80"/>
              <w:jc w:val="center"/>
            </w:pPr>
          </w:p>
          <w:p w14:paraId="75EBAB95" w14:textId="77777777" w:rsidR="0037589D" w:rsidRDefault="0037589D" w:rsidP="0037589D">
            <w:pPr>
              <w:spacing w:before="80" w:after="80"/>
              <w:jc w:val="center"/>
            </w:pPr>
          </w:p>
          <w:p w14:paraId="546A97C6" w14:textId="6D227354" w:rsidR="0037589D" w:rsidRPr="00814648" w:rsidRDefault="0037589D" w:rsidP="0037589D">
            <w:pPr>
              <w:spacing w:before="80" w:after="80"/>
              <w:jc w:val="center"/>
              <w:rPr>
                <w:rFonts w:cstheme="minorHAnsi"/>
                <w:sz w:val="24"/>
                <w:szCs w:val="24"/>
              </w:rPr>
            </w:pPr>
            <w:r w:rsidRPr="005D1267">
              <w:t>szt.</w:t>
            </w:r>
          </w:p>
        </w:tc>
        <w:tc>
          <w:tcPr>
            <w:tcW w:w="1275" w:type="dxa"/>
            <w:tcBorders>
              <w:top w:val="single" w:sz="12" w:space="0" w:color="33CC33"/>
            </w:tcBorders>
            <w:shd w:val="clear" w:color="auto" w:fill="FFFFFF" w:themeFill="background1"/>
          </w:tcPr>
          <w:p w14:paraId="5B4C2E05" w14:textId="77777777" w:rsidR="0037589D" w:rsidRDefault="0037589D" w:rsidP="0037589D">
            <w:pPr>
              <w:spacing w:before="80" w:after="80"/>
              <w:jc w:val="center"/>
            </w:pPr>
          </w:p>
          <w:p w14:paraId="35A64E45" w14:textId="77777777" w:rsidR="0037589D" w:rsidRDefault="0037589D" w:rsidP="0037589D">
            <w:pPr>
              <w:spacing w:before="80" w:after="80"/>
              <w:jc w:val="center"/>
            </w:pPr>
          </w:p>
          <w:p w14:paraId="7A55E170" w14:textId="77777777" w:rsidR="0037589D" w:rsidRDefault="0037589D" w:rsidP="0037589D">
            <w:pPr>
              <w:spacing w:before="80" w:after="80"/>
              <w:jc w:val="center"/>
            </w:pPr>
          </w:p>
          <w:p w14:paraId="313EAFFA" w14:textId="77777777" w:rsidR="0037589D" w:rsidRDefault="0037589D" w:rsidP="0037589D">
            <w:pPr>
              <w:spacing w:before="80" w:after="80"/>
              <w:jc w:val="center"/>
            </w:pPr>
          </w:p>
          <w:p w14:paraId="753F0D01" w14:textId="77777777" w:rsidR="0037589D" w:rsidRDefault="0037589D" w:rsidP="0037589D">
            <w:pPr>
              <w:spacing w:before="80" w:after="80"/>
              <w:jc w:val="center"/>
            </w:pPr>
          </w:p>
          <w:p w14:paraId="184D648E" w14:textId="4CF1D9D8" w:rsidR="0037589D" w:rsidRPr="00814648" w:rsidRDefault="0037589D" w:rsidP="0037589D">
            <w:pPr>
              <w:spacing w:before="80" w:after="80"/>
              <w:jc w:val="center"/>
              <w:rPr>
                <w:rFonts w:cstheme="minorHAnsi"/>
                <w:sz w:val="24"/>
                <w:szCs w:val="24"/>
              </w:rPr>
            </w:pPr>
            <w:r w:rsidRPr="005D1267">
              <w:t>produkt</w:t>
            </w:r>
          </w:p>
        </w:tc>
        <w:tc>
          <w:tcPr>
            <w:tcW w:w="1276" w:type="dxa"/>
            <w:tcBorders>
              <w:top w:val="single" w:sz="12" w:space="0" w:color="33CC33"/>
            </w:tcBorders>
            <w:shd w:val="clear" w:color="auto" w:fill="FFFFFF" w:themeFill="background1"/>
          </w:tcPr>
          <w:p w14:paraId="3100AB7D" w14:textId="77777777" w:rsidR="0037589D" w:rsidRDefault="0037589D" w:rsidP="0037589D">
            <w:pPr>
              <w:spacing w:before="80" w:after="80"/>
              <w:jc w:val="center"/>
            </w:pPr>
          </w:p>
          <w:p w14:paraId="32926B80" w14:textId="77777777" w:rsidR="0037589D" w:rsidRDefault="0037589D" w:rsidP="0037589D">
            <w:pPr>
              <w:spacing w:before="80" w:after="80"/>
              <w:jc w:val="center"/>
            </w:pPr>
          </w:p>
          <w:p w14:paraId="58C54A15" w14:textId="77777777" w:rsidR="0037589D" w:rsidRDefault="0037589D" w:rsidP="0037589D">
            <w:pPr>
              <w:spacing w:before="80" w:after="80"/>
              <w:jc w:val="center"/>
            </w:pPr>
          </w:p>
          <w:p w14:paraId="628AB0A8" w14:textId="77777777" w:rsidR="0037589D" w:rsidRDefault="0037589D" w:rsidP="0037589D">
            <w:pPr>
              <w:spacing w:before="80" w:after="80"/>
              <w:jc w:val="center"/>
            </w:pPr>
          </w:p>
          <w:p w14:paraId="33D86B18" w14:textId="77777777" w:rsidR="0037589D" w:rsidRDefault="0037589D" w:rsidP="0037589D">
            <w:pPr>
              <w:spacing w:before="80" w:after="80"/>
              <w:jc w:val="center"/>
            </w:pPr>
          </w:p>
          <w:p w14:paraId="6C1760AB" w14:textId="7DA81271" w:rsidR="0037589D" w:rsidRPr="00814648" w:rsidRDefault="0037589D" w:rsidP="0037589D">
            <w:pPr>
              <w:spacing w:before="80" w:after="80"/>
              <w:jc w:val="center"/>
              <w:rPr>
                <w:rFonts w:cstheme="minorHAnsi"/>
                <w:sz w:val="24"/>
                <w:szCs w:val="24"/>
              </w:rPr>
            </w:pPr>
            <w:r w:rsidRPr="005D1267">
              <w:t>kluczowy</w:t>
            </w:r>
          </w:p>
        </w:tc>
        <w:tc>
          <w:tcPr>
            <w:tcW w:w="1559" w:type="dxa"/>
            <w:tcBorders>
              <w:top w:val="single" w:sz="12" w:space="0" w:color="33CC33"/>
            </w:tcBorders>
            <w:shd w:val="clear" w:color="auto" w:fill="FFFFFF" w:themeFill="background1"/>
          </w:tcPr>
          <w:p w14:paraId="2ED95051" w14:textId="77777777" w:rsidR="0037589D" w:rsidRDefault="0037589D" w:rsidP="0037589D">
            <w:pPr>
              <w:spacing w:before="80" w:after="80"/>
              <w:jc w:val="center"/>
            </w:pPr>
          </w:p>
          <w:p w14:paraId="0F52136F" w14:textId="77777777" w:rsidR="0037589D" w:rsidRDefault="0037589D" w:rsidP="0037589D">
            <w:pPr>
              <w:spacing w:before="80" w:after="80"/>
              <w:jc w:val="center"/>
            </w:pPr>
          </w:p>
          <w:p w14:paraId="1BBB5837" w14:textId="77777777" w:rsidR="0037589D" w:rsidRDefault="0037589D" w:rsidP="0037589D">
            <w:pPr>
              <w:spacing w:before="80" w:after="80"/>
              <w:jc w:val="center"/>
            </w:pPr>
          </w:p>
          <w:p w14:paraId="4FA0905C" w14:textId="77777777" w:rsidR="0037589D" w:rsidRDefault="0037589D" w:rsidP="0037589D">
            <w:pPr>
              <w:spacing w:before="80" w:after="80"/>
              <w:jc w:val="center"/>
            </w:pPr>
          </w:p>
          <w:p w14:paraId="67EC9C49" w14:textId="77777777" w:rsidR="0037589D" w:rsidRDefault="0037589D" w:rsidP="0037589D">
            <w:pPr>
              <w:spacing w:before="80" w:after="80"/>
              <w:jc w:val="center"/>
            </w:pPr>
          </w:p>
          <w:p w14:paraId="57E46C17" w14:textId="5DCEF728" w:rsidR="0037589D" w:rsidRPr="00814648" w:rsidRDefault="0037589D" w:rsidP="0037589D">
            <w:pPr>
              <w:spacing w:before="80" w:after="80"/>
              <w:jc w:val="center"/>
              <w:rPr>
                <w:rFonts w:cstheme="minorHAnsi"/>
                <w:sz w:val="24"/>
                <w:szCs w:val="24"/>
              </w:rPr>
            </w:pPr>
            <w:r w:rsidRPr="005D1267">
              <w:t>-</w:t>
            </w:r>
          </w:p>
        </w:tc>
        <w:tc>
          <w:tcPr>
            <w:tcW w:w="5529" w:type="dxa"/>
            <w:tcBorders>
              <w:top w:val="single" w:sz="12" w:space="0" w:color="33CC33"/>
            </w:tcBorders>
            <w:shd w:val="clear" w:color="auto" w:fill="FFFFFF" w:themeFill="background1"/>
          </w:tcPr>
          <w:p w14:paraId="7113A4D0" w14:textId="502B18B9" w:rsidR="0037589D" w:rsidRPr="00814648" w:rsidRDefault="0037589D" w:rsidP="0037589D">
            <w:pPr>
              <w:tabs>
                <w:tab w:val="left" w:pos="3402"/>
                <w:tab w:val="left" w:pos="5103"/>
              </w:tabs>
              <w:spacing w:before="60" w:after="60"/>
              <w:ind w:left="-6"/>
              <w:rPr>
                <w:rFonts w:eastAsia="Times New Roman" w:cstheme="minorHAnsi"/>
                <w:sz w:val="24"/>
                <w:szCs w:val="24"/>
              </w:rPr>
            </w:pPr>
            <w:r w:rsidRPr="005D1267">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37589D" w:rsidRPr="00814648" w14:paraId="162BBF6F" w14:textId="77777777" w:rsidTr="002F1B36">
        <w:tc>
          <w:tcPr>
            <w:tcW w:w="552" w:type="dxa"/>
            <w:tcBorders>
              <w:top w:val="single" w:sz="12" w:space="0" w:color="33CC33"/>
            </w:tcBorders>
            <w:shd w:val="clear" w:color="auto" w:fill="FFFFFF" w:themeFill="background1"/>
          </w:tcPr>
          <w:p w14:paraId="27B4A3E2" w14:textId="77777777" w:rsidR="0037589D" w:rsidRDefault="0037589D" w:rsidP="0037589D">
            <w:pPr>
              <w:spacing w:before="80" w:after="80"/>
              <w:jc w:val="center"/>
            </w:pPr>
          </w:p>
          <w:p w14:paraId="0EFA56AF" w14:textId="77777777" w:rsidR="0037589D" w:rsidRDefault="0037589D" w:rsidP="0037589D">
            <w:pPr>
              <w:spacing w:before="80" w:after="80"/>
              <w:jc w:val="center"/>
            </w:pPr>
          </w:p>
          <w:p w14:paraId="003DE2F0" w14:textId="77777777" w:rsidR="0037589D" w:rsidRDefault="0037589D" w:rsidP="0037589D">
            <w:pPr>
              <w:spacing w:before="80" w:after="80"/>
              <w:jc w:val="center"/>
            </w:pPr>
          </w:p>
          <w:p w14:paraId="33A5DDC0" w14:textId="77777777" w:rsidR="0037589D" w:rsidRDefault="0037589D" w:rsidP="0037589D">
            <w:pPr>
              <w:spacing w:before="80" w:after="80"/>
              <w:jc w:val="center"/>
            </w:pPr>
          </w:p>
          <w:p w14:paraId="0B0EDCBB" w14:textId="77777777" w:rsidR="0037589D" w:rsidRDefault="0037589D" w:rsidP="0037589D">
            <w:pPr>
              <w:spacing w:before="80" w:after="80"/>
              <w:jc w:val="center"/>
            </w:pPr>
          </w:p>
          <w:p w14:paraId="4E664AF9" w14:textId="77777777" w:rsidR="0037589D" w:rsidRDefault="0037589D" w:rsidP="0037589D">
            <w:pPr>
              <w:spacing w:before="80" w:after="80"/>
              <w:jc w:val="center"/>
            </w:pPr>
          </w:p>
          <w:p w14:paraId="37FE0B97" w14:textId="77777777" w:rsidR="0037589D" w:rsidRDefault="0037589D" w:rsidP="0037589D">
            <w:pPr>
              <w:spacing w:before="80" w:after="80"/>
              <w:jc w:val="center"/>
            </w:pPr>
          </w:p>
          <w:p w14:paraId="28BB477E" w14:textId="45570F98" w:rsidR="0037589D" w:rsidRPr="00814648" w:rsidRDefault="0037589D" w:rsidP="0037589D">
            <w:pPr>
              <w:spacing w:before="80" w:after="80"/>
              <w:jc w:val="center"/>
              <w:rPr>
                <w:rFonts w:cstheme="minorHAnsi"/>
                <w:sz w:val="24"/>
                <w:szCs w:val="24"/>
              </w:rPr>
            </w:pPr>
            <w:r w:rsidRPr="005D1267">
              <w:t>2.</w:t>
            </w:r>
          </w:p>
        </w:tc>
        <w:tc>
          <w:tcPr>
            <w:tcW w:w="2835" w:type="dxa"/>
            <w:tcBorders>
              <w:top w:val="single" w:sz="12" w:space="0" w:color="33CC33"/>
            </w:tcBorders>
            <w:shd w:val="clear" w:color="auto" w:fill="FFFFFF" w:themeFill="background1"/>
          </w:tcPr>
          <w:p w14:paraId="07FC5BE6" w14:textId="77777777" w:rsidR="0037589D" w:rsidRDefault="0037589D" w:rsidP="0037589D">
            <w:pPr>
              <w:spacing w:before="80" w:after="80"/>
              <w:jc w:val="center"/>
            </w:pPr>
          </w:p>
          <w:p w14:paraId="76522627" w14:textId="77777777" w:rsidR="0037589D" w:rsidRDefault="0037589D" w:rsidP="0037589D">
            <w:pPr>
              <w:spacing w:before="80" w:after="80"/>
              <w:jc w:val="center"/>
            </w:pPr>
          </w:p>
          <w:p w14:paraId="1FD14775" w14:textId="77777777" w:rsidR="0037589D" w:rsidRDefault="0037589D" w:rsidP="0037589D">
            <w:pPr>
              <w:spacing w:before="80" w:after="80"/>
              <w:jc w:val="center"/>
            </w:pPr>
          </w:p>
          <w:p w14:paraId="67F3799F" w14:textId="77777777" w:rsidR="0037589D" w:rsidRDefault="0037589D" w:rsidP="0037589D">
            <w:pPr>
              <w:spacing w:before="80" w:after="80"/>
              <w:jc w:val="center"/>
            </w:pPr>
          </w:p>
          <w:p w14:paraId="10614B93" w14:textId="77777777" w:rsidR="0037589D" w:rsidRDefault="0037589D" w:rsidP="0037589D">
            <w:pPr>
              <w:spacing w:before="80" w:after="80"/>
              <w:jc w:val="center"/>
            </w:pPr>
          </w:p>
          <w:p w14:paraId="461C5F0A" w14:textId="77777777" w:rsidR="0037589D" w:rsidRDefault="0037589D" w:rsidP="0037589D">
            <w:pPr>
              <w:spacing w:before="80" w:after="80"/>
              <w:jc w:val="center"/>
            </w:pPr>
          </w:p>
          <w:p w14:paraId="70F1D43F" w14:textId="77777777" w:rsidR="0037589D" w:rsidRDefault="0037589D" w:rsidP="0037589D">
            <w:pPr>
              <w:spacing w:before="80" w:after="80"/>
              <w:jc w:val="center"/>
            </w:pPr>
          </w:p>
          <w:p w14:paraId="33B28783" w14:textId="4976E311" w:rsidR="0037589D" w:rsidRPr="00814648" w:rsidRDefault="0037589D" w:rsidP="0037589D">
            <w:pPr>
              <w:spacing w:before="80" w:after="80"/>
              <w:jc w:val="center"/>
              <w:rPr>
                <w:rFonts w:cstheme="minorHAnsi"/>
                <w:i/>
                <w:sz w:val="24"/>
                <w:szCs w:val="24"/>
              </w:rPr>
            </w:pPr>
            <w:r w:rsidRPr="005D1267">
              <w:t xml:space="preserve">Liczba projektów, w których sfinansowano koszty racjonalnych usprawnień dla osób z niepełnosprawnościami </w:t>
            </w:r>
          </w:p>
        </w:tc>
        <w:tc>
          <w:tcPr>
            <w:tcW w:w="1560" w:type="dxa"/>
            <w:tcBorders>
              <w:top w:val="single" w:sz="12" w:space="0" w:color="33CC33"/>
            </w:tcBorders>
            <w:shd w:val="clear" w:color="auto" w:fill="FFFFFF" w:themeFill="background1"/>
          </w:tcPr>
          <w:p w14:paraId="763DA201" w14:textId="77777777" w:rsidR="0037589D" w:rsidRDefault="0037589D" w:rsidP="0037589D">
            <w:pPr>
              <w:spacing w:before="80" w:after="80"/>
              <w:jc w:val="center"/>
            </w:pPr>
          </w:p>
          <w:p w14:paraId="1535A753" w14:textId="77777777" w:rsidR="0037589D" w:rsidRDefault="0037589D" w:rsidP="0037589D">
            <w:pPr>
              <w:spacing w:before="80" w:after="80"/>
              <w:jc w:val="center"/>
            </w:pPr>
          </w:p>
          <w:p w14:paraId="0DD7C627" w14:textId="77777777" w:rsidR="0037589D" w:rsidRDefault="0037589D" w:rsidP="0037589D">
            <w:pPr>
              <w:spacing w:before="80" w:after="80"/>
              <w:jc w:val="center"/>
            </w:pPr>
          </w:p>
          <w:p w14:paraId="15987213" w14:textId="77777777" w:rsidR="0037589D" w:rsidRDefault="0037589D" w:rsidP="0037589D">
            <w:pPr>
              <w:spacing w:before="80" w:after="80"/>
              <w:jc w:val="center"/>
            </w:pPr>
          </w:p>
          <w:p w14:paraId="50363873" w14:textId="77777777" w:rsidR="0037589D" w:rsidRDefault="0037589D" w:rsidP="0037589D">
            <w:pPr>
              <w:spacing w:before="80" w:after="80"/>
              <w:jc w:val="center"/>
            </w:pPr>
          </w:p>
          <w:p w14:paraId="363F7664" w14:textId="77777777" w:rsidR="0037589D" w:rsidRDefault="0037589D" w:rsidP="0037589D">
            <w:pPr>
              <w:spacing w:before="80" w:after="80"/>
              <w:jc w:val="center"/>
            </w:pPr>
          </w:p>
          <w:p w14:paraId="0F8CE253" w14:textId="77777777" w:rsidR="0037589D" w:rsidRDefault="0037589D" w:rsidP="0037589D">
            <w:pPr>
              <w:spacing w:before="80" w:after="80"/>
              <w:jc w:val="center"/>
            </w:pPr>
          </w:p>
          <w:p w14:paraId="63058527" w14:textId="0492B03E" w:rsidR="0037589D" w:rsidRPr="00814648" w:rsidRDefault="0037589D" w:rsidP="0037589D">
            <w:pPr>
              <w:spacing w:before="80" w:after="80"/>
              <w:jc w:val="center"/>
              <w:rPr>
                <w:rFonts w:cstheme="minorHAnsi"/>
                <w:sz w:val="24"/>
                <w:szCs w:val="24"/>
              </w:rPr>
            </w:pPr>
            <w:r w:rsidRPr="005D1267">
              <w:t>szt.</w:t>
            </w:r>
          </w:p>
        </w:tc>
        <w:tc>
          <w:tcPr>
            <w:tcW w:w="1275" w:type="dxa"/>
            <w:tcBorders>
              <w:top w:val="single" w:sz="12" w:space="0" w:color="33CC33"/>
            </w:tcBorders>
            <w:shd w:val="clear" w:color="auto" w:fill="FFFFFF" w:themeFill="background1"/>
          </w:tcPr>
          <w:p w14:paraId="1122A068" w14:textId="77777777" w:rsidR="0037589D" w:rsidRDefault="0037589D" w:rsidP="0037589D">
            <w:pPr>
              <w:spacing w:before="80" w:after="80"/>
              <w:jc w:val="center"/>
            </w:pPr>
          </w:p>
          <w:p w14:paraId="0EBBD589" w14:textId="77777777" w:rsidR="0037589D" w:rsidRDefault="0037589D" w:rsidP="0037589D">
            <w:pPr>
              <w:spacing w:before="80" w:after="80"/>
              <w:jc w:val="center"/>
            </w:pPr>
          </w:p>
          <w:p w14:paraId="0E91A3F5" w14:textId="77777777" w:rsidR="0037589D" w:rsidRDefault="0037589D" w:rsidP="0037589D">
            <w:pPr>
              <w:spacing w:before="80" w:after="80"/>
              <w:jc w:val="center"/>
            </w:pPr>
          </w:p>
          <w:p w14:paraId="65873175" w14:textId="77777777" w:rsidR="0037589D" w:rsidRDefault="0037589D" w:rsidP="0037589D">
            <w:pPr>
              <w:spacing w:before="80" w:after="80"/>
              <w:jc w:val="center"/>
            </w:pPr>
          </w:p>
          <w:p w14:paraId="0D9D4DA9" w14:textId="77777777" w:rsidR="0037589D" w:rsidRDefault="0037589D" w:rsidP="0037589D">
            <w:pPr>
              <w:spacing w:before="80" w:after="80"/>
              <w:jc w:val="center"/>
            </w:pPr>
          </w:p>
          <w:p w14:paraId="6350D344" w14:textId="77777777" w:rsidR="0037589D" w:rsidRDefault="0037589D" w:rsidP="0037589D">
            <w:pPr>
              <w:spacing w:before="80" w:after="80"/>
              <w:jc w:val="center"/>
            </w:pPr>
          </w:p>
          <w:p w14:paraId="751B866B" w14:textId="77777777" w:rsidR="0037589D" w:rsidRDefault="0037589D" w:rsidP="0037589D">
            <w:pPr>
              <w:spacing w:before="80" w:after="80"/>
              <w:jc w:val="center"/>
            </w:pPr>
          </w:p>
          <w:p w14:paraId="65D21DD4" w14:textId="3C00B02E" w:rsidR="0037589D" w:rsidRPr="00814648" w:rsidRDefault="0037589D" w:rsidP="0037589D">
            <w:pPr>
              <w:spacing w:before="80" w:after="80"/>
              <w:jc w:val="center"/>
              <w:rPr>
                <w:rFonts w:cstheme="minorHAnsi"/>
                <w:sz w:val="24"/>
                <w:szCs w:val="24"/>
              </w:rPr>
            </w:pPr>
            <w:r w:rsidRPr="005D1267">
              <w:t>produkt</w:t>
            </w:r>
          </w:p>
        </w:tc>
        <w:tc>
          <w:tcPr>
            <w:tcW w:w="1276" w:type="dxa"/>
            <w:tcBorders>
              <w:top w:val="single" w:sz="12" w:space="0" w:color="33CC33"/>
            </w:tcBorders>
            <w:shd w:val="clear" w:color="auto" w:fill="FFFFFF" w:themeFill="background1"/>
          </w:tcPr>
          <w:p w14:paraId="18BA3E36" w14:textId="77777777" w:rsidR="0037589D" w:rsidRDefault="0037589D" w:rsidP="0037589D">
            <w:pPr>
              <w:spacing w:before="80" w:after="80"/>
              <w:jc w:val="center"/>
            </w:pPr>
          </w:p>
          <w:p w14:paraId="35F9FDC9" w14:textId="77777777" w:rsidR="0037589D" w:rsidRDefault="0037589D" w:rsidP="0037589D">
            <w:pPr>
              <w:spacing w:before="80" w:after="80"/>
              <w:jc w:val="center"/>
            </w:pPr>
          </w:p>
          <w:p w14:paraId="0D0C9938" w14:textId="77777777" w:rsidR="0037589D" w:rsidRDefault="0037589D" w:rsidP="0037589D">
            <w:pPr>
              <w:spacing w:before="80" w:after="80"/>
              <w:jc w:val="center"/>
            </w:pPr>
          </w:p>
          <w:p w14:paraId="48B967B3" w14:textId="77777777" w:rsidR="0037589D" w:rsidRDefault="0037589D" w:rsidP="0037589D">
            <w:pPr>
              <w:spacing w:before="80" w:after="80"/>
              <w:jc w:val="center"/>
            </w:pPr>
          </w:p>
          <w:p w14:paraId="2EE1FB27" w14:textId="77777777" w:rsidR="0037589D" w:rsidRDefault="0037589D" w:rsidP="0037589D">
            <w:pPr>
              <w:spacing w:before="80" w:after="80"/>
              <w:jc w:val="center"/>
            </w:pPr>
          </w:p>
          <w:p w14:paraId="1D215387" w14:textId="77777777" w:rsidR="0037589D" w:rsidRDefault="0037589D" w:rsidP="0037589D">
            <w:pPr>
              <w:spacing w:before="80" w:after="80"/>
              <w:jc w:val="center"/>
            </w:pPr>
          </w:p>
          <w:p w14:paraId="435D38A4" w14:textId="77777777" w:rsidR="0037589D" w:rsidRDefault="0037589D" w:rsidP="0037589D">
            <w:pPr>
              <w:spacing w:before="80" w:after="80"/>
              <w:jc w:val="center"/>
            </w:pPr>
          </w:p>
          <w:p w14:paraId="48CF4719" w14:textId="228E2CE6" w:rsidR="0037589D" w:rsidRPr="00814648" w:rsidRDefault="0037589D" w:rsidP="0037589D">
            <w:pPr>
              <w:spacing w:before="80" w:after="80"/>
              <w:jc w:val="center"/>
              <w:rPr>
                <w:rFonts w:cstheme="minorHAnsi"/>
                <w:sz w:val="24"/>
                <w:szCs w:val="24"/>
              </w:rPr>
            </w:pPr>
            <w:r w:rsidRPr="005D1267">
              <w:t>kluczowy</w:t>
            </w:r>
          </w:p>
        </w:tc>
        <w:tc>
          <w:tcPr>
            <w:tcW w:w="1559" w:type="dxa"/>
            <w:tcBorders>
              <w:top w:val="single" w:sz="12" w:space="0" w:color="33CC33"/>
            </w:tcBorders>
            <w:shd w:val="clear" w:color="auto" w:fill="FFFFFF" w:themeFill="background1"/>
          </w:tcPr>
          <w:p w14:paraId="01644E77" w14:textId="77777777" w:rsidR="0037589D" w:rsidRDefault="0037589D" w:rsidP="0037589D">
            <w:pPr>
              <w:spacing w:before="80" w:after="80"/>
              <w:jc w:val="center"/>
            </w:pPr>
          </w:p>
          <w:p w14:paraId="54BB17F1" w14:textId="77777777" w:rsidR="0037589D" w:rsidRDefault="0037589D" w:rsidP="0037589D">
            <w:pPr>
              <w:spacing w:before="80" w:after="80"/>
              <w:jc w:val="center"/>
            </w:pPr>
          </w:p>
          <w:p w14:paraId="148FE45C" w14:textId="77777777" w:rsidR="0037589D" w:rsidRDefault="0037589D" w:rsidP="0037589D">
            <w:pPr>
              <w:spacing w:before="80" w:after="80"/>
              <w:jc w:val="center"/>
            </w:pPr>
          </w:p>
          <w:p w14:paraId="5D060A6D" w14:textId="77777777" w:rsidR="0037589D" w:rsidRDefault="0037589D" w:rsidP="0037589D">
            <w:pPr>
              <w:spacing w:before="80" w:after="80"/>
              <w:jc w:val="center"/>
            </w:pPr>
          </w:p>
          <w:p w14:paraId="4069B4FF" w14:textId="77777777" w:rsidR="0037589D" w:rsidRDefault="0037589D" w:rsidP="0037589D">
            <w:pPr>
              <w:spacing w:before="80" w:after="80"/>
              <w:jc w:val="center"/>
            </w:pPr>
          </w:p>
          <w:p w14:paraId="78674F94" w14:textId="77777777" w:rsidR="0037589D" w:rsidRDefault="0037589D" w:rsidP="0037589D">
            <w:pPr>
              <w:spacing w:before="80" w:after="80"/>
              <w:jc w:val="center"/>
            </w:pPr>
          </w:p>
          <w:p w14:paraId="6CC7367B" w14:textId="77777777" w:rsidR="0037589D" w:rsidRDefault="0037589D" w:rsidP="0037589D">
            <w:pPr>
              <w:spacing w:before="80" w:after="80"/>
              <w:jc w:val="center"/>
            </w:pPr>
          </w:p>
          <w:p w14:paraId="52E7784D" w14:textId="2E64D189" w:rsidR="0037589D" w:rsidRPr="00814648" w:rsidRDefault="0037589D" w:rsidP="0037589D">
            <w:pPr>
              <w:spacing w:before="80" w:after="80"/>
              <w:jc w:val="center"/>
              <w:rPr>
                <w:rFonts w:cstheme="minorHAnsi"/>
                <w:sz w:val="24"/>
                <w:szCs w:val="24"/>
              </w:rPr>
            </w:pPr>
            <w:r w:rsidRPr="005D1267">
              <w:t>-</w:t>
            </w:r>
          </w:p>
        </w:tc>
        <w:tc>
          <w:tcPr>
            <w:tcW w:w="5529" w:type="dxa"/>
            <w:tcBorders>
              <w:top w:val="single" w:sz="12" w:space="0" w:color="33CC33"/>
            </w:tcBorders>
            <w:shd w:val="clear" w:color="auto" w:fill="FFFFFF" w:themeFill="background1"/>
          </w:tcPr>
          <w:p w14:paraId="14FF033C" w14:textId="244618C7" w:rsidR="0037589D" w:rsidRPr="00814648" w:rsidRDefault="0037589D" w:rsidP="0037589D">
            <w:pPr>
              <w:tabs>
                <w:tab w:val="left" w:pos="3402"/>
                <w:tab w:val="left" w:pos="5103"/>
              </w:tabs>
              <w:spacing w:before="60" w:after="60"/>
              <w:ind w:left="-6"/>
              <w:rPr>
                <w:rFonts w:eastAsia="Times New Roman" w:cstheme="minorHAnsi"/>
                <w:sz w:val="24"/>
                <w:szCs w:val="24"/>
              </w:rPr>
            </w:pPr>
            <w:r w:rsidRPr="005D1267">
              <w:lastRenderedPageBreak/>
              <w:t xml:space="preserve">Racjonalne usprawnienie oznacza konieczne i odpowiednie zmiany oraz dostosowania, nie nakładające nieproporcjonalnego lub nadmiernego obciążenia, </w:t>
            </w:r>
            <w:r w:rsidRPr="005D1267">
              <w:lastRenderedPageBreak/>
              <w:t>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37589D" w:rsidRPr="00814648" w14:paraId="070EBE11" w14:textId="77777777" w:rsidTr="002F1B36">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tcPr>
          <w:p w14:paraId="05B8367B" w14:textId="4AF41021" w:rsidR="0037589D" w:rsidRPr="00814648" w:rsidRDefault="0037589D" w:rsidP="0037589D">
            <w:pPr>
              <w:spacing w:before="80" w:after="80"/>
              <w:rPr>
                <w:rFonts w:cstheme="minorHAnsi"/>
                <w:i/>
                <w:color w:val="000099"/>
                <w:sz w:val="24"/>
                <w:szCs w:val="24"/>
              </w:rPr>
            </w:pPr>
            <w:r w:rsidRPr="003157F2">
              <w:lastRenderedPageBreak/>
              <w:t>Oś priorytetowa II Fundusze Europejskie dla czystej energii i ochrony środowiska naturalnego w województwie opolskim</w:t>
            </w:r>
          </w:p>
        </w:tc>
      </w:tr>
      <w:tr w:rsidR="0037589D" w:rsidRPr="00814648" w14:paraId="602B1D20" w14:textId="77777777" w:rsidTr="002F1B36">
        <w:trPr>
          <w:trHeight w:hRule="exact" w:val="567"/>
        </w:trPr>
        <w:tc>
          <w:tcPr>
            <w:tcW w:w="14586" w:type="dxa"/>
            <w:gridSpan w:val="7"/>
            <w:tcBorders>
              <w:top w:val="single" w:sz="12" w:space="0" w:color="33CC33"/>
              <w:bottom w:val="single" w:sz="12" w:space="0" w:color="33CC33"/>
            </w:tcBorders>
            <w:shd w:val="clear" w:color="auto" w:fill="EAF1DD"/>
          </w:tcPr>
          <w:p w14:paraId="5B9E3A30" w14:textId="6D3DA093" w:rsidR="0037589D" w:rsidRPr="00814648" w:rsidRDefault="0037589D" w:rsidP="0037589D">
            <w:pPr>
              <w:spacing w:before="80" w:after="80"/>
              <w:rPr>
                <w:rFonts w:cstheme="minorHAnsi"/>
                <w:i/>
                <w:color w:val="000099"/>
                <w:sz w:val="24"/>
                <w:szCs w:val="24"/>
              </w:rPr>
            </w:pPr>
            <w:r w:rsidRPr="003157F2">
              <w:t>Działanie 2.6 Ochrona różnorodności biologicznej</w:t>
            </w:r>
          </w:p>
        </w:tc>
      </w:tr>
      <w:tr w:rsidR="0037589D" w:rsidRPr="00814648" w14:paraId="3ECEFEC5" w14:textId="77777777" w:rsidTr="002F1B36">
        <w:trPr>
          <w:trHeight w:val="625"/>
        </w:trPr>
        <w:tc>
          <w:tcPr>
            <w:tcW w:w="552" w:type="dxa"/>
            <w:tcBorders>
              <w:top w:val="single" w:sz="12" w:space="0" w:color="33CC33"/>
            </w:tcBorders>
          </w:tcPr>
          <w:p w14:paraId="5F5A1C29" w14:textId="032695B6" w:rsidR="0037589D" w:rsidRPr="00814648" w:rsidRDefault="0037589D" w:rsidP="0037589D">
            <w:pPr>
              <w:spacing w:before="60" w:after="60"/>
              <w:jc w:val="center"/>
              <w:rPr>
                <w:rFonts w:cstheme="minorHAnsi"/>
                <w:sz w:val="24"/>
                <w:szCs w:val="24"/>
              </w:rPr>
            </w:pPr>
            <w:r w:rsidRPr="003157F2">
              <w:t>1.</w:t>
            </w:r>
          </w:p>
        </w:tc>
        <w:tc>
          <w:tcPr>
            <w:tcW w:w="2835" w:type="dxa"/>
            <w:tcBorders>
              <w:top w:val="single" w:sz="12" w:space="0" w:color="33CC33"/>
            </w:tcBorders>
          </w:tcPr>
          <w:p w14:paraId="1EF72FC2" w14:textId="09E4F423" w:rsidR="0037589D" w:rsidRPr="004E5224" w:rsidRDefault="0037589D" w:rsidP="0037589D">
            <w:pPr>
              <w:spacing w:before="60" w:after="60"/>
              <w:jc w:val="center"/>
              <w:rPr>
                <w:rFonts w:cstheme="minorHAnsi"/>
                <w:i/>
                <w:sz w:val="24"/>
                <w:szCs w:val="24"/>
              </w:rPr>
            </w:pPr>
            <w:r w:rsidRPr="003157F2">
              <w:t>Liczba obiektów infrastruktury na cele ukierunkowania ruchu turystycznego albo edukacji przyrodniczej</w:t>
            </w:r>
          </w:p>
        </w:tc>
        <w:tc>
          <w:tcPr>
            <w:tcW w:w="1560" w:type="dxa"/>
            <w:tcBorders>
              <w:top w:val="single" w:sz="12" w:space="0" w:color="33CC33"/>
            </w:tcBorders>
          </w:tcPr>
          <w:p w14:paraId="4547487E" w14:textId="77777777" w:rsidR="00D072F9" w:rsidRDefault="00D072F9" w:rsidP="0037589D">
            <w:pPr>
              <w:spacing w:before="60" w:after="60"/>
              <w:jc w:val="center"/>
            </w:pPr>
          </w:p>
          <w:p w14:paraId="0BEFD74F" w14:textId="647A5CCE" w:rsidR="0037589D" w:rsidRPr="004E5224" w:rsidRDefault="0037589D" w:rsidP="0037589D">
            <w:pPr>
              <w:spacing w:before="60" w:after="60"/>
              <w:jc w:val="center"/>
              <w:rPr>
                <w:rFonts w:cstheme="minorHAnsi"/>
                <w:sz w:val="24"/>
                <w:szCs w:val="24"/>
              </w:rPr>
            </w:pPr>
            <w:r w:rsidRPr="003157F2">
              <w:t>szt.</w:t>
            </w:r>
          </w:p>
        </w:tc>
        <w:tc>
          <w:tcPr>
            <w:tcW w:w="1275" w:type="dxa"/>
            <w:tcBorders>
              <w:top w:val="single" w:sz="12" w:space="0" w:color="33CC33"/>
            </w:tcBorders>
          </w:tcPr>
          <w:p w14:paraId="6650C971" w14:textId="77777777" w:rsidR="00D072F9" w:rsidRDefault="00D072F9" w:rsidP="0037589D">
            <w:pPr>
              <w:spacing w:before="60" w:after="60"/>
              <w:jc w:val="center"/>
            </w:pPr>
          </w:p>
          <w:p w14:paraId="0B239D29" w14:textId="5AB4D4B3" w:rsidR="0037589D" w:rsidRPr="004E5224" w:rsidRDefault="0037589D" w:rsidP="0037589D">
            <w:pPr>
              <w:spacing w:before="60" w:after="60"/>
              <w:jc w:val="center"/>
              <w:rPr>
                <w:rFonts w:cstheme="minorHAnsi"/>
                <w:sz w:val="24"/>
                <w:szCs w:val="24"/>
              </w:rPr>
            </w:pPr>
            <w:r w:rsidRPr="003157F2">
              <w:t>produkt</w:t>
            </w:r>
          </w:p>
        </w:tc>
        <w:tc>
          <w:tcPr>
            <w:tcW w:w="1276" w:type="dxa"/>
            <w:tcBorders>
              <w:top w:val="single" w:sz="12" w:space="0" w:color="33CC33"/>
            </w:tcBorders>
          </w:tcPr>
          <w:p w14:paraId="539CFD51" w14:textId="77777777" w:rsidR="00D072F9" w:rsidRDefault="00D072F9" w:rsidP="0037589D">
            <w:pPr>
              <w:spacing w:before="60" w:after="60"/>
              <w:jc w:val="center"/>
            </w:pPr>
          </w:p>
          <w:p w14:paraId="7050EEDB" w14:textId="444CDBE7" w:rsidR="0037589D" w:rsidRPr="004E5224" w:rsidRDefault="0037589D" w:rsidP="0037589D">
            <w:pPr>
              <w:spacing w:before="60" w:after="60"/>
              <w:jc w:val="center"/>
              <w:rPr>
                <w:rFonts w:cstheme="minorHAnsi"/>
                <w:sz w:val="24"/>
                <w:szCs w:val="24"/>
              </w:rPr>
            </w:pPr>
            <w:r w:rsidRPr="003157F2">
              <w:t>kluczowy</w:t>
            </w:r>
          </w:p>
        </w:tc>
        <w:tc>
          <w:tcPr>
            <w:tcW w:w="1559" w:type="dxa"/>
            <w:tcBorders>
              <w:top w:val="single" w:sz="12" w:space="0" w:color="33CC33"/>
            </w:tcBorders>
          </w:tcPr>
          <w:p w14:paraId="7831F6F8" w14:textId="77777777" w:rsidR="00D072F9" w:rsidRDefault="00D072F9" w:rsidP="0037589D">
            <w:pPr>
              <w:spacing w:before="60" w:after="60"/>
              <w:jc w:val="center"/>
            </w:pPr>
          </w:p>
          <w:p w14:paraId="6BE833E7" w14:textId="48AEE271" w:rsidR="0037589D" w:rsidRPr="004E5224" w:rsidRDefault="0037589D" w:rsidP="0037589D">
            <w:pPr>
              <w:spacing w:before="60" w:after="60"/>
              <w:jc w:val="center"/>
              <w:rPr>
                <w:rFonts w:cstheme="minorHAnsi"/>
                <w:sz w:val="24"/>
                <w:szCs w:val="24"/>
              </w:rPr>
            </w:pPr>
            <w:r w:rsidRPr="003157F2">
              <w:t>-</w:t>
            </w:r>
          </w:p>
        </w:tc>
        <w:tc>
          <w:tcPr>
            <w:tcW w:w="5529" w:type="dxa"/>
            <w:tcBorders>
              <w:top w:val="single" w:sz="12" w:space="0" w:color="33CC33"/>
            </w:tcBorders>
          </w:tcPr>
          <w:p w14:paraId="461C17EF" w14:textId="100B1DBE" w:rsidR="0037589D" w:rsidRPr="004E5224" w:rsidRDefault="0037589D" w:rsidP="0037589D">
            <w:pPr>
              <w:spacing w:before="60"/>
              <w:rPr>
                <w:rFonts w:cstheme="minorHAnsi"/>
                <w:sz w:val="24"/>
                <w:szCs w:val="24"/>
              </w:rPr>
            </w:pPr>
            <w:r w:rsidRPr="003157F2">
              <w:t>Wskaźnik podaje liczbę obiektów infrastruktury na cele ukierunkowania ruchu turystycznego albo edukacji przyrodniczej...</w:t>
            </w:r>
          </w:p>
        </w:tc>
      </w:tr>
      <w:tr w:rsidR="0037589D" w:rsidRPr="00814648" w14:paraId="28378D77" w14:textId="77777777" w:rsidTr="002F1B36">
        <w:trPr>
          <w:trHeight w:val="1041"/>
        </w:trPr>
        <w:tc>
          <w:tcPr>
            <w:tcW w:w="552" w:type="dxa"/>
            <w:tcBorders>
              <w:top w:val="single" w:sz="12" w:space="0" w:color="33CC33"/>
            </w:tcBorders>
          </w:tcPr>
          <w:p w14:paraId="3D29C0FB" w14:textId="77777777" w:rsidR="00D072F9" w:rsidRDefault="00D072F9" w:rsidP="0037589D">
            <w:pPr>
              <w:spacing w:before="60" w:after="60"/>
              <w:jc w:val="center"/>
            </w:pPr>
          </w:p>
          <w:p w14:paraId="71093EB9" w14:textId="11CE94A9" w:rsidR="0037589D" w:rsidRPr="00814648" w:rsidRDefault="0037589D" w:rsidP="0037589D">
            <w:pPr>
              <w:spacing w:before="60" w:after="60"/>
              <w:jc w:val="center"/>
              <w:rPr>
                <w:rFonts w:cstheme="minorHAnsi"/>
                <w:sz w:val="24"/>
                <w:szCs w:val="24"/>
              </w:rPr>
            </w:pPr>
            <w:r w:rsidRPr="003157F2">
              <w:t>2.</w:t>
            </w:r>
          </w:p>
        </w:tc>
        <w:tc>
          <w:tcPr>
            <w:tcW w:w="2835" w:type="dxa"/>
            <w:tcBorders>
              <w:top w:val="single" w:sz="12" w:space="0" w:color="33CC33"/>
            </w:tcBorders>
          </w:tcPr>
          <w:p w14:paraId="6B46AFAE" w14:textId="77777777" w:rsidR="00D072F9" w:rsidRDefault="00D072F9" w:rsidP="0037589D">
            <w:pPr>
              <w:spacing w:before="60" w:after="60"/>
              <w:jc w:val="center"/>
            </w:pPr>
          </w:p>
          <w:p w14:paraId="0AB820D8" w14:textId="1AD4A83B" w:rsidR="0037589D" w:rsidRPr="00814648" w:rsidRDefault="0037589D" w:rsidP="0037589D">
            <w:pPr>
              <w:spacing w:before="60" w:after="60"/>
              <w:jc w:val="center"/>
              <w:rPr>
                <w:rFonts w:eastAsia="Times New Roman" w:cstheme="minorHAnsi"/>
                <w:i/>
                <w:color w:val="000000"/>
                <w:sz w:val="24"/>
                <w:szCs w:val="24"/>
              </w:rPr>
            </w:pPr>
            <w:r w:rsidRPr="003157F2">
              <w:t>Liczba opracowanych dokumentów planistycznych z zakresu ochrony przyrody</w:t>
            </w:r>
          </w:p>
        </w:tc>
        <w:tc>
          <w:tcPr>
            <w:tcW w:w="1560" w:type="dxa"/>
            <w:tcBorders>
              <w:top w:val="single" w:sz="12" w:space="0" w:color="33CC33"/>
            </w:tcBorders>
          </w:tcPr>
          <w:p w14:paraId="117DDF66" w14:textId="77777777" w:rsidR="00D072F9" w:rsidRDefault="00D072F9" w:rsidP="0037589D">
            <w:pPr>
              <w:spacing w:before="60" w:after="60"/>
              <w:jc w:val="center"/>
            </w:pPr>
          </w:p>
          <w:p w14:paraId="54D0A5A8" w14:textId="05DD2FC2" w:rsidR="0037589D" w:rsidRPr="00814648" w:rsidRDefault="0037589D" w:rsidP="0037589D">
            <w:pPr>
              <w:spacing w:before="60" w:after="60"/>
              <w:jc w:val="center"/>
              <w:rPr>
                <w:rFonts w:eastAsia="Times New Roman" w:cstheme="minorHAnsi"/>
                <w:sz w:val="24"/>
                <w:szCs w:val="24"/>
              </w:rPr>
            </w:pPr>
            <w:r w:rsidRPr="003157F2">
              <w:t>szt.</w:t>
            </w:r>
          </w:p>
        </w:tc>
        <w:tc>
          <w:tcPr>
            <w:tcW w:w="1275" w:type="dxa"/>
            <w:tcBorders>
              <w:top w:val="single" w:sz="12" w:space="0" w:color="33CC33"/>
            </w:tcBorders>
          </w:tcPr>
          <w:p w14:paraId="28839B0D" w14:textId="77777777" w:rsidR="00D072F9" w:rsidRDefault="00D072F9" w:rsidP="0037589D">
            <w:pPr>
              <w:spacing w:before="60" w:after="60"/>
              <w:jc w:val="center"/>
            </w:pPr>
          </w:p>
          <w:p w14:paraId="636FF7CB" w14:textId="24F00F31" w:rsidR="0037589D" w:rsidRPr="00814648" w:rsidRDefault="0037589D" w:rsidP="0037589D">
            <w:pPr>
              <w:spacing w:before="60" w:after="60"/>
              <w:jc w:val="center"/>
              <w:rPr>
                <w:rFonts w:cstheme="minorHAnsi"/>
                <w:sz w:val="24"/>
                <w:szCs w:val="24"/>
              </w:rPr>
            </w:pPr>
            <w:r w:rsidRPr="003157F2">
              <w:t>produkt</w:t>
            </w:r>
          </w:p>
        </w:tc>
        <w:tc>
          <w:tcPr>
            <w:tcW w:w="1276" w:type="dxa"/>
            <w:tcBorders>
              <w:top w:val="single" w:sz="12" w:space="0" w:color="33CC33"/>
            </w:tcBorders>
          </w:tcPr>
          <w:p w14:paraId="3CE4F3A3" w14:textId="77777777" w:rsidR="00D072F9" w:rsidRDefault="00D072F9" w:rsidP="0037589D">
            <w:pPr>
              <w:spacing w:before="60" w:after="60"/>
              <w:jc w:val="center"/>
            </w:pPr>
          </w:p>
          <w:p w14:paraId="598217D0" w14:textId="5BE009CD" w:rsidR="0037589D" w:rsidRPr="00814648" w:rsidRDefault="0037589D" w:rsidP="0037589D">
            <w:pPr>
              <w:spacing w:before="60" w:after="60"/>
              <w:jc w:val="center"/>
              <w:rPr>
                <w:rFonts w:cstheme="minorHAnsi"/>
                <w:sz w:val="24"/>
                <w:szCs w:val="24"/>
              </w:rPr>
            </w:pPr>
            <w:r w:rsidRPr="003157F2">
              <w:t>kluczowy</w:t>
            </w:r>
          </w:p>
        </w:tc>
        <w:tc>
          <w:tcPr>
            <w:tcW w:w="1559" w:type="dxa"/>
            <w:tcBorders>
              <w:top w:val="single" w:sz="12" w:space="0" w:color="33CC33"/>
            </w:tcBorders>
          </w:tcPr>
          <w:p w14:paraId="2120055C" w14:textId="77777777" w:rsidR="00D072F9" w:rsidRDefault="00D072F9" w:rsidP="0037589D">
            <w:pPr>
              <w:spacing w:before="60" w:after="60"/>
              <w:jc w:val="center"/>
            </w:pPr>
          </w:p>
          <w:p w14:paraId="6ED86412" w14:textId="366378DA" w:rsidR="0037589D" w:rsidRPr="00814648" w:rsidRDefault="0037589D" w:rsidP="0037589D">
            <w:pPr>
              <w:spacing w:before="60" w:after="60"/>
              <w:jc w:val="center"/>
              <w:rPr>
                <w:rFonts w:cstheme="minorHAnsi"/>
                <w:sz w:val="24"/>
                <w:szCs w:val="24"/>
              </w:rPr>
            </w:pPr>
            <w:r w:rsidRPr="003157F2">
              <w:t>-</w:t>
            </w:r>
          </w:p>
        </w:tc>
        <w:tc>
          <w:tcPr>
            <w:tcW w:w="5529" w:type="dxa"/>
            <w:tcBorders>
              <w:top w:val="single" w:sz="12" w:space="0" w:color="33CC33"/>
            </w:tcBorders>
          </w:tcPr>
          <w:p w14:paraId="7E83FAC0" w14:textId="7806938C" w:rsidR="0037589D" w:rsidRPr="00814648" w:rsidRDefault="0037589D" w:rsidP="0037589D">
            <w:pPr>
              <w:spacing w:before="60" w:after="60"/>
              <w:rPr>
                <w:rFonts w:cstheme="minorHAnsi"/>
                <w:sz w:val="24"/>
                <w:szCs w:val="24"/>
              </w:rPr>
            </w:pPr>
            <w:r w:rsidRPr="003157F2">
              <w:t>Wskaźnik mierzy liczbę opracowanych lub zaktualizowanych dokumentów planistycznych wynikających z przepisów ustawy o ochronie przyrody. Dla osiągnięcia wskaźnika wystarczającym jest przygotowanie projektu dokumentu.</w:t>
            </w:r>
          </w:p>
        </w:tc>
      </w:tr>
      <w:tr w:rsidR="0037589D" w:rsidRPr="00814648" w14:paraId="56288338" w14:textId="77777777" w:rsidTr="002F1B36">
        <w:tc>
          <w:tcPr>
            <w:tcW w:w="552" w:type="dxa"/>
            <w:tcBorders>
              <w:top w:val="single" w:sz="4" w:space="0" w:color="33CC33"/>
              <w:bottom w:val="single" w:sz="4" w:space="0" w:color="33CC33"/>
            </w:tcBorders>
          </w:tcPr>
          <w:p w14:paraId="0BAFD6B4" w14:textId="46CFAC2F" w:rsidR="0037589D" w:rsidRPr="00814648" w:rsidRDefault="0037589D" w:rsidP="0037589D">
            <w:pPr>
              <w:spacing w:before="60" w:after="60"/>
              <w:jc w:val="center"/>
              <w:rPr>
                <w:rFonts w:cstheme="minorHAnsi"/>
                <w:sz w:val="24"/>
                <w:szCs w:val="24"/>
              </w:rPr>
            </w:pPr>
            <w:r w:rsidRPr="003157F2">
              <w:t xml:space="preserve">3. </w:t>
            </w:r>
          </w:p>
        </w:tc>
        <w:tc>
          <w:tcPr>
            <w:tcW w:w="2835" w:type="dxa"/>
            <w:tcBorders>
              <w:top w:val="single" w:sz="4" w:space="0" w:color="33CC33"/>
              <w:bottom w:val="single" w:sz="4" w:space="0" w:color="33CC33"/>
            </w:tcBorders>
          </w:tcPr>
          <w:p w14:paraId="73CC7EA5" w14:textId="21E77E3A" w:rsidR="0037589D" w:rsidRPr="004E5224" w:rsidRDefault="0037589D" w:rsidP="0037589D">
            <w:pPr>
              <w:spacing w:before="60" w:after="60"/>
              <w:jc w:val="center"/>
              <w:rPr>
                <w:rFonts w:cstheme="minorHAnsi"/>
                <w:i/>
                <w:sz w:val="24"/>
                <w:szCs w:val="24"/>
              </w:rPr>
            </w:pPr>
            <w:r w:rsidRPr="003157F2">
              <w:t>Liczba przeprowadzonych kampanii informacyjno-edukacyjnych kształtujących świadomość ekologiczną</w:t>
            </w:r>
          </w:p>
        </w:tc>
        <w:tc>
          <w:tcPr>
            <w:tcW w:w="1560" w:type="dxa"/>
            <w:tcBorders>
              <w:top w:val="single" w:sz="4" w:space="0" w:color="33CC33"/>
              <w:bottom w:val="single" w:sz="4" w:space="0" w:color="33CC33"/>
            </w:tcBorders>
          </w:tcPr>
          <w:p w14:paraId="3754E0BD" w14:textId="77777777" w:rsidR="00D072F9" w:rsidRDefault="00D072F9" w:rsidP="0037589D">
            <w:pPr>
              <w:spacing w:before="60" w:after="60"/>
              <w:jc w:val="center"/>
            </w:pPr>
          </w:p>
          <w:p w14:paraId="0723762F" w14:textId="2FDC73D8" w:rsidR="0037589D" w:rsidRPr="004E5224" w:rsidRDefault="0037589D" w:rsidP="0037589D">
            <w:pPr>
              <w:spacing w:before="60" w:after="60"/>
              <w:jc w:val="center"/>
              <w:rPr>
                <w:rFonts w:cstheme="minorHAnsi"/>
                <w:sz w:val="24"/>
                <w:szCs w:val="24"/>
              </w:rPr>
            </w:pPr>
            <w:r w:rsidRPr="003157F2">
              <w:t>szt.</w:t>
            </w:r>
          </w:p>
        </w:tc>
        <w:tc>
          <w:tcPr>
            <w:tcW w:w="1275" w:type="dxa"/>
            <w:tcBorders>
              <w:top w:val="single" w:sz="4" w:space="0" w:color="33CC33"/>
              <w:bottom w:val="single" w:sz="4" w:space="0" w:color="33CC33"/>
            </w:tcBorders>
          </w:tcPr>
          <w:p w14:paraId="4EC69183" w14:textId="77777777" w:rsidR="00D072F9" w:rsidRDefault="00D072F9" w:rsidP="0037589D">
            <w:pPr>
              <w:spacing w:before="60" w:after="60"/>
              <w:jc w:val="center"/>
            </w:pPr>
          </w:p>
          <w:p w14:paraId="76798E76" w14:textId="4E3E8023" w:rsidR="0037589D" w:rsidRPr="004E5224" w:rsidRDefault="0037589D" w:rsidP="0037589D">
            <w:pPr>
              <w:spacing w:before="60" w:after="60"/>
              <w:jc w:val="center"/>
              <w:rPr>
                <w:rFonts w:cstheme="minorHAnsi"/>
                <w:sz w:val="24"/>
                <w:szCs w:val="24"/>
              </w:rPr>
            </w:pPr>
            <w:r w:rsidRPr="003157F2">
              <w:t>produkt</w:t>
            </w:r>
          </w:p>
        </w:tc>
        <w:tc>
          <w:tcPr>
            <w:tcW w:w="1276" w:type="dxa"/>
            <w:tcBorders>
              <w:top w:val="single" w:sz="4" w:space="0" w:color="33CC33"/>
              <w:bottom w:val="single" w:sz="4" w:space="0" w:color="33CC33"/>
            </w:tcBorders>
          </w:tcPr>
          <w:p w14:paraId="687A48A4" w14:textId="77777777" w:rsidR="00D072F9" w:rsidRDefault="00D072F9" w:rsidP="0037589D">
            <w:pPr>
              <w:spacing w:before="60" w:after="60"/>
              <w:jc w:val="center"/>
            </w:pPr>
          </w:p>
          <w:p w14:paraId="305B3736" w14:textId="32C91D6A" w:rsidR="0037589D" w:rsidRPr="004E5224" w:rsidRDefault="0037589D" w:rsidP="0037589D">
            <w:pPr>
              <w:spacing w:before="60" w:after="60"/>
              <w:jc w:val="center"/>
              <w:rPr>
                <w:rFonts w:cstheme="minorHAnsi"/>
                <w:sz w:val="24"/>
                <w:szCs w:val="24"/>
              </w:rPr>
            </w:pPr>
            <w:r w:rsidRPr="003157F2">
              <w:t>programowy</w:t>
            </w:r>
          </w:p>
        </w:tc>
        <w:tc>
          <w:tcPr>
            <w:tcW w:w="1559" w:type="dxa"/>
            <w:tcBorders>
              <w:top w:val="single" w:sz="4" w:space="0" w:color="33CC33"/>
              <w:bottom w:val="single" w:sz="4" w:space="0" w:color="33CC33"/>
            </w:tcBorders>
          </w:tcPr>
          <w:p w14:paraId="1188E7F2" w14:textId="77777777" w:rsidR="00D072F9" w:rsidRDefault="00D072F9" w:rsidP="0037589D">
            <w:pPr>
              <w:spacing w:before="60" w:after="60"/>
              <w:jc w:val="center"/>
            </w:pPr>
          </w:p>
          <w:p w14:paraId="3661CD49" w14:textId="3641B350" w:rsidR="0037589D" w:rsidRPr="004E5224" w:rsidRDefault="0037589D" w:rsidP="0037589D">
            <w:pPr>
              <w:spacing w:before="60" w:after="60"/>
              <w:jc w:val="center"/>
              <w:rPr>
                <w:rFonts w:cstheme="minorHAnsi"/>
                <w:sz w:val="24"/>
                <w:szCs w:val="24"/>
              </w:rPr>
            </w:pPr>
            <w:r w:rsidRPr="003157F2">
              <w:t>-</w:t>
            </w:r>
          </w:p>
        </w:tc>
        <w:tc>
          <w:tcPr>
            <w:tcW w:w="5529" w:type="dxa"/>
            <w:tcBorders>
              <w:top w:val="single" w:sz="4" w:space="0" w:color="33CC33"/>
              <w:bottom w:val="single" w:sz="4" w:space="0" w:color="33CC33"/>
            </w:tcBorders>
          </w:tcPr>
          <w:p w14:paraId="610D4BF9" w14:textId="72F36926" w:rsidR="0037589D" w:rsidRPr="004E5224" w:rsidRDefault="0037589D" w:rsidP="0037589D">
            <w:pPr>
              <w:spacing w:before="60" w:after="60"/>
              <w:rPr>
                <w:rFonts w:cstheme="minorHAnsi"/>
                <w:sz w:val="24"/>
                <w:szCs w:val="24"/>
              </w:rPr>
            </w:pPr>
            <w:r w:rsidRPr="003157F2">
              <w:t xml:space="preserve">Wskaźnik mierzy liczbę działań związanych z przekazywaniem wiedzy, informowaniem, edukowaniem i promowaniem w społeczeństwie ekologicznych postaw i </w:t>
            </w:r>
            <w:proofErr w:type="spellStart"/>
            <w:r w:rsidRPr="003157F2">
              <w:t>zachowań</w:t>
            </w:r>
            <w:proofErr w:type="spellEnd"/>
            <w:r w:rsidRPr="003157F2">
              <w:t>.</w:t>
            </w:r>
          </w:p>
        </w:tc>
      </w:tr>
      <w:tr w:rsidR="0037589D" w:rsidRPr="00814648" w14:paraId="543D116D" w14:textId="77777777" w:rsidTr="002F1B36">
        <w:tc>
          <w:tcPr>
            <w:tcW w:w="552" w:type="dxa"/>
            <w:tcBorders>
              <w:top w:val="single" w:sz="4" w:space="0" w:color="33CC33"/>
              <w:bottom w:val="single" w:sz="4" w:space="0" w:color="33CC33"/>
            </w:tcBorders>
          </w:tcPr>
          <w:p w14:paraId="3CE8CC49" w14:textId="77777777" w:rsidR="00D072F9" w:rsidRDefault="00D072F9" w:rsidP="0037589D">
            <w:pPr>
              <w:spacing w:before="60" w:after="60"/>
              <w:jc w:val="center"/>
            </w:pPr>
          </w:p>
          <w:p w14:paraId="5C8D1238" w14:textId="77777777" w:rsidR="00D072F9" w:rsidRDefault="00D072F9" w:rsidP="0037589D">
            <w:pPr>
              <w:spacing w:before="60" w:after="60"/>
              <w:jc w:val="center"/>
            </w:pPr>
          </w:p>
          <w:p w14:paraId="348B020A" w14:textId="49F1CE88" w:rsidR="0037589D" w:rsidRPr="00814648" w:rsidRDefault="0037589D" w:rsidP="0037589D">
            <w:pPr>
              <w:spacing w:before="60" w:after="60"/>
              <w:jc w:val="center"/>
              <w:rPr>
                <w:rFonts w:cstheme="minorHAnsi"/>
                <w:sz w:val="24"/>
                <w:szCs w:val="24"/>
              </w:rPr>
            </w:pPr>
            <w:r w:rsidRPr="003157F2">
              <w:t>4.</w:t>
            </w:r>
          </w:p>
        </w:tc>
        <w:tc>
          <w:tcPr>
            <w:tcW w:w="2835" w:type="dxa"/>
            <w:tcBorders>
              <w:top w:val="single" w:sz="4" w:space="0" w:color="33CC33"/>
              <w:bottom w:val="single" w:sz="4" w:space="0" w:color="33CC33"/>
            </w:tcBorders>
          </w:tcPr>
          <w:p w14:paraId="7152BF97" w14:textId="77777777" w:rsidR="00D072F9" w:rsidRDefault="00D072F9" w:rsidP="0037589D">
            <w:pPr>
              <w:spacing w:before="60" w:after="60"/>
              <w:jc w:val="center"/>
            </w:pPr>
          </w:p>
          <w:p w14:paraId="52EA24E2" w14:textId="77777777" w:rsidR="00D072F9" w:rsidRDefault="00D072F9" w:rsidP="0037589D">
            <w:pPr>
              <w:spacing w:before="60" w:after="60"/>
              <w:jc w:val="center"/>
            </w:pPr>
          </w:p>
          <w:p w14:paraId="53DA1485" w14:textId="0E8D0449" w:rsidR="0037589D" w:rsidRPr="00814648" w:rsidRDefault="0037589D" w:rsidP="0037589D">
            <w:pPr>
              <w:spacing w:before="60" w:after="60"/>
              <w:jc w:val="center"/>
              <w:rPr>
                <w:rFonts w:cstheme="minorHAnsi"/>
                <w:i/>
                <w:color w:val="000000"/>
                <w:sz w:val="24"/>
                <w:szCs w:val="24"/>
              </w:rPr>
            </w:pPr>
            <w:r w:rsidRPr="003157F2">
              <w:t>Liczba wspartych form ochrony przyrody</w:t>
            </w:r>
          </w:p>
        </w:tc>
        <w:tc>
          <w:tcPr>
            <w:tcW w:w="1560" w:type="dxa"/>
            <w:tcBorders>
              <w:top w:val="single" w:sz="4" w:space="0" w:color="33CC33"/>
              <w:bottom w:val="single" w:sz="4" w:space="0" w:color="33CC33"/>
            </w:tcBorders>
          </w:tcPr>
          <w:p w14:paraId="58E6FAEB" w14:textId="77777777" w:rsidR="00D072F9" w:rsidRDefault="00D072F9" w:rsidP="0037589D">
            <w:pPr>
              <w:spacing w:before="60" w:after="60"/>
              <w:jc w:val="center"/>
            </w:pPr>
          </w:p>
          <w:p w14:paraId="76FAABED" w14:textId="77777777" w:rsidR="00D072F9" w:rsidRDefault="00D072F9" w:rsidP="0037589D">
            <w:pPr>
              <w:spacing w:before="60" w:after="60"/>
              <w:jc w:val="center"/>
            </w:pPr>
          </w:p>
          <w:p w14:paraId="705218D1" w14:textId="3034DC78" w:rsidR="0037589D" w:rsidRPr="00814648" w:rsidRDefault="0037589D" w:rsidP="0037589D">
            <w:pPr>
              <w:spacing w:before="60" w:after="60"/>
              <w:jc w:val="center"/>
              <w:rPr>
                <w:rFonts w:eastAsia="Times New Roman" w:cstheme="minorHAnsi"/>
                <w:sz w:val="24"/>
                <w:szCs w:val="24"/>
              </w:rPr>
            </w:pPr>
            <w:r w:rsidRPr="003157F2">
              <w:t>szt.</w:t>
            </w:r>
          </w:p>
        </w:tc>
        <w:tc>
          <w:tcPr>
            <w:tcW w:w="1275" w:type="dxa"/>
            <w:tcBorders>
              <w:top w:val="single" w:sz="4" w:space="0" w:color="33CC33"/>
              <w:bottom w:val="single" w:sz="4" w:space="0" w:color="33CC33"/>
            </w:tcBorders>
          </w:tcPr>
          <w:p w14:paraId="3D65A97B" w14:textId="77777777" w:rsidR="00D072F9" w:rsidRDefault="00D072F9" w:rsidP="0037589D">
            <w:pPr>
              <w:spacing w:before="60" w:after="60"/>
              <w:jc w:val="center"/>
            </w:pPr>
          </w:p>
          <w:p w14:paraId="7434DA4E" w14:textId="77777777" w:rsidR="00D072F9" w:rsidRDefault="00D072F9" w:rsidP="0037589D">
            <w:pPr>
              <w:spacing w:before="60" w:after="60"/>
              <w:jc w:val="center"/>
            </w:pPr>
          </w:p>
          <w:p w14:paraId="188EF65A" w14:textId="0023B073" w:rsidR="0037589D" w:rsidRPr="00814648" w:rsidRDefault="0037589D" w:rsidP="0037589D">
            <w:pPr>
              <w:spacing w:before="60" w:after="60"/>
              <w:jc w:val="center"/>
              <w:rPr>
                <w:rFonts w:cstheme="minorHAnsi"/>
                <w:sz w:val="24"/>
                <w:szCs w:val="24"/>
              </w:rPr>
            </w:pPr>
            <w:r w:rsidRPr="003157F2">
              <w:t>produkt</w:t>
            </w:r>
          </w:p>
        </w:tc>
        <w:tc>
          <w:tcPr>
            <w:tcW w:w="1276" w:type="dxa"/>
            <w:tcBorders>
              <w:top w:val="single" w:sz="4" w:space="0" w:color="33CC33"/>
              <w:bottom w:val="single" w:sz="4" w:space="0" w:color="33CC33"/>
            </w:tcBorders>
          </w:tcPr>
          <w:p w14:paraId="04829584" w14:textId="77777777" w:rsidR="00D072F9" w:rsidRDefault="00D072F9" w:rsidP="0037589D">
            <w:pPr>
              <w:spacing w:before="60" w:after="60"/>
              <w:jc w:val="center"/>
            </w:pPr>
          </w:p>
          <w:p w14:paraId="65499E6A" w14:textId="77777777" w:rsidR="00D072F9" w:rsidRDefault="00D072F9" w:rsidP="0037589D">
            <w:pPr>
              <w:spacing w:before="60" w:after="60"/>
              <w:jc w:val="center"/>
            </w:pPr>
          </w:p>
          <w:p w14:paraId="3F8D87E1" w14:textId="20AE99A9" w:rsidR="0037589D" w:rsidRPr="00814648" w:rsidRDefault="0037589D" w:rsidP="0037589D">
            <w:pPr>
              <w:spacing w:before="60" w:after="60"/>
              <w:jc w:val="center"/>
              <w:rPr>
                <w:rFonts w:cstheme="minorHAnsi"/>
                <w:sz w:val="24"/>
                <w:szCs w:val="24"/>
              </w:rPr>
            </w:pPr>
            <w:r w:rsidRPr="003157F2">
              <w:t>programowy</w:t>
            </w:r>
          </w:p>
        </w:tc>
        <w:tc>
          <w:tcPr>
            <w:tcW w:w="1559" w:type="dxa"/>
            <w:tcBorders>
              <w:top w:val="single" w:sz="4" w:space="0" w:color="33CC33"/>
              <w:bottom w:val="single" w:sz="4" w:space="0" w:color="33CC33"/>
            </w:tcBorders>
          </w:tcPr>
          <w:p w14:paraId="006EA240" w14:textId="77777777" w:rsidR="00D072F9" w:rsidRDefault="00D072F9" w:rsidP="0037589D">
            <w:pPr>
              <w:spacing w:before="60" w:after="60"/>
              <w:jc w:val="center"/>
            </w:pPr>
          </w:p>
          <w:p w14:paraId="23DFE34E" w14:textId="77777777" w:rsidR="00D072F9" w:rsidRDefault="00D072F9" w:rsidP="0037589D">
            <w:pPr>
              <w:spacing w:before="60" w:after="60"/>
              <w:jc w:val="center"/>
            </w:pPr>
          </w:p>
          <w:p w14:paraId="33A28A85" w14:textId="2F5325DA" w:rsidR="0037589D" w:rsidRPr="00814648" w:rsidRDefault="0037589D" w:rsidP="0037589D">
            <w:pPr>
              <w:spacing w:before="60" w:after="60"/>
              <w:jc w:val="center"/>
              <w:rPr>
                <w:rFonts w:cstheme="minorHAnsi"/>
                <w:sz w:val="24"/>
                <w:szCs w:val="24"/>
              </w:rPr>
            </w:pPr>
            <w:r w:rsidRPr="003157F2">
              <w:t>-</w:t>
            </w:r>
          </w:p>
        </w:tc>
        <w:tc>
          <w:tcPr>
            <w:tcW w:w="5529" w:type="dxa"/>
            <w:tcBorders>
              <w:top w:val="single" w:sz="4" w:space="0" w:color="33CC33"/>
              <w:bottom w:val="single" w:sz="4" w:space="0" w:color="33CC33"/>
            </w:tcBorders>
          </w:tcPr>
          <w:p w14:paraId="7DA8EA9A" w14:textId="67FE326C" w:rsidR="0037589D" w:rsidRPr="00814648" w:rsidRDefault="0037589D" w:rsidP="0037589D">
            <w:pPr>
              <w:spacing w:before="60" w:after="60"/>
              <w:rPr>
                <w:rFonts w:cstheme="minorHAnsi"/>
                <w:sz w:val="24"/>
                <w:szCs w:val="24"/>
              </w:rPr>
            </w:pPr>
            <w:r w:rsidRPr="003157F2">
              <w:t xml:space="preserve">Wskaźnik mierzy liczbę wspartych form ochrony przyrody, które zostały, zachowane, zabezpieczone, poddane konserwacji, renowacji, restauracji lub wyposażone.    Formy ochrony przyrody: 1) parki </w:t>
            </w:r>
            <w:r w:rsidR="006B19C9" w:rsidRPr="003157F2">
              <w:t>narodowe; 2</w:t>
            </w:r>
            <w:r w:rsidRPr="003157F2">
              <w:t xml:space="preserve">) rezerwaty </w:t>
            </w:r>
            <w:r w:rsidR="00D072F9" w:rsidRPr="003157F2">
              <w:t xml:space="preserve">przyrody;  </w:t>
            </w:r>
            <w:r w:rsidRPr="003157F2">
              <w:t xml:space="preserve"> 3) parki krajobrazowe;    4) obszary chronionego krajobrazu;    5) obszary Natura 2000;    6) pomniki przyrody;    7) stanowiska dokumentacyjne;    8) użytki </w:t>
            </w:r>
            <w:r w:rsidRPr="003157F2">
              <w:lastRenderedPageBreak/>
              <w:t>ekologiczne;    9) zespoły przyrodniczo-krajobrazowe;    10) ochrona gatunkowa roślin, zwierząt i grzybów</w:t>
            </w:r>
          </w:p>
        </w:tc>
      </w:tr>
      <w:tr w:rsidR="0037589D" w:rsidRPr="00814648" w14:paraId="0DF7F2DA" w14:textId="77777777" w:rsidTr="002F1B36">
        <w:tc>
          <w:tcPr>
            <w:tcW w:w="552" w:type="dxa"/>
          </w:tcPr>
          <w:p w14:paraId="5739E419" w14:textId="77D8B9FD" w:rsidR="0037589D" w:rsidRPr="00814648" w:rsidRDefault="0037589D" w:rsidP="0037589D">
            <w:pPr>
              <w:spacing w:before="60" w:after="60"/>
              <w:jc w:val="center"/>
              <w:rPr>
                <w:rFonts w:cstheme="minorHAnsi"/>
                <w:sz w:val="24"/>
                <w:szCs w:val="24"/>
              </w:rPr>
            </w:pPr>
            <w:r w:rsidRPr="003157F2">
              <w:lastRenderedPageBreak/>
              <w:t xml:space="preserve">5. </w:t>
            </w:r>
          </w:p>
        </w:tc>
        <w:tc>
          <w:tcPr>
            <w:tcW w:w="2835" w:type="dxa"/>
          </w:tcPr>
          <w:p w14:paraId="62F0778F" w14:textId="28221A4A" w:rsidR="0037589D" w:rsidRPr="00814648" w:rsidRDefault="0037589D" w:rsidP="0037589D">
            <w:pPr>
              <w:spacing w:before="60" w:after="60"/>
              <w:jc w:val="center"/>
              <w:rPr>
                <w:rFonts w:eastAsia="Times New Roman" w:cstheme="minorHAnsi"/>
                <w:i/>
                <w:sz w:val="24"/>
                <w:szCs w:val="24"/>
              </w:rPr>
            </w:pPr>
            <w:r w:rsidRPr="003157F2">
              <w:t>Powierzchnia obszarów chronionych i cennych przyrodniczo innych niż Natura 2000 objętych działaniami ochronnymi i odtwarzającymi</w:t>
            </w:r>
          </w:p>
        </w:tc>
        <w:tc>
          <w:tcPr>
            <w:tcW w:w="1560" w:type="dxa"/>
          </w:tcPr>
          <w:p w14:paraId="64FAFFDB" w14:textId="77777777" w:rsidR="00D072F9" w:rsidRDefault="00D072F9" w:rsidP="0037589D">
            <w:pPr>
              <w:spacing w:before="60" w:after="60"/>
              <w:jc w:val="center"/>
            </w:pPr>
          </w:p>
          <w:p w14:paraId="3E27990B" w14:textId="1DE13D57" w:rsidR="0037589D" w:rsidRPr="00814648" w:rsidRDefault="0037589D" w:rsidP="0037589D">
            <w:pPr>
              <w:spacing w:before="60" w:after="60"/>
              <w:jc w:val="center"/>
              <w:rPr>
                <w:rFonts w:eastAsia="Times New Roman" w:cstheme="minorHAnsi"/>
                <w:sz w:val="24"/>
                <w:szCs w:val="24"/>
              </w:rPr>
            </w:pPr>
            <w:r w:rsidRPr="003157F2">
              <w:t>ha</w:t>
            </w:r>
          </w:p>
        </w:tc>
        <w:tc>
          <w:tcPr>
            <w:tcW w:w="1275" w:type="dxa"/>
          </w:tcPr>
          <w:p w14:paraId="1BF9FEC1" w14:textId="77777777" w:rsidR="00D072F9" w:rsidRDefault="00D072F9" w:rsidP="0037589D">
            <w:pPr>
              <w:spacing w:before="60" w:after="60"/>
              <w:jc w:val="center"/>
            </w:pPr>
          </w:p>
          <w:p w14:paraId="10270AA6" w14:textId="0C3658D1" w:rsidR="0037589D" w:rsidRPr="00814648" w:rsidRDefault="0037589D" w:rsidP="0037589D">
            <w:pPr>
              <w:spacing w:before="60" w:after="60"/>
              <w:jc w:val="center"/>
              <w:rPr>
                <w:rFonts w:cstheme="minorHAnsi"/>
                <w:sz w:val="24"/>
                <w:szCs w:val="24"/>
              </w:rPr>
            </w:pPr>
            <w:r w:rsidRPr="003157F2">
              <w:t>produkt</w:t>
            </w:r>
          </w:p>
        </w:tc>
        <w:tc>
          <w:tcPr>
            <w:tcW w:w="1276" w:type="dxa"/>
          </w:tcPr>
          <w:p w14:paraId="30FDFFC7" w14:textId="77777777" w:rsidR="00D072F9" w:rsidRDefault="00D072F9" w:rsidP="0037589D">
            <w:pPr>
              <w:spacing w:before="60" w:after="60"/>
              <w:jc w:val="center"/>
            </w:pPr>
          </w:p>
          <w:p w14:paraId="44D03901" w14:textId="60AEE7C3" w:rsidR="0037589D" w:rsidRPr="00814648" w:rsidRDefault="0037589D" w:rsidP="0037589D">
            <w:pPr>
              <w:spacing w:before="60" w:after="60"/>
              <w:jc w:val="center"/>
              <w:rPr>
                <w:rFonts w:cstheme="minorHAnsi"/>
                <w:sz w:val="24"/>
                <w:szCs w:val="24"/>
              </w:rPr>
            </w:pPr>
            <w:r w:rsidRPr="003157F2">
              <w:t>programowy</w:t>
            </w:r>
          </w:p>
        </w:tc>
        <w:tc>
          <w:tcPr>
            <w:tcW w:w="1559" w:type="dxa"/>
          </w:tcPr>
          <w:p w14:paraId="0C0FC56F" w14:textId="77777777" w:rsidR="00D072F9" w:rsidRDefault="00D072F9" w:rsidP="0037589D">
            <w:pPr>
              <w:spacing w:before="60" w:after="60"/>
              <w:jc w:val="center"/>
            </w:pPr>
          </w:p>
          <w:p w14:paraId="0327A5C5" w14:textId="1B4A4A44" w:rsidR="0037589D" w:rsidRPr="00814648" w:rsidRDefault="0037589D" w:rsidP="0037589D">
            <w:pPr>
              <w:spacing w:before="60" w:after="60"/>
              <w:jc w:val="center"/>
              <w:rPr>
                <w:rFonts w:cstheme="minorHAnsi"/>
                <w:sz w:val="24"/>
                <w:szCs w:val="24"/>
              </w:rPr>
            </w:pPr>
            <w:r w:rsidRPr="003157F2">
              <w:t>-</w:t>
            </w:r>
          </w:p>
        </w:tc>
        <w:tc>
          <w:tcPr>
            <w:tcW w:w="5529" w:type="dxa"/>
          </w:tcPr>
          <w:p w14:paraId="19EC013B" w14:textId="4E4DDA87" w:rsidR="0037589D" w:rsidRPr="00814648" w:rsidRDefault="0037589D" w:rsidP="0037589D">
            <w:pPr>
              <w:spacing w:before="60" w:after="60"/>
              <w:rPr>
                <w:rFonts w:cstheme="minorHAnsi"/>
                <w:color w:val="C00000"/>
                <w:sz w:val="24"/>
                <w:szCs w:val="24"/>
              </w:rPr>
            </w:pPr>
            <w:r w:rsidRPr="003157F2">
              <w:t>Wskaźnik mierzy powierzchnię obszarów chronionych innych niż Natura 2000, na których będą prowadzone działania ochronne i odtwarzające.</w:t>
            </w:r>
          </w:p>
        </w:tc>
      </w:tr>
      <w:tr w:rsidR="0037589D" w:rsidRPr="00814648" w14:paraId="67028759" w14:textId="77777777" w:rsidTr="002F1B36">
        <w:trPr>
          <w:trHeight w:val="2278"/>
        </w:trPr>
        <w:tc>
          <w:tcPr>
            <w:tcW w:w="552" w:type="dxa"/>
            <w:tcBorders>
              <w:bottom w:val="single" w:sz="8" w:space="0" w:color="33CC33"/>
            </w:tcBorders>
          </w:tcPr>
          <w:p w14:paraId="79794131" w14:textId="77777777" w:rsidR="00D072F9" w:rsidRDefault="00D072F9" w:rsidP="0037589D">
            <w:pPr>
              <w:spacing w:before="60" w:after="60"/>
              <w:jc w:val="center"/>
            </w:pPr>
          </w:p>
          <w:p w14:paraId="578A3D86" w14:textId="77777777" w:rsidR="00D072F9" w:rsidRDefault="00D072F9" w:rsidP="0037589D">
            <w:pPr>
              <w:spacing w:before="60" w:after="60"/>
              <w:jc w:val="center"/>
            </w:pPr>
          </w:p>
          <w:p w14:paraId="7C2C546E" w14:textId="3BC6DFF3" w:rsidR="0037589D" w:rsidRPr="00814648" w:rsidRDefault="0037589D" w:rsidP="0037589D">
            <w:pPr>
              <w:spacing w:before="60" w:after="60"/>
              <w:jc w:val="center"/>
              <w:rPr>
                <w:rFonts w:cstheme="minorHAnsi"/>
                <w:sz w:val="24"/>
                <w:szCs w:val="24"/>
              </w:rPr>
            </w:pPr>
            <w:r w:rsidRPr="003157F2">
              <w:t xml:space="preserve">6. </w:t>
            </w:r>
          </w:p>
        </w:tc>
        <w:tc>
          <w:tcPr>
            <w:tcW w:w="2835" w:type="dxa"/>
            <w:tcBorders>
              <w:bottom w:val="single" w:sz="8" w:space="0" w:color="33CC33"/>
            </w:tcBorders>
          </w:tcPr>
          <w:p w14:paraId="6718FA15" w14:textId="77777777" w:rsidR="00D072F9" w:rsidRDefault="00D072F9" w:rsidP="0037589D">
            <w:pPr>
              <w:spacing w:before="60" w:after="60"/>
              <w:jc w:val="center"/>
            </w:pPr>
          </w:p>
          <w:p w14:paraId="3C693290" w14:textId="77777777" w:rsidR="00D072F9" w:rsidRDefault="00D072F9" w:rsidP="0037589D">
            <w:pPr>
              <w:spacing w:before="60" w:after="60"/>
              <w:jc w:val="center"/>
            </w:pPr>
          </w:p>
          <w:p w14:paraId="4BB00BDA" w14:textId="443EE879" w:rsidR="0037589D" w:rsidRPr="00814648" w:rsidRDefault="0037589D" w:rsidP="0037589D">
            <w:pPr>
              <w:spacing w:before="60" w:after="60"/>
              <w:jc w:val="center"/>
              <w:rPr>
                <w:rFonts w:eastAsia="Times New Roman" w:cstheme="minorHAnsi"/>
                <w:i/>
                <w:sz w:val="24"/>
                <w:szCs w:val="24"/>
              </w:rPr>
            </w:pPr>
            <w:r w:rsidRPr="003157F2">
              <w:t>Powierzchnia obszarów Natura 2000 objętych środkami ochrony i odtworzenia</w:t>
            </w:r>
          </w:p>
        </w:tc>
        <w:tc>
          <w:tcPr>
            <w:tcW w:w="1560" w:type="dxa"/>
            <w:tcBorders>
              <w:bottom w:val="single" w:sz="8" w:space="0" w:color="33CC33"/>
            </w:tcBorders>
          </w:tcPr>
          <w:p w14:paraId="2A14976D" w14:textId="77777777" w:rsidR="00D072F9" w:rsidRDefault="00D072F9" w:rsidP="0037589D">
            <w:pPr>
              <w:spacing w:before="60" w:after="60"/>
              <w:jc w:val="center"/>
            </w:pPr>
          </w:p>
          <w:p w14:paraId="2D2CA0D5" w14:textId="77777777" w:rsidR="00D072F9" w:rsidRDefault="00D072F9" w:rsidP="0037589D">
            <w:pPr>
              <w:spacing w:before="60" w:after="60"/>
              <w:jc w:val="center"/>
            </w:pPr>
          </w:p>
          <w:p w14:paraId="3BC388D5" w14:textId="7301F54E" w:rsidR="0037589D" w:rsidRPr="00814648" w:rsidRDefault="0037589D" w:rsidP="0037589D">
            <w:pPr>
              <w:spacing w:before="60" w:after="60"/>
              <w:jc w:val="center"/>
              <w:rPr>
                <w:rFonts w:eastAsia="Times New Roman" w:cstheme="minorHAnsi"/>
                <w:sz w:val="24"/>
                <w:szCs w:val="24"/>
              </w:rPr>
            </w:pPr>
            <w:r w:rsidRPr="003157F2">
              <w:t>ha</w:t>
            </w:r>
          </w:p>
        </w:tc>
        <w:tc>
          <w:tcPr>
            <w:tcW w:w="1275" w:type="dxa"/>
            <w:tcBorders>
              <w:bottom w:val="single" w:sz="8" w:space="0" w:color="33CC33"/>
            </w:tcBorders>
          </w:tcPr>
          <w:p w14:paraId="659E969B" w14:textId="77777777" w:rsidR="00D072F9" w:rsidRDefault="00D072F9" w:rsidP="0037589D">
            <w:pPr>
              <w:spacing w:before="60" w:after="60"/>
              <w:jc w:val="center"/>
            </w:pPr>
          </w:p>
          <w:p w14:paraId="1D642B14" w14:textId="77777777" w:rsidR="00D072F9" w:rsidRDefault="00D072F9" w:rsidP="0037589D">
            <w:pPr>
              <w:spacing w:before="60" w:after="60"/>
              <w:jc w:val="center"/>
            </w:pPr>
          </w:p>
          <w:p w14:paraId="576516AA" w14:textId="1004A615" w:rsidR="0037589D" w:rsidRPr="00814648" w:rsidRDefault="0037589D" w:rsidP="0037589D">
            <w:pPr>
              <w:spacing w:before="60" w:after="60"/>
              <w:jc w:val="center"/>
              <w:rPr>
                <w:rFonts w:cstheme="minorHAnsi"/>
                <w:sz w:val="24"/>
                <w:szCs w:val="24"/>
              </w:rPr>
            </w:pPr>
            <w:r w:rsidRPr="003157F2">
              <w:t>produkt</w:t>
            </w:r>
          </w:p>
        </w:tc>
        <w:tc>
          <w:tcPr>
            <w:tcW w:w="1276" w:type="dxa"/>
            <w:tcBorders>
              <w:bottom w:val="single" w:sz="8" w:space="0" w:color="33CC33"/>
            </w:tcBorders>
          </w:tcPr>
          <w:p w14:paraId="630F1C47" w14:textId="77777777" w:rsidR="00D072F9" w:rsidRDefault="00D072F9" w:rsidP="0037589D">
            <w:pPr>
              <w:spacing w:before="60" w:after="60"/>
              <w:jc w:val="center"/>
            </w:pPr>
          </w:p>
          <w:p w14:paraId="4300AF4C" w14:textId="77777777" w:rsidR="00D072F9" w:rsidRDefault="00D072F9" w:rsidP="0037589D">
            <w:pPr>
              <w:spacing w:before="60" w:after="60"/>
              <w:jc w:val="center"/>
            </w:pPr>
          </w:p>
          <w:p w14:paraId="5C2355F1" w14:textId="55BCB1E0" w:rsidR="0037589D" w:rsidRPr="00814648" w:rsidRDefault="0037589D" w:rsidP="0037589D">
            <w:pPr>
              <w:spacing w:before="60" w:after="60"/>
              <w:jc w:val="center"/>
              <w:rPr>
                <w:rFonts w:cstheme="minorHAnsi"/>
                <w:sz w:val="24"/>
                <w:szCs w:val="24"/>
              </w:rPr>
            </w:pPr>
            <w:r w:rsidRPr="003157F2">
              <w:t>kluczowy</w:t>
            </w:r>
          </w:p>
        </w:tc>
        <w:tc>
          <w:tcPr>
            <w:tcW w:w="1559" w:type="dxa"/>
            <w:tcBorders>
              <w:bottom w:val="single" w:sz="8" w:space="0" w:color="33CC33"/>
            </w:tcBorders>
          </w:tcPr>
          <w:p w14:paraId="3AB39212" w14:textId="77777777" w:rsidR="00D072F9" w:rsidRDefault="00D072F9" w:rsidP="0037589D">
            <w:pPr>
              <w:spacing w:before="60" w:after="60"/>
              <w:jc w:val="center"/>
            </w:pPr>
          </w:p>
          <w:p w14:paraId="53A4B7B0" w14:textId="77777777" w:rsidR="00D072F9" w:rsidRDefault="00D072F9" w:rsidP="0037589D">
            <w:pPr>
              <w:spacing w:before="60" w:after="60"/>
              <w:jc w:val="center"/>
            </w:pPr>
          </w:p>
          <w:p w14:paraId="52A4E4C1" w14:textId="15F7848C" w:rsidR="0037589D" w:rsidRPr="00814648" w:rsidRDefault="0037589D" w:rsidP="0037589D">
            <w:pPr>
              <w:spacing w:before="60" w:after="60"/>
              <w:jc w:val="center"/>
              <w:rPr>
                <w:rFonts w:cstheme="minorHAnsi"/>
                <w:sz w:val="24"/>
                <w:szCs w:val="24"/>
              </w:rPr>
            </w:pPr>
            <w:r w:rsidRPr="003157F2">
              <w:t>-</w:t>
            </w:r>
          </w:p>
        </w:tc>
        <w:tc>
          <w:tcPr>
            <w:tcW w:w="5529" w:type="dxa"/>
            <w:tcBorders>
              <w:bottom w:val="single" w:sz="8" w:space="0" w:color="33CC33"/>
            </w:tcBorders>
          </w:tcPr>
          <w:p w14:paraId="1AE890AA" w14:textId="591C2EA0" w:rsidR="0037589D" w:rsidRPr="00814648" w:rsidRDefault="0037589D" w:rsidP="0037589D">
            <w:pPr>
              <w:spacing w:before="60" w:after="60"/>
              <w:rPr>
                <w:rFonts w:cstheme="minorHAnsi"/>
                <w:sz w:val="24"/>
                <w:szCs w:val="24"/>
              </w:rPr>
            </w:pPr>
            <w:r w:rsidRPr="003157F2">
              <w:t xml:space="preserve">Powierzchnia obszarów Natura 2000 objętych środkami ochrony i odtworzenia finansowanymi w ramach projektów objętych wsparciem. Środki te muszą być zgodne z priorytetowymi ramami działania (PAF).   PAF są strategicznymi narzędziami wieloletniego planowania, których celem jest zapewnienie kompleksowego przeglądu środków niezbędnych do realizacji </w:t>
            </w:r>
            <w:proofErr w:type="spellStart"/>
            <w:r w:rsidRPr="003157F2">
              <w:t>ogólnounijnej</w:t>
            </w:r>
            <w:proofErr w:type="spellEnd"/>
            <w:r w:rsidRPr="003157F2">
              <w:t xml:space="preserve"> sieci Natura 2000 oraz powiązanie ich z odpowiednimi instrumentami finansowania UE</w:t>
            </w:r>
          </w:p>
        </w:tc>
      </w:tr>
      <w:tr w:rsidR="0037589D" w:rsidRPr="00814648" w14:paraId="653C8C59" w14:textId="77777777" w:rsidTr="0037589D">
        <w:trPr>
          <w:trHeight w:val="63"/>
        </w:trPr>
        <w:tc>
          <w:tcPr>
            <w:tcW w:w="552" w:type="dxa"/>
            <w:tcBorders>
              <w:top w:val="single" w:sz="8" w:space="0" w:color="33CC33"/>
              <w:bottom w:val="single" w:sz="8" w:space="0" w:color="33CC33"/>
            </w:tcBorders>
          </w:tcPr>
          <w:p w14:paraId="37C38933" w14:textId="77777777" w:rsidR="00D072F9" w:rsidRDefault="00D072F9" w:rsidP="0037589D">
            <w:pPr>
              <w:spacing w:before="60" w:after="60"/>
              <w:jc w:val="center"/>
            </w:pPr>
          </w:p>
          <w:p w14:paraId="670F4702" w14:textId="2DD74D77" w:rsidR="0037589D" w:rsidRPr="00814648" w:rsidRDefault="0037589D" w:rsidP="0037589D">
            <w:pPr>
              <w:spacing w:before="60" w:after="60"/>
              <w:jc w:val="center"/>
              <w:rPr>
                <w:rFonts w:cstheme="minorHAnsi"/>
                <w:sz w:val="24"/>
                <w:szCs w:val="24"/>
              </w:rPr>
            </w:pPr>
            <w:r w:rsidRPr="003157F2">
              <w:t>7.</w:t>
            </w:r>
          </w:p>
        </w:tc>
        <w:tc>
          <w:tcPr>
            <w:tcW w:w="2835" w:type="dxa"/>
            <w:tcBorders>
              <w:top w:val="single" w:sz="8" w:space="0" w:color="33CC33"/>
              <w:bottom w:val="single" w:sz="8" w:space="0" w:color="33CC33"/>
            </w:tcBorders>
          </w:tcPr>
          <w:p w14:paraId="228D9D46" w14:textId="77777777" w:rsidR="00D072F9" w:rsidRDefault="00D072F9" w:rsidP="0037589D">
            <w:pPr>
              <w:autoSpaceDE w:val="0"/>
              <w:autoSpaceDN w:val="0"/>
              <w:adjustRightInd w:val="0"/>
              <w:jc w:val="center"/>
            </w:pPr>
          </w:p>
          <w:p w14:paraId="50240439" w14:textId="173D37AD" w:rsidR="0037589D" w:rsidRPr="00814648" w:rsidRDefault="0037589D" w:rsidP="0037589D">
            <w:pPr>
              <w:autoSpaceDE w:val="0"/>
              <w:autoSpaceDN w:val="0"/>
              <w:adjustRightInd w:val="0"/>
              <w:jc w:val="center"/>
              <w:rPr>
                <w:rFonts w:cstheme="minorHAnsi"/>
                <w:i/>
                <w:sz w:val="24"/>
                <w:szCs w:val="24"/>
              </w:rPr>
            </w:pPr>
            <w:r w:rsidRPr="003157F2">
              <w:t>Powierzchnia siedlisk wspieranych w celu uzyskania lepszego statusu ochrony</w:t>
            </w:r>
          </w:p>
        </w:tc>
        <w:tc>
          <w:tcPr>
            <w:tcW w:w="1560" w:type="dxa"/>
            <w:tcBorders>
              <w:top w:val="single" w:sz="8" w:space="0" w:color="33CC33"/>
              <w:bottom w:val="single" w:sz="8" w:space="0" w:color="33CC33"/>
            </w:tcBorders>
          </w:tcPr>
          <w:p w14:paraId="1E7F633D" w14:textId="77777777" w:rsidR="00D072F9" w:rsidRDefault="00D072F9" w:rsidP="0037589D">
            <w:pPr>
              <w:spacing w:before="60" w:after="60"/>
              <w:jc w:val="center"/>
            </w:pPr>
          </w:p>
          <w:p w14:paraId="10C2D926" w14:textId="7127CA0E" w:rsidR="0037589D" w:rsidRPr="00814648" w:rsidRDefault="0037589D" w:rsidP="0037589D">
            <w:pPr>
              <w:spacing w:before="60" w:after="60"/>
              <w:jc w:val="center"/>
              <w:rPr>
                <w:rFonts w:cstheme="minorHAnsi"/>
                <w:sz w:val="24"/>
                <w:szCs w:val="24"/>
              </w:rPr>
            </w:pPr>
            <w:r w:rsidRPr="003157F2">
              <w:t>ha</w:t>
            </w:r>
          </w:p>
        </w:tc>
        <w:tc>
          <w:tcPr>
            <w:tcW w:w="1275" w:type="dxa"/>
            <w:tcBorders>
              <w:top w:val="single" w:sz="8" w:space="0" w:color="33CC33"/>
              <w:bottom w:val="single" w:sz="8" w:space="0" w:color="33CC33"/>
            </w:tcBorders>
          </w:tcPr>
          <w:p w14:paraId="0DE2F4D1" w14:textId="77777777" w:rsidR="00D072F9" w:rsidRDefault="00D072F9" w:rsidP="0037589D">
            <w:pPr>
              <w:spacing w:before="80" w:after="80"/>
              <w:jc w:val="center"/>
            </w:pPr>
          </w:p>
          <w:p w14:paraId="1E114380" w14:textId="180EE139" w:rsidR="0037589D" w:rsidRPr="00814648" w:rsidRDefault="0037589D" w:rsidP="0037589D">
            <w:pPr>
              <w:spacing w:before="80" w:after="80"/>
              <w:jc w:val="center"/>
              <w:rPr>
                <w:rFonts w:cstheme="minorHAnsi"/>
                <w:sz w:val="24"/>
                <w:szCs w:val="24"/>
              </w:rPr>
            </w:pPr>
            <w:r w:rsidRPr="003157F2">
              <w:t>produkt</w:t>
            </w:r>
          </w:p>
        </w:tc>
        <w:tc>
          <w:tcPr>
            <w:tcW w:w="1276" w:type="dxa"/>
            <w:tcBorders>
              <w:top w:val="single" w:sz="8" w:space="0" w:color="33CC33"/>
              <w:bottom w:val="single" w:sz="8" w:space="0" w:color="33CC33"/>
            </w:tcBorders>
          </w:tcPr>
          <w:p w14:paraId="062D4F13" w14:textId="77777777" w:rsidR="00D072F9" w:rsidRDefault="00D072F9" w:rsidP="0037589D">
            <w:pPr>
              <w:spacing w:before="80" w:after="80"/>
              <w:jc w:val="center"/>
            </w:pPr>
          </w:p>
          <w:p w14:paraId="17573DEC" w14:textId="56D6B6BD" w:rsidR="0037589D" w:rsidRPr="00814648" w:rsidRDefault="0037589D" w:rsidP="0037589D">
            <w:pPr>
              <w:spacing w:before="80" w:after="80"/>
              <w:jc w:val="center"/>
              <w:rPr>
                <w:rFonts w:cstheme="minorHAnsi"/>
                <w:sz w:val="24"/>
                <w:szCs w:val="24"/>
              </w:rPr>
            </w:pPr>
            <w:r w:rsidRPr="003157F2">
              <w:t>kluczowy</w:t>
            </w:r>
          </w:p>
        </w:tc>
        <w:tc>
          <w:tcPr>
            <w:tcW w:w="1559" w:type="dxa"/>
            <w:tcBorders>
              <w:top w:val="single" w:sz="8" w:space="0" w:color="33CC33"/>
              <w:bottom w:val="single" w:sz="8" w:space="0" w:color="33CC33"/>
            </w:tcBorders>
          </w:tcPr>
          <w:p w14:paraId="7BABC6B3" w14:textId="77777777" w:rsidR="00D072F9" w:rsidRDefault="00D072F9" w:rsidP="0037589D">
            <w:pPr>
              <w:spacing w:before="60" w:after="60"/>
              <w:jc w:val="center"/>
            </w:pPr>
          </w:p>
          <w:p w14:paraId="08EF57F6" w14:textId="133F3A49" w:rsidR="0037589D" w:rsidRPr="00814648" w:rsidRDefault="0037589D" w:rsidP="0037589D">
            <w:pPr>
              <w:spacing w:before="60" w:after="60"/>
              <w:jc w:val="center"/>
              <w:rPr>
                <w:rFonts w:cstheme="minorHAnsi"/>
                <w:sz w:val="24"/>
                <w:szCs w:val="24"/>
              </w:rPr>
            </w:pPr>
            <w:r w:rsidRPr="003157F2">
              <w:t>-</w:t>
            </w:r>
          </w:p>
        </w:tc>
        <w:tc>
          <w:tcPr>
            <w:tcW w:w="5529" w:type="dxa"/>
            <w:tcBorders>
              <w:top w:val="single" w:sz="8" w:space="0" w:color="33CC33"/>
              <w:bottom w:val="single" w:sz="8" w:space="0" w:color="33CC33"/>
            </w:tcBorders>
          </w:tcPr>
          <w:p w14:paraId="082DEF28" w14:textId="10126392" w:rsidR="0037589D" w:rsidRPr="00814648" w:rsidRDefault="0037589D" w:rsidP="0037589D">
            <w:pPr>
              <w:autoSpaceDE w:val="0"/>
              <w:autoSpaceDN w:val="0"/>
              <w:adjustRightInd w:val="0"/>
              <w:spacing w:before="80" w:after="40"/>
              <w:rPr>
                <w:rFonts w:cstheme="minorHAnsi"/>
                <w:sz w:val="24"/>
                <w:szCs w:val="24"/>
              </w:rPr>
            </w:pPr>
            <w:r w:rsidRPr="003157F2">
              <w:t>Wskaźnik mierzy powierzchnie terenu na której odtworzono lub utworzono siedlisko przyczyniając się do poprawy stanu ochrony gatunków, siedlisk lub ekosystemów różnorodności biologicznej w ramach realizowanego projektu</w:t>
            </w:r>
          </w:p>
        </w:tc>
      </w:tr>
      <w:tr w:rsidR="0037589D" w:rsidRPr="00814648" w14:paraId="0377D831" w14:textId="77777777" w:rsidTr="002F1B36">
        <w:trPr>
          <w:trHeight w:val="63"/>
        </w:trPr>
        <w:tc>
          <w:tcPr>
            <w:tcW w:w="552" w:type="dxa"/>
            <w:tcBorders>
              <w:top w:val="single" w:sz="8" w:space="0" w:color="33CC33"/>
              <w:bottom w:val="single" w:sz="12" w:space="0" w:color="33CC33"/>
            </w:tcBorders>
          </w:tcPr>
          <w:p w14:paraId="57A4620D" w14:textId="77777777" w:rsidR="00D072F9" w:rsidRDefault="00D072F9" w:rsidP="0037589D">
            <w:pPr>
              <w:spacing w:before="60" w:after="60"/>
              <w:jc w:val="center"/>
            </w:pPr>
          </w:p>
          <w:p w14:paraId="5149272A" w14:textId="6373417E" w:rsidR="0037589D" w:rsidRPr="008E681C" w:rsidRDefault="0037589D" w:rsidP="0037589D">
            <w:pPr>
              <w:spacing w:before="60" w:after="60"/>
              <w:jc w:val="center"/>
            </w:pPr>
            <w:r w:rsidRPr="003157F2">
              <w:t xml:space="preserve">8. </w:t>
            </w:r>
          </w:p>
        </w:tc>
        <w:tc>
          <w:tcPr>
            <w:tcW w:w="2835" w:type="dxa"/>
            <w:tcBorders>
              <w:top w:val="single" w:sz="8" w:space="0" w:color="33CC33"/>
              <w:bottom w:val="single" w:sz="12" w:space="0" w:color="33CC33"/>
            </w:tcBorders>
          </w:tcPr>
          <w:p w14:paraId="2D9DBBDF" w14:textId="77777777" w:rsidR="00D072F9" w:rsidRDefault="00D072F9" w:rsidP="0037589D">
            <w:pPr>
              <w:autoSpaceDE w:val="0"/>
              <w:autoSpaceDN w:val="0"/>
              <w:adjustRightInd w:val="0"/>
              <w:jc w:val="center"/>
            </w:pPr>
          </w:p>
          <w:p w14:paraId="7E704F7E" w14:textId="1307CF05" w:rsidR="0037589D" w:rsidRPr="008E681C" w:rsidRDefault="0037589D" w:rsidP="0037589D">
            <w:pPr>
              <w:autoSpaceDE w:val="0"/>
              <w:autoSpaceDN w:val="0"/>
              <w:adjustRightInd w:val="0"/>
              <w:jc w:val="center"/>
            </w:pPr>
            <w:r w:rsidRPr="003157F2">
              <w:t>Powierzchnia wspieranych zrekultywowanych gruntów</w:t>
            </w:r>
          </w:p>
        </w:tc>
        <w:tc>
          <w:tcPr>
            <w:tcW w:w="1560" w:type="dxa"/>
            <w:tcBorders>
              <w:top w:val="single" w:sz="8" w:space="0" w:color="33CC33"/>
              <w:bottom w:val="single" w:sz="12" w:space="0" w:color="33CC33"/>
            </w:tcBorders>
          </w:tcPr>
          <w:p w14:paraId="71422EBC" w14:textId="77777777" w:rsidR="00D072F9" w:rsidRDefault="00D072F9" w:rsidP="0037589D">
            <w:pPr>
              <w:spacing w:before="60" w:after="60"/>
              <w:jc w:val="center"/>
            </w:pPr>
          </w:p>
          <w:p w14:paraId="35A6A1CA" w14:textId="7DBDB127" w:rsidR="0037589D" w:rsidRPr="008E681C" w:rsidRDefault="0037589D" w:rsidP="0037589D">
            <w:pPr>
              <w:spacing w:before="60" w:after="60"/>
              <w:jc w:val="center"/>
            </w:pPr>
            <w:r w:rsidRPr="003157F2">
              <w:t>ha</w:t>
            </w:r>
          </w:p>
        </w:tc>
        <w:tc>
          <w:tcPr>
            <w:tcW w:w="1275" w:type="dxa"/>
            <w:tcBorders>
              <w:top w:val="single" w:sz="8" w:space="0" w:color="33CC33"/>
              <w:bottom w:val="single" w:sz="12" w:space="0" w:color="33CC33"/>
            </w:tcBorders>
          </w:tcPr>
          <w:p w14:paraId="42A637F6" w14:textId="77777777" w:rsidR="00D072F9" w:rsidRDefault="00D072F9" w:rsidP="0037589D">
            <w:pPr>
              <w:spacing w:before="80" w:after="80"/>
              <w:jc w:val="center"/>
            </w:pPr>
          </w:p>
          <w:p w14:paraId="54999687" w14:textId="7BAD4E6A" w:rsidR="0037589D" w:rsidRPr="008E681C" w:rsidRDefault="0037589D" w:rsidP="0037589D">
            <w:pPr>
              <w:spacing w:before="80" w:after="80"/>
              <w:jc w:val="center"/>
            </w:pPr>
            <w:r w:rsidRPr="003157F2">
              <w:t>produkt</w:t>
            </w:r>
          </w:p>
        </w:tc>
        <w:tc>
          <w:tcPr>
            <w:tcW w:w="1276" w:type="dxa"/>
            <w:tcBorders>
              <w:top w:val="single" w:sz="8" w:space="0" w:color="33CC33"/>
              <w:bottom w:val="single" w:sz="12" w:space="0" w:color="33CC33"/>
            </w:tcBorders>
          </w:tcPr>
          <w:p w14:paraId="097F8210" w14:textId="77777777" w:rsidR="00D072F9" w:rsidRDefault="00D072F9" w:rsidP="0037589D">
            <w:pPr>
              <w:spacing w:before="80" w:after="80"/>
              <w:jc w:val="center"/>
            </w:pPr>
          </w:p>
          <w:p w14:paraId="23309236" w14:textId="3B60BEAB" w:rsidR="0037589D" w:rsidRPr="008E681C" w:rsidRDefault="0037589D" w:rsidP="0037589D">
            <w:pPr>
              <w:spacing w:before="80" w:after="80"/>
              <w:jc w:val="center"/>
            </w:pPr>
            <w:r w:rsidRPr="003157F2">
              <w:t>kluczowy</w:t>
            </w:r>
          </w:p>
        </w:tc>
        <w:tc>
          <w:tcPr>
            <w:tcW w:w="1559" w:type="dxa"/>
            <w:tcBorders>
              <w:top w:val="single" w:sz="8" w:space="0" w:color="33CC33"/>
              <w:bottom w:val="single" w:sz="12" w:space="0" w:color="33CC33"/>
            </w:tcBorders>
          </w:tcPr>
          <w:p w14:paraId="089AF2C9" w14:textId="77777777" w:rsidR="00D072F9" w:rsidRDefault="00D072F9" w:rsidP="0037589D">
            <w:pPr>
              <w:spacing w:before="60" w:after="60"/>
              <w:jc w:val="center"/>
            </w:pPr>
          </w:p>
          <w:p w14:paraId="1965DAF1" w14:textId="07F2CC79"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738D014D" w14:textId="68F76AEA" w:rsidR="0037589D" w:rsidRPr="008E681C" w:rsidRDefault="0037589D" w:rsidP="0037589D">
            <w:pPr>
              <w:autoSpaceDE w:val="0"/>
              <w:autoSpaceDN w:val="0"/>
              <w:adjustRightInd w:val="0"/>
              <w:spacing w:before="80" w:after="40"/>
            </w:pPr>
            <w:r w:rsidRPr="003157F2">
              <w:t xml:space="preserve">Powierzchnia zrekultywowanych gruntów na zanieczyszczonych terenach (takich jak na przykład tereny powojskowe, stare lub nielegalne składowiska odpadów itp.), które są udostępniane do ponownego wykorzystania </w:t>
            </w:r>
            <w:r w:rsidRPr="003157F2">
              <w:lastRenderedPageBreak/>
              <w:t>(takiego jak tereny zielone, lokale socjalne, działalność gospodarcza, kulturalna, sportowa lub społeczna itp.).   Interwencje objęte wsparciem powinny być zgodne z zasadą odpowiedzialności za środowisko, określoną w dyrektywie 2004/35 (zob. odniesienia). Definicja zanieczyszczenia ziemi znajduje się w art. 2 ust. 1 lit. c) dyrektywy.</w:t>
            </w:r>
          </w:p>
        </w:tc>
      </w:tr>
      <w:tr w:rsidR="0037589D" w:rsidRPr="00814648" w14:paraId="52CE0C1C" w14:textId="77777777" w:rsidTr="002F1B36">
        <w:trPr>
          <w:trHeight w:val="63"/>
        </w:trPr>
        <w:tc>
          <w:tcPr>
            <w:tcW w:w="552" w:type="dxa"/>
            <w:tcBorders>
              <w:top w:val="single" w:sz="8" w:space="0" w:color="33CC33"/>
              <w:bottom w:val="single" w:sz="12" w:space="0" w:color="33CC33"/>
            </w:tcBorders>
          </w:tcPr>
          <w:p w14:paraId="593686B1" w14:textId="77777777" w:rsidR="00D072F9" w:rsidRDefault="00D072F9" w:rsidP="0037589D">
            <w:pPr>
              <w:spacing w:before="60" w:after="60"/>
              <w:jc w:val="center"/>
            </w:pPr>
          </w:p>
          <w:p w14:paraId="170CD060" w14:textId="77777777" w:rsidR="00D072F9" w:rsidRDefault="00D072F9" w:rsidP="0037589D">
            <w:pPr>
              <w:spacing w:before="60" w:after="60"/>
              <w:jc w:val="center"/>
            </w:pPr>
          </w:p>
          <w:p w14:paraId="25FBE35E" w14:textId="1BDA0C0B" w:rsidR="0037589D" w:rsidRPr="008E681C" w:rsidRDefault="0037589D" w:rsidP="0037589D">
            <w:pPr>
              <w:spacing w:before="60" w:after="60"/>
              <w:jc w:val="center"/>
            </w:pPr>
            <w:r w:rsidRPr="003157F2">
              <w:t>9.</w:t>
            </w:r>
          </w:p>
        </w:tc>
        <w:tc>
          <w:tcPr>
            <w:tcW w:w="2835" w:type="dxa"/>
            <w:tcBorders>
              <w:top w:val="single" w:sz="8" w:space="0" w:color="33CC33"/>
              <w:bottom w:val="single" w:sz="12" w:space="0" w:color="33CC33"/>
            </w:tcBorders>
          </w:tcPr>
          <w:p w14:paraId="7015275D" w14:textId="77777777" w:rsidR="00D072F9" w:rsidRDefault="00D072F9" w:rsidP="0037589D">
            <w:pPr>
              <w:autoSpaceDE w:val="0"/>
              <w:autoSpaceDN w:val="0"/>
              <w:adjustRightInd w:val="0"/>
              <w:jc w:val="center"/>
            </w:pPr>
          </w:p>
          <w:p w14:paraId="2A71D285" w14:textId="77777777" w:rsidR="00D072F9" w:rsidRDefault="00D072F9" w:rsidP="0037589D">
            <w:pPr>
              <w:autoSpaceDE w:val="0"/>
              <w:autoSpaceDN w:val="0"/>
              <w:adjustRightInd w:val="0"/>
              <w:jc w:val="center"/>
            </w:pPr>
          </w:p>
          <w:p w14:paraId="4B4E45A5" w14:textId="76941836" w:rsidR="0037589D" w:rsidRPr="008E681C" w:rsidRDefault="0037589D" w:rsidP="0037589D">
            <w:pPr>
              <w:autoSpaceDE w:val="0"/>
              <w:autoSpaceDN w:val="0"/>
              <w:adjustRightInd w:val="0"/>
              <w:jc w:val="center"/>
            </w:pPr>
            <w:r w:rsidRPr="003157F2">
              <w:t>Zielona infrastruktura objęta wsparciem do celów innych niż przystosowanie się do zmian klimatu</w:t>
            </w:r>
          </w:p>
        </w:tc>
        <w:tc>
          <w:tcPr>
            <w:tcW w:w="1560" w:type="dxa"/>
            <w:tcBorders>
              <w:top w:val="single" w:sz="8" w:space="0" w:color="33CC33"/>
              <w:bottom w:val="single" w:sz="12" w:space="0" w:color="33CC33"/>
            </w:tcBorders>
          </w:tcPr>
          <w:p w14:paraId="37CEDCA0" w14:textId="77777777" w:rsidR="00D072F9" w:rsidRDefault="00D072F9" w:rsidP="0037589D">
            <w:pPr>
              <w:spacing w:before="60" w:after="60"/>
              <w:jc w:val="center"/>
            </w:pPr>
          </w:p>
          <w:p w14:paraId="1DE62AF4" w14:textId="77777777" w:rsidR="00D072F9" w:rsidRDefault="00D072F9" w:rsidP="0037589D">
            <w:pPr>
              <w:spacing w:before="60" w:after="60"/>
              <w:jc w:val="center"/>
            </w:pPr>
          </w:p>
          <w:p w14:paraId="14D2A323" w14:textId="15F2C7C2" w:rsidR="0037589D" w:rsidRPr="008E681C" w:rsidRDefault="0037589D" w:rsidP="0037589D">
            <w:pPr>
              <w:spacing w:before="60" w:after="60"/>
              <w:jc w:val="center"/>
            </w:pPr>
            <w:r w:rsidRPr="003157F2">
              <w:t>ha</w:t>
            </w:r>
          </w:p>
        </w:tc>
        <w:tc>
          <w:tcPr>
            <w:tcW w:w="1275" w:type="dxa"/>
            <w:tcBorders>
              <w:top w:val="single" w:sz="8" w:space="0" w:color="33CC33"/>
              <w:bottom w:val="single" w:sz="12" w:space="0" w:color="33CC33"/>
            </w:tcBorders>
          </w:tcPr>
          <w:p w14:paraId="0D798884" w14:textId="77777777" w:rsidR="00D072F9" w:rsidRDefault="00D072F9" w:rsidP="0037589D">
            <w:pPr>
              <w:spacing w:before="80" w:after="80"/>
              <w:jc w:val="center"/>
            </w:pPr>
          </w:p>
          <w:p w14:paraId="0E7E3EF2" w14:textId="77777777" w:rsidR="00D072F9" w:rsidRDefault="00D072F9" w:rsidP="0037589D">
            <w:pPr>
              <w:spacing w:before="80" w:after="80"/>
              <w:jc w:val="center"/>
            </w:pPr>
          </w:p>
          <w:p w14:paraId="6FC9212C" w14:textId="0A76E6BB" w:rsidR="0037589D" w:rsidRPr="008E681C" w:rsidRDefault="0037589D" w:rsidP="0037589D">
            <w:pPr>
              <w:spacing w:before="80" w:after="80"/>
              <w:jc w:val="center"/>
            </w:pPr>
            <w:r w:rsidRPr="003157F2">
              <w:t>produkt</w:t>
            </w:r>
          </w:p>
        </w:tc>
        <w:tc>
          <w:tcPr>
            <w:tcW w:w="1276" w:type="dxa"/>
            <w:tcBorders>
              <w:top w:val="single" w:sz="8" w:space="0" w:color="33CC33"/>
              <w:bottom w:val="single" w:sz="12" w:space="0" w:color="33CC33"/>
            </w:tcBorders>
          </w:tcPr>
          <w:p w14:paraId="18F565AC" w14:textId="77777777" w:rsidR="00D072F9" w:rsidRDefault="00D072F9" w:rsidP="0037589D">
            <w:pPr>
              <w:spacing w:before="80" w:after="80"/>
              <w:jc w:val="center"/>
            </w:pPr>
          </w:p>
          <w:p w14:paraId="50C8C9B9" w14:textId="77777777" w:rsidR="00D072F9" w:rsidRDefault="00D072F9" w:rsidP="0037589D">
            <w:pPr>
              <w:spacing w:before="80" w:after="80"/>
              <w:jc w:val="center"/>
            </w:pPr>
          </w:p>
          <w:p w14:paraId="120A7C50" w14:textId="194A41BE" w:rsidR="0037589D" w:rsidRPr="008E681C" w:rsidRDefault="0037589D" w:rsidP="0037589D">
            <w:pPr>
              <w:spacing w:before="80" w:after="80"/>
              <w:jc w:val="center"/>
            </w:pPr>
            <w:r w:rsidRPr="003157F2">
              <w:t>programowy</w:t>
            </w:r>
          </w:p>
        </w:tc>
        <w:tc>
          <w:tcPr>
            <w:tcW w:w="1559" w:type="dxa"/>
            <w:tcBorders>
              <w:top w:val="single" w:sz="8" w:space="0" w:color="33CC33"/>
              <w:bottom w:val="single" w:sz="12" w:space="0" w:color="33CC33"/>
            </w:tcBorders>
          </w:tcPr>
          <w:p w14:paraId="2191800C" w14:textId="77777777" w:rsidR="00D072F9" w:rsidRDefault="00D072F9" w:rsidP="0037589D">
            <w:pPr>
              <w:spacing w:before="60" w:after="60"/>
              <w:jc w:val="center"/>
            </w:pPr>
          </w:p>
          <w:p w14:paraId="6135D64E" w14:textId="77777777" w:rsidR="00D072F9" w:rsidRDefault="00D072F9" w:rsidP="0037589D">
            <w:pPr>
              <w:spacing w:before="60" w:after="60"/>
              <w:jc w:val="center"/>
            </w:pPr>
          </w:p>
          <w:p w14:paraId="374FCF1F" w14:textId="65EA1BB5"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0BC9ABBC" w14:textId="47962018" w:rsidR="0037589D" w:rsidRPr="008E681C" w:rsidRDefault="0037589D" w:rsidP="0037589D">
            <w:pPr>
              <w:autoSpaceDE w:val="0"/>
              <w:autoSpaceDN w:val="0"/>
              <w:adjustRightInd w:val="0"/>
              <w:spacing w:before="80" w:after="40"/>
            </w:pPr>
            <w:r w:rsidRPr="003157F2">
              <w:t>Powierzchnia nowo wybudowanej lub znacznie zmodernizowanej zielonej infrastruktury do celów innych niż przystosowanie się do zmian klimatu. Modernizacja odnosi się do znacznych ulepszeń w istniejącej zielonej infrastrukturze kwalifikującej się do wsparcia. Wyklucza się konserwację.   Przykłady zielonej infrastruktury obejmują parki o bogatej różnorodności biologicznej, przepuszczalną pokrywę glebową, zielone ściany, zielone dachy, zielone dziedzińce szkolne itp.    Wskaźnik ten nie uwzględnia zielonej infrastruktury objętej wsparciem do celów przystosowania się zmian klimatu (objętej wskaźnikiem RCO26) ani inwestycji w sieci Natura 2000 (objętych wskaźnikiem RCO37).</w:t>
            </w:r>
          </w:p>
        </w:tc>
      </w:tr>
      <w:tr w:rsidR="0037589D" w:rsidRPr="00814648" w14:paraId="343C6446" w14:textId="77777777" w:rsidTr="002F1B36">
        <w:trPr>
          <w:trHeight w:val="63"/>
        </w:trPr>
        <w:tc>
          <w:tcPr>
            <w:tcW w:w="552" w:type="dxa"/>
            <w:tcBorders>
              <w:top w:val="single" w:sz="8" w:space="0" w:color="33CC33"/>
              <w:bottom w:val="single" w:sz="12" w:space="0" w:color="33CC33"/>
            </w:tcBorders>
          </w:tcPr>
          <w:p w14:paraId="50C2CF76" w14:textId="655A1E65" w:rsidR="0037589D" w:rsidRPr="008E681C" w:rsidRDefault="0037589D" w:rsidP="0037589D">
            <w:pPr>
              <w:spacing w:before="60" w:after="60"/>
              <w:jc w:val="center"/>
            </w:pPr>
            <w:r w:rsidRPr="003157F2">
              <w:t>10.</w:t>
            </w:r>
          </w:p>
        </w:tc>
        <w:tc>
          <w:tcPr>
            <w:tcW w:w="2835" w:type="dxa"/>
            <w:tcBorders>
              <w:top w:val="single" w:sz="8" w:space="0" w:color="33CC33"/>
              <w:bottom w:val="single" w:sz="12" w:space="0" w:color="33CC33"/>
            </w:tcBorders>
          </w:tcPr>
          <w:p w14:paraId="5C9DB782" w14:textId="4D4CF530" w:rsidR="0037589D" w:rsidRPr="008E681C" w:rsidRDefault="0037589D" w:rsidP="0037589D">
            <w:pPr>
              <w:autoSpaceDE w:val="0"/>
              <w:autoSpaceDN w:val="0"/>
              <w:adjustRightInd w:val="0"/>
              <w:jc w:val="center"/>
            </w:pPr>
            <w:r w:rsidRPr="003157F2">
              <w:t>Grunty zrekultywowane wykorzystywane jako tereny zielone, pod budowę lokali socjalnych lub pod działalność gospodarczą lub inną</w:t>
            </w:r>
          </w:p>
        </w:tc>
        <w:tc>
          <w:tcPr>
            <w:tcW w:w="1560" w:type="dxa"/>
            <w:tcBorders>
              <w:top w:val="single" w:sz="8" w:space="0" w:color="33CC33"/>
              <w:bottom w:val="single" w:sz="12" w:space="0" w:color="33CC33"/>
            </w:tcBorders>
          </w:tcPr>
          <w:p w14:paraId="6FA4DAE9" w14:textId="77777777" w:rsidR="00D072F9" w:rsidRDefault="00D072F9" w:rsidP="0037589D">
            <w:pPr>
              <w:spacing w:before="60" w:after="60"/>
              <w:jc w:val="center"/>
            </w:pPr>
          </w:p>
          <w:p w14:paraId="2995E7AB" w14:textId="387806AD" w:rsidR="0037589D" w:rsidRPr="008E681C" w:rsidRDefault="0037589D" w:rsidP="0037589D">
            <w:pPr>
              <w:spacing w:before="60" w:after="60"/>
              <w:jc w:val="center"/>
            </w:pPr>
            <w:r w:rsidRPr="003157F2">
              <w:t>ha</w:t>
            </w:r>
          </w:p>
        </w:tc>
        <w:tc>
          <w:tcPr>
            <w:tcW w:w="1275" w:type="dxa"/>
            <w:tcBorders>
              <w:top w:val="single" w:sz="8" w:space="0" w:color="33CC33"/>
              <w:bottom w:val="single" w:sz="12" w:space="0" w:color="33CC33"/>
            </w:tcBorders>
          </w:tcPr>
          <w:p w14:paraId="2FDC7B6E" w14:textId="77777777" w:rsidR="00D072F9" w:rsidRDefault="00D072F9" w:rsidP="0037589D">
            <w:pPr>
              <w:spacing w:before="80" w:after="80"/>
              <w:jc w:val="center"/>
            </w:pPr>
          </w:p>
          <w:p w14:paraId="76E5651B" w14:textId="0BE01D9B" w:rsidR="0037589D" w:rsidRPr="008E681C" w:rsidRDefault="0037589D" w:rsidP="0037589D">
            <w:pPr>
              <w:spacing w:before="80" w:after="80"/>
              <w:jc w:val="center"/>
            </w:pPr>
            <w:r w:rsidRPr="003157F2">
              <w:t>rezultat</w:t>
            </w:r>
          </w:p>
        </w:tc>
        <w:tc>
          <w:tcPr>
            <w:tcW w:w="1276" w:type="dxa"/>
            <w:tcBorders>
              <w:top w:val="single" w:sz="8" w:space="0" w:color="33CC33"/>
              <w:bottom w:val="single" w:sz="12" w:space="0" w:color="33CC33"/>
            </w:tcBorders>
          </w:tcPr>
          <w:p w14:paraId="7CEC2F50" w14:textId="77777777" w:rsidR="00D072F9" w:rsidRDefault="00D072F9" w:rsidP="0037589D">
            <w:pPr>
              <w:spacing w:before="80" w:after="80"/>
              <w:jc w:val="center"/>
            </w:pPr>
          </w:p>
          <w:p w14:paraId="5964C2C7" w14:textId="11C63BAE" w:rsidR="0037589D" w:rsidRPr="008E681C" w:rsidRDefault="0037589D" w:rsidP="0037589D">
            <w:pPr>
              <w:spacing w:before="80" w:after="80"/>
              <w:jc w:val="center"/>
            </w:pPr>
            <w:r w:rsidRPr="003157F2">
              <w:t>kluczowy</w:t>
            </w:r>
          </w:p>
        </w:tc>
        <w:tc>
          <w:tcPr>
            <w:tcW w:w="1559" w:type="dxa"/>
            <w:tcBorders>
              <w:top w:val="single" w:sz="8" w:space="0" w:color="33CC33"/>
              <w:bottom w:val="single" w:sz="12" w:space="0" w:color="33CC33"/>
            </w:tcBorders>
          </w:tcPr>
          <w:p w14:paraId="53E4F635" w14:textId="77777777" w:rsidR="00D072F9" w:rsidRDefault="00D072F9" w:rsidP="0037589D">
            <w:pPr>
              <w:spacing w:before="60" w:after="60"/>
              <w:jc w:val="center"/>
            </w:pPr>
          </w:p>
          <w:p w14:paraId="099143CF" w14:textId="696B4939"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24E304D0" w14:textId="4FCCA09D" w:rsidR="0037589D" w:rsidRPr="008E681C" w:rsidRDefault="0037589D" w:rsidP="0037589D">
            <w:pPr>
              <w:autoSpaceDE w:val="0"/>
              <w:autoSpaceDN w:val="0"/>
              <w:adjustRightInd w:val="0"/>
              <w:spacing w:before="80" w:after="40"/>
            </w:pPr>
            <w:r w:rsidRPr="003157F2">
              <w:t xml:space="preserve">Powierzchnia zrekultywowanych gruntów na zanieczyszczonych terenach, które są objęte wsparciem w ramach projektu i w odniesieniu do których rekultywacja jest uzupełniona planem działań przyjętym w celu adaptacji i ponownego wykorzystania terenu (np. na tereny zielone, </w:t>
            </w:r>
            <w:r w:rsidRPr="003157F2">
              <w:lastRenderedPageBreak/>
              <w:t>lokale socjalne, działalność gospodarczą, kulturalną, sportową lub społeczną).</w:t>
            </w:r>
          </w:p>
        </w:tc>
      </w:tr>
      <w:tr w:rsidR="0037589D" w:rsidRPr="00814648" w14:paraId="6107EB8B" w14:textId="77777777" w:rsidTr="002F1B36">
        <w:trPr>
          <w:trHeight w:val="63"/>
        </w:trPr>
        <w:tc>
          <w:tcPr>
            <w:tcW w:w="552" w:type="dxa"/>
            <w:tcBorders>
              <w:top w:val="single" w:sz="8" w:space="0" w:color="33CC33"/>
              <w:bottom w:val="single" w:sz="12" w:space="0" w:color="33CC33"/>
            </w:tcBorders>
          </w:tcPr>
          <w:p w14:paraId="0AA5843E" w14:textId="783A8E0F" w:rsidR="0037589D" w:rsidRPr="008E681C" w:rsidRDefault="0037589D" w:rsidP="0037589D">
            <w:pPr>
              <w:spacing w:before="60" w:after="60"/>
              <w:jc w:val="center"/>
            </w:pPr>
            <w:r w:rsidRPr="003157F2">
              <w:lastRenderedPageBreak/>
              <w:t>11.</w:t>
            </w:r>
          </w:p>
        </w:tc>
        <w:tc>
          <w:tcPr>
            <w:tcW w:w="2835" w:type="dxa"/>
            <w:tcBorders>
              <w:top w:val="single" w:sz="8" w:space="0" w:color="33CC33"/>
              <w:bottom w:val="single" w:sz="12" w:space="0" w:color="33CC33"/>
            </w:tcBorders>
          </w:tcPr>
          <w:p w14:paraId="0ACEEF9B" w14:textId="7968CC48" w:rsidR="0037589D" w:rsidRPr="008E681C" w:rsidRDefault="0037589D" w:rsidP="0037589D">
            <w:pPr>
              <w:autoSpaceDE w:val="0"/>
              <w:autoSpaceDN w:val="0"/>
              <w:adjustRightInd w:val="0"/>
              <w:jc w:val="center"/>
            </w:pPr>
            <w:r w:rsidRPr="003157F2">
              <w:t>Liczba gatunków zagrożonych, dla których wykonano działania ochronne</w:t>
            </w:r>
          </w:p>
        </w:tc>
        <w:tc>
          <w:tcPr>
            <w:tcW w:w="1560" w:type="dxa"/>
            <w:tcBorders>
              <w:top w:val="single" w:sz="8" w:space="0" w:color="33CC33"/>
              <w:bottom w:val="single" w:sz="12" w:space="0" w:color="33CC33"/>
            </w:tcBorders>
          </w:tcPr>
          <w:p w14:paraId="17B050D3" w14:textId="77777777" w:rsidR="00D072F9" w:rsidRDefault="00D072F9" w:rsidP="0037589D">
            <w:pPr>
              <w:spacing w:before="60" w:after="60"/>
              <w:jc w:val="center"/>
            </w:pPr>
          </w:p>
          <w:p w14:paraId="3FCACB50" w14:textId="226F0219" w:rsidR="0037589D" w:rsidRPr="008E681C" w:rsidRDefault="0037589D" w:rsidP="0037589D">
            <w:pPr>
              <w:spacing w:before="60" w:after="60"/>
              <w:jc w:val="center"/>
            </w:pPr>
            <w:r w:rsidRPr="003157F2">
              <w:t xml:space="preserve">szt. </w:t>
            </w:r>
          </w:p>
        </w:tc>
        <w:tc>
          <w:tcPr>
            <w:tcW w:w="1275" w:type="dxa"/>
            <w:tcBorders>
              <w:top w:val="single" w:sz="8" w:space="0" w:color="33CC33"/>
              <w:bottom w:val="single" w:sz="12" w:space="0" w:color="33CC33"/>
            </w:tcBorders>
          </w:tcPr>
          <w:p w14:paraId="06DE4F3C" w14:textId="77777777" w:rsidR="00D072F9" w:rsidRDefault="00D072F9" w:rsidP="0037589D">
            <w:pPr>
              <w:spacing w:before="80" w:after="80"/>
              <w:jc w:val="center"/>
            </w:pPr>
          </w:p>
          <w:p w14:paraId="61E68E85" w14:textId="62197D07" w:rsidR="0037589D" w:rsidRPr="008E681C" w:rsidRDefault="0037589D" w:rsidP="0037589D">
            <w:pPr>
              <w:spacing w:before="80" w:after="80"/>
              <w:jc w:val="center"/>
            </w:pPr>
            <w:r w:rsidRPr="003157F2">
              <w:t>rezultat</w:t>
            </w:r>
          </w:p>
        </w:tc>
        <w:tc>
          <w:tcPr>
            <w:tcW w:w="1276" w:type="dxa"/>
            <w:tcBorders>
              <w:top w:val="single" w:sz="8" w:space="0" w:color="33CC33"/>
              <w:bottom w:val="single" w:sz="12" w:space="0" w:color="33CC33"/>
            </w:tcBorders>
          </w:tcPr>
          <w:p w14:paraId="228D670A" w14:textId="77777777" w:rsidR="00D072F9" w:rsidRDefault="00D072F9" w:rsidP="0037589D">
            <w:pPr>
              <w:spacing w:before="80" w:after="80"/>
              <w:jc w:val="center"/>
            </w:pPr>
          </w:p>
          <w:p w14:paraId="64F66D5D" w14:textId="19927489" w:rsidR="0037589D" w:rsidRPr="008E681C" w:rsidRDefault="0037589D" w:rsidP="0037589D">
            <w:pPr>
              <w:spacing w:before="80" w:after="80"/>
              <w:jc w:val="center"/>
            </w:pPr>
            <w:r w:rsidRPr="003157F2">
              <w:t>programowy</w:t>
            </w:r>
          </w:p>
        </w:tc>
        <w:tc>
          <w:tcPr>
            <w:tcW w:w="1559" w:type="dxa"/>
            <w:tcBorders>
              <w:top w:val="single" w:sz="8" w:space="0" w:color="33CC33"/>
              <w:bottom w:val="single" w:sz="12" w:space="0" w:color="33CC33"/>
            </w:tcBorders>
          </w:tcPr>
          <w:p w14:paraId="6DC1DCF7" w14:textId="77777777" w:rsidR="00D072F9" w:rsidRDefault="00D072F9" w:rsidP="0037589D">
            <w:pPr>
              <w:spacing w:before="60" w:after="60"/>
              <w:jc w:val="center"/>
            </w:pPr>
          </w:p>
          <w:p w14:paraId="5CCE7BF3" w14:textId="25B6B81C"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7875FA15" w14:textId="1571B840" w:rsidR="0037589D" w:rsidRPr="008E681C" w:rsidRDefault="0037589D" w:rsidP="0037589D">
            <w:pPr>
              <w:autoSpaceDE w:val="0"/>
              <w:autoSpaceDN w:val="0"/>
              <w:adjustRightInd w:val="0"/>
              <w:spacing w:before="80" w:after="40"/>
            </w:pPr>
            <w:r w:rsidRPr="003157F2">
              <w:t>Wskaźnik mierzy liczbę gatunków zagrożonych w skali europejskiej lub krajowej, które zostały objęte działaniami ochronnymi. Działania ochronne powinny być zgodne z właściwymi PZO/PO/POG.</w:t>
            </w:r>
          </w:p>
        </w:tc>
      </w:tr>
      <w:tr w:rsidR="0037589D" w:rsidRPr="00814648" w14:paraId="1F1FC07B" w14:textId="77777777" w:rsidTr="002F1B36">
        <w:trPr>
          <w:trHeight w:val="63"/>
        </w:trPr>
        <w:tc>
          <w:tcPr>
            <w:tcW w:w="552" w:type="dxa"/>
            <w:tcBorders>
              <w:top w:val="single" w:sz="8" w:space="0" w:color="33CC33"/>
              <w:bottom w:val="single" w:sz="12" w:space="0" w:color="33CC33"/>
            </w:tcBorders>
          </w:tcPr>
          <w:p w14:paraId="46035F48" w14:textId="77777777" w:rsidR="00D072F9" w:rsidRDefault="00D072F9" w:rsidP="0037589D">
            <w:pPr>
              <w:spacing w:before="60" w:after="60"/>
              <w:jc w:val="center"/>
            </w:pPr>
          </w:p>
          <w:p w14:paraId="4E89D65D" w14:textId="77777777" w:rsidR="00D072F9" w:rsidRDefault="00D072F9" w:rsidP="0037589D">
            <w:pPr>
              <w:spacing w:before="60" w:after="60"/>
              <w:jc w:val="center"/>
            </w:pPr>
          </w:p>
          <w:p w14:paraId="078A98AB" w14:textId="77777777" w:rsidR="00D072F9" w:rsidRDefault="00D072F9" w:rsidP="0037589D">
            <w:pPr>
              <w:spacing w:before="60" w:after="60"/>
              <w:jc w:val="center"/>
            </w:pPr>
          </w:p>
          <w:p w14:paraId="4E2EE0F8" w14:textId="77777777" w:rsidR="00D072F9" w:rsidRDefault="00D072F9" w:rsidP="0037589D">
            <w:pPr>
              <w:spacing w:before="60" w:after="60"/>
              <w:jc w:val="center"/>
            </w:pPr>
          </w:p>
          <w:p w14:paraId="0865C934" w14:textId="77777777" w:rsidR="00D072F9" w:rsidRDefault="00D072F9" w:rsidP="0037589D">
            <w:pPr>
              <w:spacing w:before="60" w:after="60"/>
              <w:jc w:val="center"/>
            </w:pPr>
          </w:p>
          <w:p w14:paraId="332B60D1" w14:textId="77777777" w:rsidR="00D072F9" w:rsidRDefault="00D072F9" w:rsidP="0037589D">
            <w:pPr>
              <w:spacing w:before="60" w:after="60"/>
              <w:jc w:val="center"/>
            </w:pPr>
          </w:p>
          <w:p w14:paraId="57BF44B2" w14:textId="43E494C0" w:rsidR="0037589D" w:rsidRPr="008E681C" w:rsidRDefault="0037589D" w:rsidP="0037589D">
            <w:pPr>
              <w:spacing w:before="60" w:after="60"/>
              <w:jc w:val="center"/>
            </w:pPr>
            <w:r w:rsidRPr="003157F2">
              <w:t>12.</w:t>
            </w:r>
          </w:p>
        </w:tc>
        <w:tc>
          <w:tcPr>
            <w:tcW w:w="2835" w:type="dxa"/>
            <w:tcBorders>
              <w:top w:val="single" w:sz="8" w:space="0" w:color="33CC33"/>
              <w:bottom w:val="single" w:sz="12" w:space="0" w:color="33CC33"/>
            </w:tcBorders>
          </w:tcPr>
          <w:p w14:paraId="57C8E881" w14:textId="77777777" w:rsidR="00D072F9" w:rsidRDefault="00D072F9" w:rsidP="0037589D">
            <w:pPr>
              <w:autoSpaceDE w:val="0"/>
              <w:autoSpaceDN w:val="0"/>
              <w:adjustRightInd w:val="0"/>
              <w:jc w:val="center"/>
            </w:pPr>
          </w:p>
          <w:p w14:paraId="192D9577" w14:textId="77777777" w:rsidR="00D072F9" w:rsidRDefault="00D072F9" w:rsidP="0037589D">
            <w:pPr>
              <w:autoSpaceDE w:val="0"/>
              <w:autoSpaceDN w:val="0"/>
              <w:adjustRightInd w:val="0"/>
              <w:jc w:val="center"/>
            </w:pPr>
          </w:p>
          <w:p w14:paraId="14F52E06" w14:textId="77777777" w:rsidR="00D072F9" w:rsidRDefault="00D072F9" w:rsidP="0037589D">
            <w:pPr>
              <w:autoSpaceDE w:val="0"/>
              <w:autoSpaceDN w:val="0"/>
              <w:adjustRightInd w:val="0"/>
              <w:jc w:val="center"/>
            </w:pPr>
          </w:p>
          <w:p w14:paraId="3D4C5151" w14:textId="77777777" w:rsidR="00D072F9" w:rsidRDefault="00D072F9" w:rsidP="0037589D">
            <w:pPr>
              <w:autoSpaceDE w:val="0"/>
              <w:autoSpaceDN w:val="0"/>
              <w:adjustRightInd w:val="0"/>
              <w:jc w:val="center"/>
            </w:pPr>
          </w:p>
          <w:p w14:paraId="0E85FA7E" w14:textId="77777777" w:rsidR="00D072F9" w:rsidRDefault="00D072F9" w:rsidP="0037589D">
            <w:pPr>
              <w:autoSpaceDE w:val="0"/>
              <w:autoSpaceDN w:val="0"/>
              <w:adjustRightInd w:val="0"/>
              <w:jc w:val="center"/>
            </w:pPr>
          </w:p>
          <w:p w14:paraId="7E7EDC40" w14:textId="77777777" w:rsidR="00D072F9" w:rsidRDefault="00D072F9" w:rsidP="0037589D">
            <w:pPr>
              <w:autoSpaceDE w:val="0"/>
              <w:autoSpaceDN w:val="0"/>
              <w:adjustRightInd w:val="0"/>
              <w:jc w:val="center"/>
            </w:pPr>
          </w:p>
          <w:p w14:paraId="6CA994F4" w14:textId="77777777" w:rsidR="00D072F9" w:rsidRDefault="00D072F9" w:rsidP="0037589D">
            <w:pPr>
              <w:autoSpaceDE w:val="0"/>
              <w:autoSpaceDN w:val="0"/>
              <w:adjustRightInd w:val="0"/>
              <w:jc w:val="center"/>
            </w:pPr>
          </w:p>
          <w:p w14:paraId="5FBB3388" w14:textId="63D4901D" w:rsidR="0037589D" w:rsidRPr="008E681C" w:rsidRDefault="0037589D" w:rsidP="0037589D">
            <w:pPr>
              <w:autoSpaceDE w:val="0"/>
              <w:autoSpaceDN w:val="0"/>
              <w:adjustRightInd w:val="0"/>
              <w:jc w:val="center"/>
            </w:pPr>
            <w:r w:rsidRPr="003157F2">
              <w:t>Liczba przedsięwzięć proekologicznych</w:t>
            </w:r>
          </w:p>
        </w:tc>
        <w:tc>
          <w:tcPr>
            <w:tcW w:w="1560" w:type="dxa"/>
            <w:tcBorders>
              <w:top w:val="single" w:sz="8" w:space="0" w:color="33CC33"/>
              <w:bottom w:val="single" w:sz="12" w:space="0" w:color="33CC33"/>
            </w:tcBorders>
          </w:tcPr>
          <w:p w14:paraId="5BE7EB7A" w14:textId="77777777" w:rsidR="00D072F9" w:rsidRDefault="00D072F9" w:rsidP="0037589D">
            <w:pPr>
              <w:spacing w:before="60" w:after="60"/>
              <w:jc w:val="center"/>
            </w:pPr>
          </w:p>
          <w:p w14:paraId="4CF33D52" w14:textId="77777777" w:rsidR="00D072F9" w:rsidRDefault="00D072F9" w:rsidP="0037589D">
            <w:pPr>
              <w:spacing w:before="60" w:after="60"/>
              <w:jc w:val="center"/>
            </w:pPr>
          </w:p>
          <w:p w14:paraId="33736C05" w14:textId="77777777" w:rsidR="00D072F9" w:rsidRDefault="00D072F9" w:rsidP="0037589D">
            <w:pPr>
              <w:spacing w:before="60" w:after="60"/>
              <w:jc w:val="center"/>
            </w:pPr>
          </w:p>
          <w:p w14:paraId="22063847" w14:textId="77777777" w:rsidR="00D072F9" w:rsidRDefault="00D072F9" w:rsidP="0037589D">
            <w:pPr>
              <w:spacing w:before="60" w:after="60"/>
              <w:jc w:val="center"/>
            </w:pPr>
          </w:p>
          <w:p w14:paraId="0200215C" w14:textId="77777777" w:rsidR="00D072F9" w:rsidRDefault="00D072F9" w:rsidP="0037589D">
            <w:pPr>
              <w:spacing w:before="60" w:after="60"/>
              <w:jc w:val="center"/>
            </w:pPr>
          </w:p>
          <w:p w14:paraId="2BB4E490" w14:textId="3624532B" w:rsidR="0037589D" w:rsidRPr="008E681C" w:rsidRDefault="0037589D" w:rsidP="00D072F9">
            <w:pPr>
              <w:spacing w:before="60" w:after="60"/>
              <w:jc w:val="center"/>
            </w:pPr>
            <w:r w:rsidRPr="003157F2">
              <w:t>szt.</w:t>
            </w:r>
          </w:p>
        </w:tc>
        <w:tc>
          <w:tcPr>
            <w:tcW w:w="1275" w:type="dxa"/>
            <w:tcBorders>
              <w:top w:val="single" w:sz="8" w:space="0" w:color="33CC33"/>
              <w:bottom w:val="single" w:sz="12" w:space="0" w:color="33CC33"/>
            </w:tcBorders>
          </w:tcPr>
          <w:p w14:paraId="18FFAD19" w14:textId="77777777" w:rsidR="00D072F9" w:rsidRDefault="00D072F9" w:rsidP="0037589D">
            <w:pPr>
              <w:spacing w:before="80" w:after="80"/>
              <w:jc w:val="center"/>
            </w:pPr>
          </w:p>
          <w:p w14:paraId="5873D3A1" w14:textId="77777777" w:rsidR="00D072F9" w:rsidRDefault="00D072F9" w:rsidP="0037589D">
            <w:pPr>
              <w:spacing w:before="80" w:after="80"/>
              <w:jc w:val="center"/>
            </w:pPr>
          </w:p>
          <w:p w14:paraId="568A0EA1" w14:textId="77777777" w:rsidR="00D072F9" w:rsidRDefault="00D072F9" w:rsidP="0037589D">
            <w:pPr>
              <w:spacing w:before="80" w:after="80"/>
              <w:jc w:val="center"/>
            </w:pPr>
          </w:p>
          <w:p w14:paraId="4468034F" w14:textId="77777777" w:rsidR="00D072F9" w:rsidRDefault="00D072F9" w:rsidP="0037589D">
            <w:pPr>
              <w:spacing w:before="80" w:after="80"/>
              <w:jc w:val="center"/>
            </w:pPr>
          </w:p>
          <w:p w14:paraId="5B683BCD" w14:textId="77777777" w:rsidR="00D072F9" w:rsidRDefault="00D072F9" w:rsidP="0037589D">
            <w:pPr>
              <w:spacing w:before="80" w:after="80"/>
              <w:jc w:val="center"/>
            </w:pPr>
          </w:p>
          <w:p w14:paraId="55B14154" w14:textId="48CB158B" w:rsidR="0037589D" w:rsidRPr="008E681C" w:rsidRDefault="0037589D" w:rsidP="00D072F9">
            <w:pPr>
              <w:spacing w:before="80" w:after="80"/>
              <w:jc w:val="center"/>
            </w:pPr>
            <w:r w:rsidRPr="003157F2">
              <w:t>rezultat</w:t>
            </w:r>
          </w:p>
        </w:tc>
        <w:tc>
          <w:tcPr>
            <w:tcW w:w="1276" w:type="dxa"/>
            <w:tcBorders>
              <w:top w:val="single" w:sz="8" w:space="0" w:color="33CC33"/>
              <w:bottom w:val="single" w:sz="12" w:space="0" w:color="33CC33"/>
            </w:tcBorders>
          </w:tcPr>
          <w:p w14:paraId="0B3AB6A5" w14:textId="77777777" w:rsidR="00D072F9" w:rsidRDefault="00D072F9" w:rsidP="0037589D">
            <w:pPr>
              <w:spacing w:before="80" w:after="80"/>
              <w:jc w:val="center"/>
            </w:pPr>
          </w:p>
          <w:p w14:paraId="7729D2C2" w14:textId="77777777" w:rsidR="00D072F9" w:rsidRDefault="00D072F9" w:rsidP="0037589D">
            <w:pPr>
              <w:spacing w:before="80" w:after="80"/>
              <w:jc w:val="center"/>
            </w:pPr>
          </w:p>
          <w:p w14:paraId="559C754D" w14:textId="77777777" w:rsidR="00D072F9" w:rsidRDefault="00D072F9" w:rsidP="0037589D">
            <w:pPr>
              <w:spacing w:before="80" w:after="80"/>
              <w:jc w:val="center"/>
            </w:pPr>
          </w:p>
          <w:p w14:paraId="165A7817" w14:textId="77777777" w:rsidR="00D072F9" w:rsidRDefault="00D072F9" w:rsidP="0037589D">
            <w:pPr>
              <w:spacing w:before="80" w:after="80"/>
              <w:jc w:val="center"/>
            </w:pPr>
          </w:p>
          <w:p w14:paraId="391678CA" w14:textId="77777777" w:rsidR="00D072F9" w:rsidRDefault="00D072F9" w:rsidP="0037589D">
            <w:pPr>
              <w:spacing w:before="80" w:after="80"/>
              <w:jc w:val="center"/>
            </w:pPr>
          </w:p>
          <w:p w14:paraId="0C240544" w14:textId="27BDD80F" w:rsidR="0037589D" w:rsidRPr="008E681C" w:rsidRDefault="0037589D" w:rsidP="0037589D">
            <w:pPr>
              <w:spacing w:before="80" w:after="80"/>
              <w:jc w:val="center"/>
            </w:pPr>
            <w:r w:rsidRPr="003157F2">
              <w:t>kluczowy</w:t>
            </w:r>
          </w:p>
        </w:tc>
        <w:tc>
          <w:tcPr>
            <w:tcW w:w="1559" w:type="dxa"/>
            <w:tcBorders>
              <w:top w:val="single" w:sz="8" w:space="0" w:color="33CC33"/>
              <w:bottom w:val="single" w:sz="12" w:space="0" w:color="33CC33"/>
            </w:tcBorders>
          </w:tcPr>
          <w:p w14:paraId="4E14FFBA" w14:textId="77777777" w:rsidR="00D072F9" w:rsidRDefault="00D072F9" w:rsidP="0037589D">
            <w:pPr>
              <w:spacing w:before="60" w:after="60"/>
              <w:jc w:val="center"/>
            </w:pPr>
          </w:p>
          <w:p w14:paraId="17029874" w14:textId="77777777" w:rsidR="00D072F9" w:rsidRDefault="00D072F9" w:rsidP="0037589D">
            <w:pPr>
              <w:spacing w:before="60" w:after="60"/>
              <w:jc w:val="center"/>
            </w:pPr>
          </w:p>
          <w:p w14:paraId="5103E5F7" w14:textId="77777777" w:rsidR="00D072F9" w:rsidRDefault="00D072F9" w:rsidP="0037589D">
            <w:pPr>
              <w:spacing w:before="60" w:after="60"/>
              <w:jc w:val="center"/>
            </w:pPr>
          </w:p>
          <w:p w14:paraId="39E30C13" w14:textId="77777777" w:rsidR="00D072F9" w:rsidRDefault="00D072F9" w:rsidP="0037589D">
            <w:pPr>
              <w:spacing w:before="60" w:after="60"/>
              <w:jc w:val="center"/>
            </w:pPr>
          </w:p>
          <w:p w14:paraId="4A276F2E" w14:textId="77777777" w:rsidR="00D072F9" w:rsidRDefault="00D072F9" w:rsidP="0037589D">
            <w:pPr>
              <w:spacing w:before="60" w:after="60"/>
              <w:jc w:val="center"/>
            </w:pPr>
          </w:p>
          <w:p w14:paraId="5CEABBB2" w14:textId="65E1124C" w:rsidR="0037589D" w:rsidRPr="008E681C" w:rsidRDefault="0037589D" w:rsidP="00D072F9">
            <w:pPr>
              <w:spacing w:before="60" w:after="60"/>
              <w:jc w:val="center"/>
            </w:pPr>
            <w:r w:rsidRPr="003157F2">
              <w:t>-</w:t>
            </w:r>
          </w:p>
        </w:tc>
        <w:tc>
          <w:tcPr>
            <w:tcW w:w="5529" w:type="dxa"/>
            <w:tcBorders>
              <w:top w:val="single" w:sz="8" w:space="0" w:color="33CC33"/>
              <w:bottom w:val="single" w:sz="12" w:space="0" w:color="33CC33"/>
            </w:tcBorders>
          </w:tcPr>
          <w:p w14:paraId="342F8C22" w14:textId="5E1A47F9" w:rsidR="0037589D" w:rsidRPr="008E681C" w:rsidRDefault="0037589D" w:rsidP="0037589D">
            <w:pPr>
              <w:autoSpaceDE w:val="0"/>
              <w:autoSpaceDN w:val="0"/>
              <w:adjustRightInd w:val="0"/>
              <w:spacing w:before="80" w:after="40"/>
            </w:pPr>
            <w:r w:rsidRPr="003157F2">
              <w:t>W ramach wskaźnika mierzona będzie liczba przedsięwzięć dotyczących transformacji w kierunku celów środowiskowych zrównoważonego rozwoju, w tym gospodarki o obiegu zamkniętym, łagodzenia zmian klimatu i adaptacji do zmian klimatu oraz wszystkich innych działań związanych z tzw. zazielenianiem przedsiębiorstw (w tym wdrożeniem wyników B+R związanych ze zrównoważonym rozwojem) realizowanych w ramach projektu. Wartość wskaźnika wyliczana jest jako suma wszystkich przedsięwzięć proekologicznych realizowanych przez Beneficjenta, Partnerów</w:t>
            </w:r>
            <w:r w:rsidR="006B19C9">
              <w:t xml:space="preserve"> </w:t>
            </w:r>
            <w:r w:rsidRPr="003157F2">
              <w:t xml:space="preserve">oraz </w:t>
            </w:r>
            <w:proofErr w:type="spellStart"/>
            <w:r w:rsidRPr="003157F2">
              <w:t>Grantobiorców</w:t>
            </w:r>
            <w:proofErr w:type="spellEnd"/>
            <w:r w:rsidRPr="003157F2">
              <w:t xml:space="preserve"> / Odbiorców Ostatecznych (o ile występują) w ramach jednego projektu. Przedsięwzięcie należy rozumieć jako całościowy i zakończony proces realizowany w ramach projektu tj. np. od opracowania technologii proekologicznej do jej wdrożenia, bądź wdrożenie wcześniej opracowanej lub zakupionej technologii, lub prace badawcze bądź badawczo-rozwojowe prowadzone nad tego rodzaju technologią lub produktem. Należy podkreślić, iż pojedyncze działania (np. poszczególne etapy procesu badawczego) prowadzone przez Beneficjenta, </w:t>
            </w:r>
            <w:r w:rsidRPr="003157F2">
              <w:lastRenderedPageBreak/>
              <w:t xml:space="preserve">Partnerów oraz </w:t>
            </w:r>
            <w:proofErr w:type="spellStart"/>
            <w:r w:rsidRPr="003157F2">
              <w:t>Grantobiorców</w:t>
            </w:r>
            <w:proofErr w:type="spellEnd"/>
            <w:r w:rsidRPr="003157F2">
              <w:t xml:space="preserve"> / Odbiorców Ostatecznych (o ile występują) w ramach projektu nie stanowią odrębnych inwestycji proekologicznych. W rezultacie wszystkie działania dokonywane przez Beneficjenta, Partnerów</w:t>
            </w:r>
            <w:r w:rsidR="005D2157">
              <w:t xml:space="preserve"> </w:t>
            </w:r>
            <w:r w:rsidRPr="003157F2">
              <w:t xml:space="preserve">oraz </w:t>
            </w:r>
            <w:proofErr w:type="spellStart"/>
            <w:r w:rsidRPr="003157F2">
              <w:t>Grantobiorców</w:t>
            </w:r>
            <w:proofErr w:type="spellEnd"/>
            <w:r w:rsidRPr="003157F2">
              <w:t xml:space="preserve"> / Odbiorców Ostatecznych (o ile występują) składają się na jedno (lub kilka) przedsięwzięć proekologicznych określonych we wniosku o dofinansowanie.</w:t>
            </w:r>
            <w:r w:rsidR="005D2157">
              <w:t xml:space="preserve"> </w:t>
            </w:r>
            <w:r w:rsidRPr="003157F2">
              <w:t>Dla przykładu, jeśli Beneficjent zamawia w projekcie kilka różnych prac B+R prowadzonych nad różnymi technologiami przez konkurujących ze sobą wykonawców, z których każdy ma za zadanie dostarczyć określony wynik, w osiągniętej wartości wskaźnika należy uwzględnić działania każdego z wykonawców odrębnie.</w:t>
            </w:r>
          </w:p>
        </w:tc>
      </w:tr>
      <w:tr w:rsidR="0037589D" w:rsidRPr="00814648" w14:paraId="010AB83C" w14:textId="77777777" w:rsidTr="002F1B36">
        <w:trPr>
          <w:trHeight w:val="63"/>
        </w:trPr>
        <w:tc>
          <w:tcPr>
            <w:tcW w:w="552" w:type="dxa"/>
            <w:tcBorders>
              <w:top w:val="single" w:sz="8" w:space="0" w:color="33CC33"/>
              <w:bottom w:val="single" w:sz="12" w:space="0" w:color="33CC33"/>
            </w:tcBorders>
          </w:tcPr>
          <w:p w14:paraId="37765CBD" w14:textId="1BE6B420" w:rsidR="0037589D" w:rsidRPr="008E681C" w:rsidRDefault="0037589D" w:rsidP="0037589D">
            <w:pPr>
              <w:spacing w:before="60" w:after="60"/>
              <w:jc w:val="center"/>
            </w:pPr>
            <w:r w:rsidRPr="003157F2">
              <w:lastRenderedPageBreak/>
              <w:t xml:space="preserve">13. </w:t>
            </w:r>
          </w:p>
        </w:tc>
        <w:tc>
          <w:tcPr>
            <w:tcW w:w="2835" w:type="dxa"/>
            <w:tcBorders>
              <w:top w:val="single" w:sz="8" w:space="0" w:color="33CC33"/>
              <w:bottom w:val="single" w:sz="12" w:space="0" w:color="33CC33"/>
            </w:tcBorders>
          </w:tcPr>
          <w:p w14:paraId="52D07F06" w14:textId="7C98EC2A" w:rsidR="0037589D" w:rsidRPr="008E681C" w:rsidRDefault="0037589D" w:rsidP="0037589D">
            <w:pPr>
              <w:autoSpaceDE w:val="0"/>
              <w:autoSpaceDN w:val="0"/>
              <w:adjustRightInd w:val="0"/>
              <w:jc w:val="center"/>
            </w:pPr>
            <w:r w:rsidRPr="003157F2">
              <w:t>Liczba przedsięwzięć z zakresu ochrony przyrody wspartych w fazie przygotowawczej</w:t>
            </w:r>
          </w:p>
        </w:tc>
        <w:tc>
          <w:tcPr>
            <w:tcW w:w="1560" w:type="dxa"/>
            <w:tcBorders>
              <w:top w:val="single" w:sz="8" w:space="0" w:color="33CC33"/>
              <w:bottom w:val="single" w:sz="12" w:space="0" w:color="33CC33"/>
            </w:tcBorders>
          </w:tcPr>
          <w:p w14:paraId="5D7ADD61" w14:textId="77777777" w:rsidR="00D072F9" w:rsidRDefault="00D072F9" w:rsidP="0037589D">
            <w:pPr>
              <w:spacing w:before="60" w:after="60"/>
              <w:jc w:val="center"/>
            </w:pPr>
          </w:p>
          <w:p w14:paraId="23A5E425" w14:textId="2573907D" w:rsidR="0037589D" w:rsidRPr="008E681C" w:rsidRDefault="0037589D" w:rsidP="0037589D">
            <w:pPr>
              <w:spacing w:before="60" w:after="60"/>
              <w:jc w:val="center"/>
            </w:pPr>
            <w:r w:rsidRPr="003157F2">
              <w:t xml:space="preserve">szt. </w:t>
            </w:r>
          </w:p>
        </w:tc>
        <w:tc>
          <w:tcPr>
            <w:tcW w:w="1275" w:type="dxa"/>
            <w:tcBorders>
              <w:top w:val="single" w:sz="8" w:space="0" w:color="33CC33"/>
              <w:bottom w:val="single" w:sz="12" w:space="0" w:color="33CC33"/>
            </w:tcBorders>
          </w:tcPr>
          <w:p w14:paraId="06715D9C" w14:textId="77777777" w:rsidR="00D072F9" w:rsidRDefault="00D072F9" w:rsidP="0037589D">
            <w:pPr>
              <w:spacing w:before="80" w:after="80"/>
              <w:jc w:val="center"/>
            </w:pPr>
          </w:p>
          <w:p w14:paraId="2E2E268D" w14:textId="4D8BC780" w:rsidR="0037589D" w:rsidRPr="008E681C" w:rsidRDefault="0037589D" w:rsidP="0037589D">
            <w:pPr>
              <w:spacing w:before="80" w:after="80"/>
              <w:jc w:val="center"/>
            </w:pPr>
            <w:r w:rsidRPr="003157F2">
              <w:t>rezultat</w:t>
            </w:r>
          </w:p>
        </w:tc>
        <w:tc>
          <w:tcPr>
            <w:tcW w:w="1276" w:type="dxa"/>
            <w:tcBorders>
              <w:top w:val="single" w:sz="8" w:space="0" w:color="33CC33"/>
              <w:bottom w:val="single" w:sz="12" w:space="0" w:color="33CC33"/>
            </w:tcBorders>
          </w:tcPr>
          <w:p w14:paraId="73EDE233" w14:textId="77777777" w:rsidR="00D072F9" w:rsidRDefault="00D072F9" w:rsidP="0037589D">
            <w:pPr>
              <w:spacing w:before="80" w:after="80"/>
              <w:jc w:val="center"/>
            </w:pPr>
          </w:p>
          <w:p w14:paraId="3B89B129" w14:textId="4620D08F" w:rsidR="0037589D" w:rsidRPr="008E681C" w:rsidRDefault="0037589D" w:rsidP="0037589D">
            <w:pPr>
              <w:spacing w:before="80" w:after="80"/>
              <w:jc w:val="center"/>
            </w:pPr>
            <w:r w:rsidRPr="003157F2">
              <w:t>kluczowy</w:t>
            </w:r>
          </w:p>
        </w:tc>
        <w:tc>
          <w:tcPr>
            <w:tcW w:w="1559" w:type="dxa"/>
            <w:tcBorders>
              <w:top w:val="single" w:sz="8" w:space="0" w:color="33CC33"/>
              <w:bottom w:val="single" w:sz="12" w:space="0" w:color="33CC33"/>
            </w:tcBorders>
          </w:tcPr>
          <w:p w14:paraId="45D49B5A" w14:textId="77777777" w:rsidR="00D072F9" w:rsidRDefault="00D072F9" w:rsidP="0037589D">
            <w:pPr>
              <w:spacing w:before="60" w:after="60"/>
              <w:jc w:val="center"/>
            </w:pPr>
          </w:p>
          <w:p w14:paraId="2C5E45BE" w14:textId="080BC015"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37A64751" w14:textId="2EFB3BF5" w:rsidR="0037589D" w:rsidRPr="008E681C" w:rsidRDefault="0037589D" w:rsidP="0037589D">
            <w:pPr>
              <w:autoSpaceDE w:val="0"/>
              <w:autoSpaceDN w:val="0"/>
              <w:adjustRightInd w:val="0"/>
              <w:spacing w:before="80" w:after="40"/>
            </w:pPr>
            <w:r w:rsidRPr="003157F2">
              <w:t>Liczba przedsięwzięć z zakresu ochrony przyrody, dla których zapewniono wsparcie w postaci przygotowanych dokumentów planistycznych</w:t>
            </w:r>
          </w:p>
        </w:tc>
      </w:tr>
      <w:tr w:rsidR="0037589D" w:rsidRPr="00814648" w14:paraId="4A97095C" w14:textId="77777777" w:rsidTr="002F1B36">
        <w:trPr>
          <w:trHeight w:val="63"/>
        </w:trPr>
        <w:tc>
          <w:tcPr>
            <w:tcW w:w="552" w:type="dxa"/>
            <w:tcBorders>
              <w:top w:val="single" w:sz="8" w:space="0" w:color="33CC33"/>
              <w:bottom w:val="single" w:sz="12" w:space="0" w:color="33CC33"/>
            </w:tcBorders>
          </w:tcPr>
          <w:p w14:paraId="78934C20" w14:textId="77777777" w:rsidR="00D072F9" w:rsidRDefault="00D072F9" w:rsidP="0037589D">
            <w:pPr>
              <w:spacing w:before="60" w:after="60"/>
              <w:jc w:val="center"/>
            </w:pPr>
          </w:p>
          <w:p w14:paraId="33824206" w14:textId="77777777" w:rsidR="00D072F9" w:rsidRDefault="00D072F9" w:rsidP="0037589D">
            <w:pPr>
              <w:spacing w:before="60" w:after="60"/>
              <w:jc w:val="center"/>
            </w:pPr>
          </w:p>
          <w:p w14:paraId="5002AC3A" w14:textId="77777777" w:rsidR="00D072F9" w:rsidRDefault="00D072F9" w:rsidP="0037589D">
            <w:pPr>
              <w:spacing w:before="60" w:after="60"/>
              <w:jc w:val="center"/>
            </w:pPr>
          </w:p>
          <w:p w14:paraId="7C3A38CD" w14:textId="272BA26B" w:rsidR="0037589D" w:rsidRPr="008E681C" w:rsidRDefault="0037589D" w:rsidP="0037589D">
            <w:pPr>
              <w:spacing w:before="60" w:after="60"/>
              <w:jc w:val="center"/>
            </w:pPr>
            <w:r w:rsidRPr="003157F2">
              <w:t xml:space="preserve">14. </w:t>
            </w:r>
          </w:p>
        </w:tc>
        <w:tc>
          <w:tcPr>
            <w:tcW w:w="2835" w:type="dxa"/>
            <w:tcBorders>
              <w:top w:val="single" w:sz="8" w:space="0" w:color="33CC33"/>
              <w:bottom w:val="single" w:sz="12" w:space="0" w:color="33CC33"/>
            </w:tcBorders>
          </w:tcPr>
          <w:p w14:paraId="10A09489" w14:textId="77777777" w:rsidR="00D072F9" w:rsidRDefault="00D072F9" w:rsidP="0037589D">
            <w:pPr>
              <w:autoSpaceDE w:val="0"/>
              <w:autoSpaceDN w:val="0"/>
              <w:adjustRightInd w:val="0"/>
              <w:jc w:val="center"/>
            </w:pPr>
          </w:p>
          <w:p w14:paraId="6C4005AF" w14:textId="77777777" w:rsidR="00D072F9" w:rsidRDefault="00D072F9" w:rsidP="0037589D">
            <w:pPr>
              <w:autoSpaceDE w:val="0"/>
              <w:autoSpaceDN w:val="0"/>
              <w:adjustRightInd w:val="0"/>
              <w:jc w:val="center"/>
            </w:pPr>
          </w:p>
          <w:p w14:paraId="4864FF93" w14:textId="77777777" w:rsidR="00D072F9" w:rsidRDefault="00D072F9" w:rsidP="0037589D">
            <w:pPr>
              <w:autoSpaceDE w:val="0"/>
              <w:autoSpaceDN w:val="0"/>
              <w:adjustRightInd w:val="0"/>
              <w:jc w:val="center"/>
            </w:pPr>
          </w:p>
          <w:p w14:paraId="4B91DD63" w14:textId="77777777" w:rsidR="00D072F9" w:rsidRDefault="00D072F9" w:rsidP="0037589D">
            <w:pPr>
              <w:autoSpaceDE w:val="0"/>
              <w:autoSpaceDN w:val="0"/>
              <w:adjustRightInd w:val="0"/>
              <w:jc w:val="center"/>
            </w:pPr>
          </w:p>
          <w:p w14:paraId="60A2188A" w14:textId="65AD7C99" w:rsidR="0037589D" w:rsidRPr="008E681C" w:rsidRDefault="0037589D" w:rsidP="0037589D">
            <w:pPr>
              <w:autoSpaceDE w:val="0"/>
              <w:autoSpaceDN w:val="0"/>
              <w:adjustRightInd w:val="0"/>
              <w:jc w:val="center"/>
            </w:pPr>
            <w:r w:rsidRPr="003157F2">
              <w:t>Ludność odnosząca korzyści ze środków na rzecz jakości powietrza</w:t>
            </w:r>
          </w:p>
        </w:tc>
        <w:tc>
          <w:tcPr>
            <w:tcW w:w="1560" w:type="dxa"/>
            <w:tcBorders>
              <w:top w:val="single" w:sz="8" w:space="0" w:color="33CC33"/>
              <w:bottom w:val="single" w:sz="12" w:space="0" w:color="33CC33"/>
            </w:tcBorders>
          </w:tcPr>
          <w:p w14:paraId="1CD31397" w14:textId="77777777" w:rsidR="00D072F9" w:rsidRDefault="00D072F9" w:rsidP="0037589D">
            <w:pPr>
              <w:spacing w:before="60" w:after="60"/>
              <w:jc w:val="center"/>
            </w:pPr>
          </w:p>
          <w:p w14:paraId="58B222DA" w14:textId="77777777" w:rsidR="00D072F9" w:rsidRDefault="00D072F9" w:rsidP="0037589D">
            <w:pPr>
              <w:spacing w:before="60" w:after="60"/>
              <w:jc w:val="center"/>
            </w:pPr>
          </w:p>
          <w:p w14:paraId="438DF3F2" w14:textId="77777777" w:rsidR="00D072F9" w:rsidRDefault="00D072F9" w:rsidP="0037589D">
            <w:pPr>
              <w:spacing w:before="60" w:after="60"/>
              <w:jc w:val="center"/>
            </w:pPr>
          </w:p>
          <w:p w14:paraId="6C719788" w14:textId="77777777" w:rsidR="00D072F9" w:rsidRDefault="00D072F9" w:rsidP="0037589D">
            <w:pPr>
              <w:spacing w:before="60" w:after="60"/>
              <w:jc w:val="center"/>
            </w:pPr>
          </w:p>
          <w:p w14:paraId="459460F1" w14:textId="37D473F7" w:rsidR="0037589D" w:rsidRPr="008E681C" w:rsidRDefault="0037589D" w:rsidP="0037589D">
            <w:pPr>
              <w:spacing w:before="60" w:after="60"/>
              <w:jc w:val="center"/>
            </w:pPr>
            <w:r w:rsidRPr="003157F2">
              <w:t>os.</w:t>
            </w:r>
          </w:p>
        </w:tc>
        <w:tc>
          <w:tcPr>
            <w:tcW w:w="1275" w:type="dxa"/>
            <w:tcBorders>
              <w:top w:val="single" w:sz="8" w:space="0" w:color="33CC33"/>
              <w:bottom w:val="single" w:sz="12" w:space="0" w:color="33CC33"/>
            </w:tcBorders>
          </w:tcPr>
          <w:p w14:paraId="7ADDB499" w14:textId="77777777" w:rsidR="00D072F9" w:rsidRDefault="00D072F9" w:rsidP="0037589D">
            <w:pPr>
              <w:spacing w:before="80" w:after="80"/>
              <w:jc w:val="center"/>
            </w:pPr>
          </w:p>
          <w:p w14:paraId="3F33F424" w14:textId="77777777" w:rsidR="00D072F9" w:rsidRDefault="00D072F9" w:rsidP="0037589D">
            <w:pPr>
              <w:spacing w:before="80" w:after="80"/>
              <w:jc w:val="center"/>
            </w:pPr>
          </w:p>
          <w:p w14:paraId="2EA52F84" w14:textId="77777777" w:rsidR="00D072F9" w:rsidRDefault="00D072F9" w:rsidP="0037589D">
            <w:pPr>
              <w:spacing w:before="80" w:after="80"/>
              <w:jc w:val="center"/>
            </w:pPr>
          </w:p>
          <w:p w14:paraId="70FA90CE" w14:textId="77777777" w:rsidR="00D072F9" w:rsidRDefault="00D072F9" w:rsidP="0037589D">
            <w:pPr>
              <w:spacing w:before="80" w:after="80"/>
              <w:jc w:val="center"/>
            </w:pPr>
          </w:p>
          <w:p w14:paraId="6857CC39" w14:textId="121CABE1" w:rsidR="0037589D" w:rsidRPr="008E681C" w:rsidRDefault="0037589D" w:rsidP="0037589D">
            <w:pPr>
              <w:spacing w:before="80" w:after="80"/>
              <w:jc w:val="center"/>
            </w:pPr>
            <w:r w:rsidRPr="003157F2">
              <w:t>rezultat</w:t>
            </w:r>
          </w:p>
        </w:tc>
        <w:tc>
          <w:tcPr>
            <w:tcW w:w="1276" w:type="dxa"/>
            <w:tcBorders>
              <w:top w:val="single" w:sz="8" w:space="0" w:color="33CC33"/>
              <w:bottom w:val="single" w:sz="12" w:space="0" w:color="33CC33"/>
            </w:tcBorders>
          </w:tcPr>
          <w:p w14:paraId="1B372619" w14:textId="77777777" w:rsidR="00D072F9" w:rsidRDefault="00D072F9" w:rsidP="0037589D">
            <w:pPr>
              <w:spacing w:before="80" w:after="80"/>
              <w:jc w:val="center"/>
            </w:pPr>
          </w:p>
          <w:p w14:paraId="52370A8A" w14:textId="77777777" w:rsidR="00D072F9" w:rsidRDefault="00D072F9" w:rsidP="0037589D">
            <w:pPr>
              <w:spacing w:before="80" w:after="80"/>
              <w:jc w:val="center"/>
            </w:pPr>
          </w:p>
          <w:p w14:paraId="18C34772" w14:textId="77777777" w:rsidR="00D072F9" w:rsidRDefault="00D072F9" w:rsidP="0037589D">
            <w:pPr>
              <w:spacing w:before="80" w:after="80"/>
              <w:jc w:val="center"/>
            </w:pPr>
          </w:p>
          <w:p w14:paraId="7A485723" w14:textId="77777777" w:rsidR="00D072F9" w:rsidRDefault="00D072F9" w:rsidP="0037589D">
            <w:pPr>
              <w:spacing w:before="80" w:after="80"/>
              <w:jc w:val="center"/>
            </w:pPr>
          </w:p>
          <w:p w14:paraId="0B429C46" w14:textId="1698AD98" w:rsidR="0037589D" w:rsidRPr="008E681C" w:rsidRDefault="0037589D" w:rsidP="0037589D">
            <w:pPr>
              <w:spacing w:before="80" w:after="80"/>
              <w:jc w:val="center"/>
            </w:pPr>
            <w:r w:rsidRPr="003157F2">
              <w:t>programowy</w:t>
            </w:r>
          </w:p>
        </w:tc>
        <w:tc>
          <w:tcPr>
            <w:tcW w:w="1559" w:type="dxa"/>
            <w:tcBorders>
              <w:top w:val="single" w:sz="8" w:space="0" w:color="33CC33"/>
              <w:bottom w:val="single" w:sz="12" w:space="0" w:color="33CC33"/>
            </w:tcBorders>
          </w:tcPr>
          <w:p w14:paraId="4D2F1ACB" w14:textId="77777777" w:rsidR="00D072F9" w:rsidRDefault="00D072F9" w:rsidP="0037589D">
            <w:pPr>
              <w:spacing w:before="60" w:after="60"/>
              <w:jc w:val="center"/>
            </w:pPr>
          </w:p>
          <w:p w14:paraId="2C3867D0" w14:textId="77777777" w:rsidR="00D072F9" w:rsidRDefault="00D072F9" w:rsidP="0037589D">
            <w:pPr>
              <w:spacing w:before="60" w:after="60"/>
              <w:jc w:val="center"/>
            </w:pPr>
          </w:p>
          <w:p w14:paraId="35717084" w14:textId="77777777" w:rsidR="00D072F9" w:rsidRDefault="00D072F9" w:rsidP="0037589D">
            <w:pPr>
              <w:spacing w:before="60" w:after="60"/>
              <w:jc w:val="center"/>
            </w:pPr>
          </w:p>
          <w:p w14:paraId="1433C458" w14:textId="77777777" w:rsidR="00D072F9" w:rsidRDefault="00D072F9" w:rsidP="0037589D">
            <w:pPr>
              <w:spacing w:before="60" w:after="60"/>
              <w:jc w:val="center"/>
            </w:pPr>
          </w:p>
          <w:p w14:paraId="1571DCAF" w14:textId="5BF65550"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4C2BE257" w14:textId="68A43314" w:rsidR="0037589D" w:rsidRPr="008E681C" w:rsidRDefault="0037589D" w:rsidP="0037589D">
            <w:pPr>
              <w:autoSpaceDE w:val="0"/>
              <w:autoSpaceDN w:val="0"/>
              <w:adjustRightInd w:val="0"/>
              <w:spacing w:before="80" w:after="40"/>
            </w:pPr>
            <w:r w:rsidRPr="003157F2">
              <w:t xml:space="preserve">Ludność mieszkająca lub pracująca na obszarach poddanych działaniu, na których jakość powietrza uległa poprawie. Środki na rzecz poprawy jakości powietrza mogą obejmować na przykład zieloną infrastrukturę, czystszy transport publiczny, przekierowanie ruchu itp.   Pomiary jakości powietrza należy przeprowadzać przez okres jednego roku. Liczbę ludności można oszacować ex post na podstawie, na przykład, map jakości powietrza.   Poprawę jakości powietrza należy interpretować zgodnie z postanowieniami dyrektywy 2008/50/WE (zob. </w:t>
            </w:r>
            <w:r w:rsidRPr="003157F2">
              <w:lastRenderedPageBreak/>
              <w:t>odniesienia) oraz dokumentować w oparciu o systemy i stacje monitorowania jakości powietrza.</w:t>
            </w:r>
          </w:p>
        </w:tc>
      </w:tr>
      <w:tr w:rsidR="0037589D" w:rsidRPr="00814648" w14:paraId="65ECC9F6" w14:textId="77777777" w:rsidTr="002F1B36">
        <w:trPr>
          <w:trHeight w:val="63"/>
        </w:trPr>
        <w:tc>
          <w:tcPr>
            <w:tcW w:w="552" w:type="dxa"/>
            <w:tcBorders>
              <w:top w:val="single" w:sz="8" w:space="0" w:color="33CC33"/>
              <w:bottom w:val="single" w:sz="12" w:space="0" w:color="33CC33"/>
            </w:tcBorders>
          </w:tcPr>
          <w:p w14:paraId="33C2EC4F" w14:textId="7E48636F" w:rsidR="0037589D" w:rsidRPr="008E681C" w:rsidRDefault="0037589D" w:rsidP="0037589D">
            <w:pPr>
              <w:spacing w:before="60" w:after="60"/>
              <w:jc w:val="center"/>
            </w:pPr>
            <w:r w:rsidRPr="003157F2">
              <w:lastRenderedPageBreak/>
              <w:t>15.</w:t>
            </w:r>
          </w:p>
        </w:tc>
        <w:tc>
          <w:tcPr>
            <w:tcW w:w="2835" w:type="dxa"/>
            <w:tcBorders>
              <w:top w:val="single" w:sz="8" w:space="0" w:color="33CC33"/>
              <w:bottom w:val="single" w:sz="12" w:space="0" w:color="33CC33"/>
            </w:tcBorders>
          </w:tcPr>
          <w:p w14:paraId="57F0517D" w14:textId="3A1BA7B0" w:rsidR="0037589D" w:rsidRPr="008E681C" w:rsidRDefault="0037589D" w:rsidP="0037589D">
            <w:pPr>
              <w:autoSpaceDE w:val="0"/>
              <w:autoSpaceDN w:val="0"/>
              <w:adjustRightInd w:val="0"/>
              <w:jc w:val="center"/>
            </w:pPr>
            <w:r w:rsidRPr="003157F2">
              <w:t>Powierzchnia obszarów chronionych, dla których opracowano dokumenty planistyczne</w:t>
            </w:r>
          </w:p>
        </w:tc>
        <w:tc>
          <w:tcPr>
            <w:tcW w:w="1560" w:type="dxa"/>
            <w:tcBorders>
              <w:top w:val="single" w:sz="8" w:space="0" w:color="33CC33"/>
              <w:bottom w:val="single" w:sz="12" w:space="0" w:color="33CC33"/>
            </w:tcBorders>
          </w:tcPr>
          <w:p w14:paraId="429415D4" w14:textId="77777777" w:rsidR="00D072F9" w:rsidRDefault="00D072F9" w:rsidP="0037589D">
            <w:pPr>
              <w:spacing w:before="60" w:after="60"/>
              <w:jc w:val="center"/>
            </w:pPr>
          </w:p>
          <w:p w14:paraId="39730A7E" w14:textId="1196003E" w:rsidR="0037589D" w:rsidRPr="008E681C" w:rsidRDefault="0037589D" w:rsidP="0037589D">
            <w:pPr>
              <w:spacing w:before="60" w:after="60"/>
              <w:jc w:val="center"/>
            </w:pPr>
            <w:r w:rsidRPr="003157F2">
              <w:t>ha</w:t>
            </w:r>
          </w:p>
        </w:tc>
        <w:tc>
          <w:tcPr>
            <w:tcW w:w="1275" w:type="dxa"/>
            <w:tcBorders>
              <w:top w:val="single" w:sz="8" w:space="0" w:color="33CC33"/>
              <w:bottom w:val="single" w:sz="12" w:space="0" w:color="33CC33"/>
            </w:tcBorders>
          </w:tcPr>
          <w:p w14:paraId="5C04841A" w14:textId="77777777" w:rsidR="00D072F9" w:rsidRDefault="00D072F9" w:rsidP="0037589D">
            <w:pPr>
              <w:spacing w:before="80" w:after="80"/>
              <w:jc w:val="center"/>
            </w:pPr>
          </w:p>
          <w:p w14:paraId="0D6654B3" w14:textId="46162E8C" w:rsidR="0037589D" w:rsidRPr="008E681C" w:rsidRDefault="0037589D" w:rsidP="0037589D">
            <w:pPr>
              <w:spacing w:before="80" w:after="80"/>
              <w:jc w:val="center"/>
            </w:pPr>
            <w:r w:rsidRPr="003157F2">
              <w:t>rezultat</w:t>
            </w:r>
          </w:p>
        </w:tc>
        <w:tc>
          <w:tcPr>
            <w:tcW w:w="1276" w:type="dxa"/>
            <w:tcBorders>
              <w:top w:val="single" w:sz="8" w:space="0" w:color="33CC33"/>
              <w:bottom w:val="single" w:sz="12" w:space="0" w:color="33CC33"/>
            </w:tcBorders>
          </w:tcPr>
          <w:p w14:paraId="0224340B" w14:textId="77777777" w:rsidR="00D072F9" w:rsidRDefault="00D072F9" w:rsidP="0037589D">
            <w:pPr>
              <w:spacing w:before="80" w:after="80"/>
              <w:jc w:val="center"/>
            </w:pPr>
          </w:p>
          <w:p w14:paraId="29CC1119" w14:textId="344CD215" w:rsidR="0037589D" w:rsidRPr="008E681C" w:rsidRDefault="0037589D" w:rsidP="0037589D">
            <w:pPr>
              <w:spacing w:before="80" w:after="80"/>
              <w:jc w:val="center"/>
            </w:pPr>
            <w:r w:rsidRPr="003157F2">
              <w:t>programowy</w:t>
            </w:r>
          </w:p>
        </w:tc>
        <w:tc>
          <w:tcPr>
            <w:tcW w:w="1559" w:type="dxa"/>
            <w:tcBorders>
              <w:top w:val="single" w:sz="8" w:space="0" w:color="33CC33"/>
              <w:bottom w:val="single" w:sz="12" w:space="0" w:color="33CC33"/>
            </w:tcBorders>
          </w:tcPr>
          <w:p w14:paraId="446D875E" w14:textId="77777777" w:rsidR="00D072F9" w:rsidRDefault="00D072F9" w:rsidP="0037589D">
            <w:pPr>
              <w:spacing w:before="60" w:after="60"/>
              <w:jc w:val="center"/>
            </w:pPr>
          </w:p>
          <w:p w14:paraId="14B8BD28" w14:textId="41ED3741" w:rsidR="0037589D" w:rsidRPr="008E681C" w:rsidRDefault="0037589D" w:rsidP="0037589D">
            <w:pPr>
              <w:spacing w:before="60" w:after="60"/>
              <w:jc w:val="center"/>
            </w:pPr>
            <w:r w:rsidRPr="003157F2">
              <w:t>-</w:t>
            </w:r>
          </w:p>
        </w:tc>
        <w:tc>
          <w:tcPr>
            <w:tcW w:w="5529" w:type="dxa"/>
            <w:tcBorders>
              <w:top w:val="single" w:sz="8" w:space="0" w:color="33CC33"/>
              <w:bottom w:val="single" w:sz="12" w:space="0" w:color="33CC33"/>
            </w:tcBorders>
          </w:tcPr>
          <w:p w14:paraId="0E3D6F8A" w14:textId="2FA8290B" w:rsidR="0037589D" w:rsidRPr="008E681C" w:rsidRDefault="0037589D" w:rsidP="0037589D">
            <w:pPr>
              <w:autoSpaceDE w:val="0"/>
              <w:autoSpaceDN w:val="0"/>
              <w:adjustRightInd w:val="0"/>
              <w:spacing w:before="80" w:after="40"/>
            </w:pPr>
            <w:r w:rsidRPr="003157F2">
              <w:t>Wskaźnik mierzy powierzchnię obszarów chronionych, dla których opracowano lub zaktualizowano PZO/PO. Dla osiągnięcia wskaźnika wystarczającym jest przygotowanie projektu dokumentu.</w:t>
            </w:r>
          </w:p>
        </w:tc>
      </w:tr>
    </w:tbl>
    <w:p w14:paraId="43C00789" w14:textId="77777777" w:rsidR="000F4CA9" w:rsidRPr="00814648" w:rsidRDefault="000F4CA9" w:rsidP="00814648">
      <w:pPr>
        <w:spacing w:after="0"/>
        <w:ind w:hanging="142"/>
        <w:rPr>
          <w:rFonts w:cstheme="minorHAnsi"/>
          <w:sz w:val="24"/>
          <w:szCs w:val="24"/>
        </w:rPr>
      </w:pPr>
    </w:p>
    <w:p w14:paraId="2CB61CC5" w14:textId="1CE3384B" w:rsidR="00102FB7" w:rsidRPr="00814648" w:rsidRDefault="00102FB7" w:rsidP="00814648">
      <w:pPr>
        <w:tabs>
          <w:tab w:val="left" w:pos="3402"/>
          <w:tab w:val="left" w:pos="5103"/>
        </w:tabs>
        <w:rPr>
          <w:rFonts w:cstheme="minorHAnsi"/>
          <w:sz w:val="24"/>
          <w:szCs w:val="24"/>
        </w:rPr>
      </w:pPr>
    </w:p>
    <w:sectPr w:rsidR="00102FB7" w:rsidRPr="00814648"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E1EC" w14:textId="77777777" w:rsidR="006E1A1F" w:rsidRDefault="006E1A1F" w:rsidP="00A11280">
      <w:pPr>
        <w:spacing w:after="0" w:line="240" w:lineRule="auto"/>
      </w:pPr>
      <w:r>
        <w:separator/>
      </w:r>
    </w:p>
  </w:endnote>
  <w:endnote w:type="continuationSeparator" w:id="0">
    <w:p w14:paraId="3E6DBD64" w14:textId="77777777" w:rsidR="006E1A1F" w:rsidRDefault="006E1A1F"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9B267A">
          <w:rPr>
            <w:noProof/>
          </w:rPr>
          <w:t>6</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F4E0" w14:textId="77777777" w:rsidR="006E1A1F" w:rsidRDefault="006E1A1F" w:rsidP="00A11280">
      <w:pPr>
        <w:spacing w:after="0" w:line="240" w:lineRule="auto"/>
      </w:pPr>
      <w:r>
        <w:separator/>
      </w:r>
    </w:p>
  </w:footnote>
  <w:footnote w:type="continuationSeparator" w:id="0">
    <w:p w14:paraId="007FBFC1" w14:textId="77777777" w:rsidR="006E1A1F" w:rsidRDefault="006E1A1F"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5C0" w14:textId="209A3E18" w:rsidR="006A6903" w:rsidRPr="006F6A11" w:rsidRDefault="009B267A" w:rsidP="006A6903">
    <w:pPr>
      <w:autoSpaceDE w:val="0"/>
      <w:autoSpaceDN w:val="0"/>
      <w:jc w:val="right"/>
      <w:rPr>
        <w:iCs/>
        <w:sz w:val="24"/>
        <w:szCs w:val="24"/>
      </w:rPr>
    </w:pPr>
    <w:r>
      <w:rPr>
        <w:rFonts w:eastAsiaTheme="minorEastAsia"/>
        <w:b/>
        <w:bCs/>
        <w:iCs/>
        <w:sz w:val="24"/>
        <w:szCs w:val="24"/>
        <w:lang w:eastAsia="pl-PL"/>
      </w:rPr>
      <w:t xml:space="preserve">Załącznik nr </w:t>
    </w:r>
    <w:r w:rsidR="00923A49">
      <w:rPr>
        <w:rFonts w:eastAsiaTheme="minorEastAsia"/>
        <w:b/>
        <w:bCs/>
        <w:iCs/>
        <w:sz w:val="24"/>
        <w:szCs w:val="24"/>
        <w:lang w:eastAsia="pl-PL"/>
      </w:rPr>
      <w:t>9</w:t>
    </w:r>
    <w:r w:rsidR="00814648" w:rsidRPr="00814648">
      <w:rPr>
        <w:rFonts w:eastAsiaTheme="minorEastAsia"/>
        <w:bCs/>
        <w:iCs/>
        <w:sz w:val="24"/>
        <w:szCs w:val="24"/>
        <w:lang w:eastAsia="pl-PL"/>
      </w:rPr>
      <w:t xml:space="preserve"> </w:t>
    </w:r>
    <w:r w:rsidR="006A6903">
      <w:rPr>
        <w:iCs/>
        <w:sz w:val="24"/>
        <w:szCs w:val="24"/>
      </w:rPr>
      <w:t xml:space="preserve">do Regulaminu wyboru projektów </w:t>
    </w:r>
    <w:r w:rsidR="006A6903">
      <w:rPr>
        <w:iCs/>
        <w:sz w:val="24"/>
        <w:szCs w:val="24"/>
      </w:rPr>
      <w:br/>
      <w:t xml:space="preserve">Działanie </w:t>
    </w:r>
    <w:r w:rsidR="0099129F">
      <w:rPr>
        <w:iCs/>
        <w:sz w:val="24"/>
        <w:szCs w:val="24"/>
      </w:rPr>
      <w:t xml:space="preserve">2.6 </w:t>
    </w:r>
    <w:r w:rsidR="0099129F" w:rsidRPr="0099129F">
      <w:rPr>
        <w:i/>
        <w:sz w:val="24"/>
        <w:szCs w:val="24"/>
      </w:rPr>
      <w:t>Ochrona różnorodności biologicznej</w:t>
    </w:r>
    <w:r w:rsidR="006A6903">
      <w:rPr>
        <w:i/>
        <w:iCs/>
        <w:sz w:val="24"/>
        <w:szCs w:val="24"/>
      </w:rPr>
      <w:t xml:space="preserve"> </w:t>
    </w:r>
    <w:r w:rsidR="006A6903" w:rsidRPr="00FA3283">
      <w:rPr>
        <w:iCs/>
        <w:sz w:val="24"/>
        <w:szCs w:val="24"/>
      </w:rPr>
      <w:t xml:space="preserve">FEO 2021-2027 </w:t>
    </w:r>
    <w:r w:rsidR="006A6903" w:rsidRPr="00FA3283">
      <w:rPr>
        <w:iCs/>
        <w:sz w:val="24"/>
        <w:szCs w:val="24"/>
      </w:rPr>
      <w:br/>
    </w:r>
    <w:r w:rsidR="006A6903">
      <w:rPr>
        <w:iCs/>
        <w:sz w:val="24"/>
        <w:szCs w:val="24"/>
      </w:rPr>
      <w:t xml:space="preserve">Wersja nr 1, </w:t>
    </w:r>
    <w:r w:rsidR="0099129F">
      <w:rPr>
        <w:iCs/>
        <w:sz w:val="24"/>
        <w:szCs w:val="24"/>
      </w:rPr>
      <w:t>październik</w:t>
    </w:r>
    <w:r w:rsidR="006A6903">
      <w:rPr>
        <w:iCs/>
        <w:sz w:val="24"/>
        <w:szCs w:val="24"/>
      </w:rPr>
      <w:t xml:space="preserve"> 2023 r.</w:t>
    </w:r>
  </w:p>
  <w:p w14:paraId="357B97C4" w14:textId="149D22C9" w:rsidR="0039273C" w:rsidRPr="00FC4C51" w:rsidRDefault="0039273C" w:rsidP="006A6903">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AF5" w14:textId="31A68C7E" w:rsidR="006A6903" w:rsidRPr="006F6A11" w:rsidRDefault="00814648" w:rsidP="006A6903">
    <w:pPr>
      <w:autoSpaceDE w:val="0"/>
      <w:autoSpaceDN w:val="0"/>
      <w:jc w:val="right"/>
      <w:rPr>
        <w:iCs/>
        <w:sz w:val="24"/>
        <w:szCs w:val="24"/>
      </w:rPr>
    </w:pPr>
    <w:r w:rsidRPr="00814648">
      <w:rPr>
        <w:rFonts w:ascii="Calibri" w:eastAsia="Calibri" w:hAnsi="Calibri" w:cs="Times New Roman"/>
        <w:b/>
        <w:bCs/>
        <w:iCs/>
        <w:sz w:val="24"/>
        <w:szCs w:val="24"/>
      </w:rPr>
      <w:t xml:space="preserve">Załącznik nr </w:t>
    </w:r>
    <w:r w:rsidR="00E4318E">
      <w:rPr>
        <w:rFonts w:ascii="Calibri" w:eastAsia="Calibri" w:hAnsi="Calibri" w:cs="Times New Roman"/>
        <w:b/>
        <w:bCs/>
        <w:iCs/>
        <w:sz w:val="24"/>
        <w:szCs w:val="24"/>
      </w:rPr>
      <w:t>9</w:t>
    </w:r>
    <w:r w:rsidRPr="00814648">
      <w:rPr>
        <w:rFonts w:ascii="Calibri" w:eastAsia="Calibri" w:hAnsi="Calibri" w:cs="Times New Roman"/>
        <w:bCs/>
        <w:iCs/>
        <w:sz w:val="24"/>
        <w:szCs w:val="24"/>
      </w:rPr>
      <w:t xml:space="preserve"> </w:t>
    </w:r>
    <w:r w:rsidR="006A6903">
      <w:rPr>
        <w:iCs/>
        <w:sz w:val="24"/>
        <w:szCs w:val="24"/>
      </w:rPr>
      <w:t xml:space="preserve">do Regulaminu wyboru projektów </w:t>
    </w:r>
    <w:r w:rsidR="006A6903">
      <w:rPr>
        <w:iCs/>
        <w:sz w:val="24"/>
        <w:szCs w:val="24"/>
      </w:rPr>
      <w:br/>
      <w:t xml:space="preserve">Działanie </w:t>
    </w:r>
    <w:r w:rsidR="0099129F">
      <w:rPr>
        <w:iCs/>
        <w:sz w:val="24"/>
        <w:szCs w:val="24"/>
      </w:rPr>
      <w:t xml:space="preserve">2.6 </w:t>
    </w:r>
    <w:r w:rsidR="0099129F" w:rsidRPr="0099129F">
      <w:rPr>
        <w:i/>
        <w:sz w:val="24"/>
        <w:szCs w:val="24"/>
      </w:rPr>
      <w:t>Ochrona różnorodności biologicznej</w:t>
    </w:r>
    <w:r w:rsidR="006A6903">
      <w:rPr>
        <w:i/>
        <w:iCs/>
        <w:sz w:val="24"/>
        <w:szCs w:val="24"/>
      </w:rPr>
      <w:t xml:space="preserve"> </w:t>
    </w:r>
    <w:r w:rsidR="006A6903" w:rsidRPr="00FA3283">
      <w:rPr>
        <w:iCs/>
        <w:sz w:val="24"/>
        <w:szCs w:val="24"/>
      </w:rPr>
      <w:t>FEO 2021-2027</w:t>
    </w:r>
    <w:r w:rsidR="006A6903">
      <w:rPr>
        <w:iCs/>
        <w:sz w:val="24"/>
        <w:szCs w:val="24"/>
      </w:rPr>
      <w:t xml:space="preserve"> </w:t>
    </w:r>
    <w:r w:rsidR="006A6903">
      <w:rPr>
        <w:iCs/>
        <w:sz w:val="24"/>
        <w:szCs w:val="24"/>
      </w:rPr>
      <w:br/>
      <w:t xml:space="preserve">Wersja nr 1, </w:t>
    </w:r>
    <w:r w:rsidR="0099129F">
      <w:rPr>
        <w:iCs/>
        <w:sz w:val="24"/>
        <w:szCs w:val="24"/>
      </w:rPr>
      <w:t>październik</w:t>
    </w:r>
    <w:r w:rsidR="006A6903">
      <w:rPr>
        <w:iCs/>
        <w:sz w:val="24"/>
        <w:szCs w:val="24"/>
      </w:rPr>
      <w:t xml:space="preserve"> 2023 r.</w:t>
    </w:r>
  </w:p>
  <w:p w14:paraId="6F35BB29" w14:textId="57F84FF0" w:rsidR="0039273C" w:rsidRPr="005815BF" w:rsidRDefault="0039273C" w:rsidP="00FD69C6">
    <w:pPr>
      <w:pStyle w:val="Nagwek"/>
      <w:jc w:val="right"/>
      <w:rPr>
        <w:rFonts w:ascii="Calibri" w:hAnsi="Calibri"/>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7133773">
    <w:abstractNumId w:val="22"/>
  </w:num>
  <w:num w:numId="2" w16cid:durableId="573200911">
    <w:abstractNumId w:val="40"/>
  </w:num>
  <w:num w:numId="3" w16cid:durableId="596252439">
    <w:abstractNumId w:val="19"/>
  </w:num>
  <w:num w:numId="4" w16cid:durableId="1380402305">
    <w:abstractNumId w:val="36"/>
  </w:num>
  <w:num w:numId="5" w16cid:durableId="249586406">
    <w:abstractNumId w:val="16"/>
  </w:num>
  <w:num w:numId="6" w16cid:durableId="2098135599">
    <w:abstractNumId w:val="35"/>
  </w:num>
  <w:num w:numId="7" w16cid:durableId="328413908">
    <w:abstractNumId w:val="23"/>
  </w:num>
  <w:num w:numId="8" w16cid:durableId="1166289161">
    <w:abstractNumId w:val="29"/>
  </w:num>
  <w:num w:numId="9" w16cid:durableId="1676884684">
    <w:abstractNumId w:val="17"/>
  </w:num>
  <w:num w:numId="10" w16cid:durableId="2085056792">
    <w:abstractNumId w:val="15"/>
  </w:num>
  <w:num w:numId="11" w16cid:durableId="420103942">
    <w:abstractNumId w:val="3"/>
  </w:num>
  <w:num w:numId="12" w16cid:durableId="2065330261">
    <w:abstractNumId w:val="8"/>
  </w:num>
  <w:num w:numId="13" w16cid:durableId="184097277">
    <w:abstractNumId w:val="12"/>
  </w:num>
  <w:num w:numId="14" w16cid:durableId="1268738504">
    <w:abstractNumId w:val="11"/>
  </w:num>
  <w:num w:numId="15" w16cid:durableId="958880704">
    <w:abstractNumId w:val="38"/>
  </w:num>
  <w:num w:numId="16" w16cid:durableId="324091332">
    <w:abstractNumId w:val="31"/>
  </w:num>
  <w:num w:numId="17" w16cid:durableId="70395223">
    <w:abstractNumId w:val="2"/>
  </w:num>
  <w:num w:numId="18" w16cid:durableId="1974823567">
    <w:abstractNumId w:val="7"/>
  </w:num>
  <w:num w:numId="19" w16cid:durableId="1357585801">
    <w:abstractNumId w:val="33"/>
  </w:num>
  <w:num w:numId="20" w16cid:durableId="684482142">
    <w:abstractNumId w:val="14"/>
  </w:num>
  <w:num w:numId="21" w16cid:durableId="93526018">
    <w:abstractNumId w:val="24"/>
  </w:num>
  <w:num w:numId="22" w16cid:durableId="1619987522">
    <w:abstractNumId w:val="20"/>
  </w:num>
  <w:num w:numId="23" w16cid:durableId="847674105">
    <w:abstractNumId w:val="41"/>
  </w:num>
  <w:num w:numId="24" w16cid:durableId="987828403">
    <w:abstractNumId w:val="4"/>
  </w:num>
  <w:num w:numId="25" w16cid:durableId="1336148506">
    <w:abstractNumId w:val="21"/>
  </w:num>
  <w:num w:numId="26" w16cid:durableId="23483539">
    <w:abstractNumId w:val="18"/>
  </w:num>
  <w:num w:numId="27" w16cid:durableId="2121681866">
    <w:abstractNumId w:val="34"/>
  </w:num>
  <w:num w:numId="28" w16cid:durableId="587615383">
    <w:abstractNumId w:val="28"/>
  </w:num>
  <w:num w:numId="29" w16cid:durableId="899288636">
    <w:abstractNumId w:val="10"/>
  </w:num>
  <w:num w:numId="30" w16cid:durableId="1687901731">
    <w:abstractNumId w:val="1"/>
  </w:num>
  <w:num w:numId="31" w16cid:durableId="348945190">
    <w:abstractNumId w:val="27"/>
  </w:num>
  <w:num w:numId="32" w16cid:durableId="814102687">
    <w:abstractNumId w:val="13"/>
  </w:num>
  <w:num w:numId="33" w16cid:durableId="2073501161">
    <w:abstractNumId w:val="26"/>
  </w:num>
  <w:num w:numId="34" w16cid:durableId="790903465">
    <w:abstractNumId w:val="39"/>
  </w:num>
  <w:num w:numId="35" w16cid:durableId="1066074965">
    <w:abstractNumId w:val="6"/>
  </w:num>
  <w:num w:numId="36" w16cid:durableId="845481673">
    <w:abstractNumId w:val="5"/>
  </w:num>
  <w:num w:numId="37" w16cid:durableId="1756245839">
    <w:abstractNumId w:val="0"/>
  </w:num>
  <w:num w:numId="38" w16cid:durableId="2071490924">
    <w:abstractNumId w:val="42"/>
  </w:num>
  <w:num w:numId="39" w16cid:durableId="2125347167">
    <w:abstractNumId w:val="9"/>
  </w:num>
  <w:num w:numId="40" w16cid:durableId="34433776">
    <w:abstractNumId w:val="32"/>
  </w:num>
  <w:num w:numId="41" w16cid:durableId="745227429">
    <w:abstractNumId w:val="37"/>
  </w:num>
  <w:num w:numId="42" w16cid:durableId="2129465595">
    <w:abstractNumId w:val="25"/>
  </w:num>
  <w:num w:numId="43" w16cid:durableId="519784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43F7"/>
    <w:rsid w:val="00055EE7"/>
    <w:rsid w:val="00056886"/>
    <w:rsid w:val="00061708"/>
    <w:rsid w:val="000637DD"/>
    <w:rsid w:val="0006395F"/>
    <w:rsid w:val="00067170"/>
    <w:rsid w:val="00072063"/>
    <w:rsid w:val="000735AC"/>
    <w:rsid w:val="000751CE"/>
    <w:rsid w:val="000757A9"/>
    <w:rsid w:val="0008061E"/>
    <w:rsid w:val="00083607"/>
    <w:rsid w:val="00083D75"/>
    <w:rsid w:val="00084190"/>
    <w:rsid w:val="000871B9"/>
    <w:rsid w:val="00091AF0"/>
    <w:rsid w:val="0009398B"/>
    <w:rsid w:val="00094207"/>
    <w:rsid w:val="0009583A"/>
    <w:rsid w:val="00095B63"/>
    <w:rsid w:val="000A0237"/>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1100"/>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1F2C2C"/>
    <w:rsid w:val="00210D3C"/>
    <w:rsid w:val="00220524"/>
    <w:rsid w:val="002218B6"/>
    <w:rsid w:val="002233DD"/>
    <w:rsid w:val="002240BB"/>
    <w:rsid w:val="002244FF"/>
    <w:rsid w:val="00226060"/>
    <w:rsid w:val="002271F7"/>
    <w:rsid w:val="00233BB6"/>
    <w:rsid w:val="00233FAE"/>
    <w:rsid w:val="0023430F"/>
    <w:rsid w:val="0025473F"/>
    <w:rsid w:val="00254FF1"/>
    <w:rsid w:val="0025646D"/>
    <w:rsid w:val="00256682"/>
    <w:rsid w:val="00261722"/>
    <w:rsid w:val="00264831"/>
    <w:rsid w:val="002672D2"/>
    <w:rsid w:val="002821A1"/>
    <w:rsid w:val="0028231E"/>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0DA8"/>
    <w:rsid w:val="002E2679"/>
    <w:rsid w:val="002E5263"/>
    <w:rsid w:val="002E5267"/>
    <w:rsid w:val="002F26D3"/>
    <w:rsid w:val="00301EA8"/>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89D"/>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5224"/>
    <w:rsid w:val="004E7A11"/>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47F07"/>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2157"/>
    <w:rsid w:val="005D5F43"/>
    <w:rsid w:val="005E4353"/>
    <w:rsid w:val="005E54E5"/>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003"/>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6903"/>
    <w:rsid w:val="006A74EE"/>
    <w:rsid w:val="006B19C9"/>
    <w:rsid w:val="006B1E28"/>
    <w:rsid w:val="006B6022"/>
    <w:rsid w:val="006B7DBF"/>
    <w:rsid w:val="006C06BF"/>
    <w:rsid w:val="006C44ED"/>
    <w:rsid w:val="006C77D9"/>
    <w:rsid w:val="006D2E34"/>
    <w:rsid w:val="006D356F"/>
    <w:rsid w:val="006D63E7"/>
    <w:rsid w:val="006E194D"/>
    <w:rsid w:val="006E1A1F"/>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26E6D"/>
    <w:rsid w:val="007335DB"/>
    <w:rsid w:val="00735EAE"/>
    <w:rsid w:val="0074049A"/>
    <w:rsid w:val="00740C1F"/>
    <w:rsid w:val="00742D49"/>
    <w:rsid w:val="00747375"/>
    <w:rsid w:val="00757A2D"/>
    <w:rsid w:val="00760B0C"/>
    <w:rsid w:val="00761D7C"/>
    <w:rsid w:val="00762BB5"/>
    <w:rsid w:val="00774FA1"/>
    <w:rsid w:val="007754AA"/>
    <w:rsid w:val="00775B56"/>
    <w:rsid w:val="00780302"/>
    <w:rsid w:val="0078060A"/>
    <w:rsid w:val="007815E2"/>
    <w:rsid w:val="007819E8"/>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E28AC"/>
    <w:rsid w:val="007F0A9C"/>
    <w:rsid w:val="007F6DFA"/>
    <w:rsid w:val="008001AD"/>
    <w:rsid w:val="0080142A"/>
    <w:rsid w:val="00803AA7"/>
    <w:rsid w:val="00806531"/>
    <w:rsid w:val="00811CFE"/>
    <w:rsid w:val="00813ACE"/>
    <w:rsid w:val="00814648"/>
    <w:rsid w:val="008172D4"/>
    <w:rsid w:val="00820327"/>
    <w:rsid w:val="008277E7"/>
    <w:rsid w:val="00831DA4"/>
    <w:rsid w:val="00833C84"/>
    <w:rsid w:val="0083699C"/>
    <w:rsid w:val="00840F98"/>
    <w:rsid w:val="008417F9"/>
    <w:rsid w:val="008428E9"/>
    <w:rsid w:val="00842F0E"/>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A49"/>
    <w:rsid w:val="00923DC2"/>
    <w:rsid w:val="0092434A"/>
    <w:rsid w:val="009246BE"/>
    <w:rsid w:val="00930C72"/>
    <w:rsid w:val="00944557"/>
    <w:rsid w:val="009458D9"/>
    <w:rsid w:val="0094668B"/>
    <w:rsid w:val="00953A2D"/>
    <w:rsid w:val="00957E5D"/>
    <w:rsid w:val="0096569F"/>
    <w:rsid w:val="0096700F"/>
    <w:rsid w:val="00970072"/>
    <w:rsid w:val="00974060"/>
    <w:rsid w:val="00975F71"/>
    <w:rsid w:val="00986C2B"/>
    <w:rsid w:val="0098771A"/>
    <w:rsid w:val="0099129F"/>
    <w:rsid w:val="00991562"/>
    <w:rsid w:val="00992F45"/>
    <w:rsid w:val="00993E65"/>
    <w:rsid w:val="0099519F"/>
    <w:rsid w:val="00997070"/>
    <w:rsid w:val="009A0CEB"/>
    <w:rsid w:val="009A1C80"/>
    <w:rsid w:val="009B1AF2"/>
    <w:rsid w:val="009B1C1D"/>
    <w:rsid w:val="009B267A"/>
    <w:rsid w:val="009B3E76"/>
    <w:rsid w:val="009B5198"/>
    <w:rsid w:val="009B6505"/>
    <w:rsid w:val="009C4F1B"/>
    <w:rsid w:val="009C6492"/>
    <w:rsid w:val="009D29FB"/>
    <w:rsid w:val="009D4EE9"/>
    <w:rsid w:val="009D760C"/>
    <w:rsid w:val="009E1752"/>
    <w:rsid w:val="009E3594"/>
    <w:rsid w:val="009E3C4A"/>
    <w:rsid w:val="009F297D"/>
    <w:rsid w:val="009F441F"/>
    <w:rsid w:val="00A0027D"/>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80F"/>
    <w:rsid w:val="00AA43DC"/>
    <w:rsid w:val="00AB176A"/>
    <w:rsid w:val="00AB6726"/>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05389"/>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83B73"/>
    <w:rsid w:val="00C845B1"/>
    <w:rsid w:val="00C93A1D"/>
    <w:rsid w:val="00C9500E"/>
    <w:rsid w:val="00C953C5"/>
    <w:rsid w:val="00C95762"/>
    <w:rsid w:val="00C965FE"/>
    <w:rsid w:val="00CA1A8B"/>
    <w:rsid w:val="00CA2847"/>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2F9"/>
    <w:rsid w:val="00D07438"/>
    <w:rsid w:val="00D11990"/>
    <w:rsid w:val="00D12DE8"/>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4318E"/>
    <w:rsid w:val="00E506BB"/>
    <w:rsid w:val="00E5099E"/>
    <w:rsid w:val="00E57E0B"/>
    <w:rsid w:val="00E640C6"/>
    <w:rsid w:val="00E64D78"/>
    <w:rsid w:val="00E65FED"/>
    <w:rsid w:val="00E71757"/>
    <w:rsid w:val="00E73D82"/>
    <w:rsid w:val="00E76A86"/>
    <w:rsid w:val="00E776FB"/>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74EE0"/>
    <w:rsid w:val="00F75B93"/>
    <w:rsid w:val="00F85A76"/>
    <w:rsid w:val="00F91A40"/>
    <w:rsid w:val="00F95885"/>
    <w:rsid w:val="00FA05CA"/>
    <w:rsid w:val="00FA1FFA"/>
    <w:rsid w:val="00FA2FFB"/>
    <w:rsid w:val="00FA3283"/>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50D0-42EE-4002-94EC-FD0C8C67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1620</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Anna Jędrzejewska</cp:lastModifiedBy>
  <cp:revision>21</cp:revision>
  <cp:lastPrinted>2015-08-13T07:51:00Z</cp:lastPrinted>
  <dcterms:created xsi:type="dcterms:W3CDTF">2023-03-13T14:20:00Z</dcterms:created>
  <dcterms:modified xsi:type="dcterms:W3CDTF">2023-10-19T11:25:00Z</dcterms:modified>
</cp:coreProperties>
</file>