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417DB8A4"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94B082" w:rsidR="00F10DFC" w:rsidRDefault="00F10DFC">
      <w:pPr>
        <w:rPr>
          <w:b/>
          <w:sz w:val="28"/>
          <w:szCs w:val="28"/>
        </w:rPr>
      </w:pPr>
      <w:r w:rsidRPr="00F10DFC">
        <w:rPr>
          <w:b/>
          <w:sz w:val="28"/>
          <w:szCs w:val="28"/>
        </w:rPr>
        <w:t xml:space="preserve">Działanie </w:t>
      </w:r>
      <w:bookmarkStart w:id="0" w:name="_Hlk146628341"/>
      <w:r w:rsidR="00E56AAA">
        <w:rPr>
          <w:b/>
          <w:sz w:val="28"/>
          <w:szCs w:val="28"/>
        </w:rPr>
        <w:t>2</w:t>
      </w:r>
      <w:r w:rsidRPr="00F10DFC">
        <w:rPr>
          <w:b/>
          <w:sz w:val="28"/>
          <w:szCs w:val="28"/>
        </w:rPr>
        <w:t xml:space="preserve">.1 </w:t>
      </w:r>
      <w:r w:rsidR="00E56AAA" w:rsidRPr="00E56AAA">
        <w:rPr>
          <w:b/>
          <w:sz w:val="28"/>
          <w:szCs w:val="28"/>
        </w:rPr>
        <w:t>Poprawa efektywności energetycznej w województwie opolskim</w:t>
      </w:r>
    </w:p>
    <w:bookmarkEnd w:id="0"/>
    <w:p w14:paraId="40A1375D" w14:textId="77777777" w:rsidR="00F10DFC" w:rsidRPr="00F10DFC" w:rsidRDefault="00F10DFC">
      <w:pPr>
        <w:rPr>
          <w:b/>
          <w:sz w:val="28"/>
          <w:szCs w:val="28"/>
        </w:rPr>
      </w:pPr>
    </w:p>
    <w:p w14:paraId="03D5D317" w14:textId="0F4366D0" w:rsidR="00F10DFC" w:rsidRPr="00E56AAA" w:rsidRDefault="00F10DFC">
      <w:pPr>
        <w:rPr>
          <w:b/>
          <w:sz w:val="28"/>
          <w:szCs w:val="28"/>
          <w:highlight w:val="yellow"/>
        </w:rPr>
      </w:pPr>
      <w:r w:rsidRPr="00E56AAA">
        <w:rPr>
          <w:b/>
          <w:sz w:val="28"/>
          <w:szCs w:val="28"/>
        </w:rPr>
        <w:t xml:space="preserve">Cel polityki </w:t>
      </w:r>
      <w:r w:rsidR="00E56AAA" w:rsidRPr="00E56AAA">
        <w:rPr>
          <w:b/>
          <w:sz w:val="28"/>
          <w:szCs w:val="28"/>
        </w:rPr>
        <w:t>2</w:t>
      </w:r>
      <w:r w:rsidRPr="00E56AAA">
        <w:rPr>
          <w:b/>
          <w:sz w:val="28"/>
          <w:szCs w:val="28"/>
        </w:rPr>
        <w:t xml:space="preserve">: </w:t>
      </w:r>
      <w:r w:rsidR="00E56AAA" w:rsidRPr="00E56AA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3D0FC6D6" w14:textId="77777777" w:rsidR="00F10DFC" w:rsidRPr="00E56AAA" w:rsidRDefault="00F10DFC">
      <w:pPr>
        <w:rPr>
          <w:b/>
          <w:sz w:val="28"/>
          <w:szCs w:val="28"/>
          <w:highlight w:val="yellow"/>
        </w:rPr>
      </w:pPr>
    </w:p>
    <w:p w14:paraId="214BE366" w14:textId="39F2D099" w:rsidR="00F10DFC" w:rsidRPr="00F10DFC" w:rsidRDefault="00F10DFC">
      <w:pPr>
        <w:rPr>
          <w:b/>
          <w:sz w:val="28"/>
          <w:szCs w:val="28"/>
        </w:rPr>
      </w:pPr>
      <w:r w:rsidRPr="00E56AAA">
        <w:rPr>
          <w:b/>
          <w:sz w:val="28"/>
          <w:szCs w:val="28"/>
        </w:rPr>
        <w:t xml:space="preserve">Cel szczegółowy </w:t>
      </w:r>
      <w:r w:rsidR="00E56AAA" w:rsidRPr="00E56AAA">
        <w:rPr>
          <w:b/>
          <w:sz w:val="28"/>
          <w:szCs w:val="28"/>
        </w:rPr>
        <w:t>EFRR/FS.CP2.I - Wspieranie efektywności energetycznej i redukcji emisji gazów cieplarnianych</w:t>
      </w:r>
    </w:p>
    <w:p w14:paraId="775F89DB" w14:textId="77777777" w:rsidR="00F10DFC" w:rsidRPr="00F10DFC" w:rsidRDefault="00F10DFC">
      <w:pPr>
        <w:rPr>
          <w:b/>
          <w:sz w:val="28"/>
          <w:szCs w:val="28"/>
        </w:rPr>
      </w:pPr>
    </w:p>
    <w:p w14:paraId="2738938A" w14:textId="525A5472" w:rsidR="00F10DFC" w:rsidRPr="00F10DFC" w:rsidRDefault="0006467A">
      <w:pPr>
        <w:rPr>
          <w:b/>
          <w:sz w:val="28"/>
          <w:szCs w:val="28"/>
        </w:rPr>
      </w:pPr>
      <w:r>
        <w:rPr>
          <w:b/>
          <w:sz w:val="28"/>
          <w:szCs w:val="28"/>
        </w:rPr>
        <w:t>Nabór nr: FE</w:t>
      </w:r>
      <w:r w:rsidR="004C604F">
        <w:rPr>
          <w:b/>
          <w:sz w:val="28"/>
          <w:szCs w:val="28"/>
        </w:rPr>
        <w:t>OP.0</w:t>
      </w:r>
      <w:r w:rsidR="00E56AAA">
        <w:rPr>
          <w:b/>
          <w:sz w:val="28"/>
          <w:szCs w:val="28"/>
        </w:rPr>
        <w:t>2</w:t>
      </w:r>
      <w:r w:rsidR="004C604F">
        <w:rPr>
          <w:b/>
          <w:sz w:val="28"/>
          <w:szCs w:val="28"/>
        </w:rPr>
        <w:t>.01-IZ</w:t>
      </w:r>
      <w:r w:rsidR="00F10DFC" w:rsidRPr="00F10DFC">
        <w:rPr>
          <w:b/>
          <w:sz w:val="28"/>
          <w:szCs w:val="28"/>
        </w:rPr>
        <w:t>.00-00</w:t>
      </w:r>
      <w:r w:rsidR="00E56AAA">
        <w:rPr>
          <w:b/>
          <w:sz w:val="28"/>
          <w:szCs w:val="28"/>
        </w:rPr>
        <w:t>1</w:t>
      </w:r>
      <w:r w:rsidR="00F10DFC" w:rsidRPr="00F10DFC">
        <w:rPr>
          <w:b/>
          <w:sz w:val="28"/>
          <w:szCs w:val="28"/>
        </w:rPr>
        <w:t>/23</w:t>
      </w:r>
    </w:p>
    <w:p w14:paraId="4080EE13" w14:textId="77777777" w:rsidR="00F10DFC" w:rsidRDefault="00F10DFC">
      <w:pPr>
        <w:rPr>
          <w:b/>
        </w:rPr>
      </w:pPr>
    </w:p>
    <w:p w14:paraId="2D3A19AF" w14:textId="77777777" w:rsidR="00F10DFC" w:rsidRDefault="00F10DFC">
      <w:pPr>
        <w:rPr>
          <w:b/>
        </w:rPr>
      </w:pPr>
    </w:p>
    <w:p w14:paraId="28F80CB1" w14:textId="4C531BF7" w:rsidR="00F10DFC" w:rsidRPr="00F10DFC" w:rsidRDefault="00F10DFC">
      <w:pPr>
        <w:rPr>
          <w:b/>
          <w:sz w:val="28"/>
          <w:szCs w:val="28"/>
        </w:rPr>
      </w:pPr>
      <w:r w:rsidRPr="00F10DFC">
        <w:rPr>
          <w:b/>
          <w:sz w:val="28"/>
          <w:szCs w:val="28"/>
        </w:rPr>
        <w:t xml:space="preserve">Wersja </w:t>
      </w:r>
      <w:r w:rsidR="009A6093">
        <w:rPr>
          <w:b/>
          <w:sz w:val="28"/>
          <w:szCs w:val="28"/>
        </w:rPr>
        <w:t xml:space="preserve"> </w:t>
      </w:r>
      <w:r w:rsidR="00F66881">
        <w:rPr>
          <w:b/>
          <w:sz w:val="28"/>
          <w:szCs w:val="28"/>
        </w:rPr>
        <w:t>1</w:t>
      </w:r>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40CD5404" w:rsidR="00F10DFC" w:rsidRPr="00F10DFC" w:rsidRDefault="00F10DFC">
      <w:pPr>
        <w:rPr>
          <w:i/>
          <w:sz w:val="24"/>
          <w:szCs w:val="24"/>
        </w:rPr>
      </w:pPr>
      <w:r w:rsidRPr="00F10DFC">
        <w:rPr>
          <w:i/>
          <w:sz w:val="24"/>
          <w:szCs w:val="24"/>
        </w:rPr>
        <w:t>Uchwałą nr</w:t>
      </w:r>
      <w:r w:rsidR="007E6221">
        <w:rPr>
          <w:i/>
          <w:sz w:val="24"/>
          <w:szCs w:val="24"/>
        </w:rPr>
        <w:t xml:space="preserve"> 10607</w:t>
      </w:r>
      <w:r w:rsidRPr="00F10DFC">
        <w:rPr>
          <w:i/>
          <w:sz w:val="24"/>
          <w:szCs w:val="24"/>
        </w:rPr>
        <w:t>/2023 z dnia</w:t>
      </w:r>
      <w:r w:rsidR="007E6221">
        <w:rPr>
          <w:i/>
          <w:sz w:val="24"/>
          <w:szCs w:val="24"/>
        </w:rPr>
        <w:t xml:space="preserve"> 9 </w:t>
      </w:r>
      <w:r w:rsidR="00845C19">
        <w:rPr>
          <w:i/>
          <w:sz w:val="24"/>
          <w:szCs w:val="24"/>
        </w:rPr>
        <w:t xml:space="preserve">października </w:t>
      </w:r>
      <w:r w:rsidRPr="00F10DFC">
        <w:rPr>
          <w:i/>
          <w:sz w:val="24"/>
          <w:szCs w:val="24"/>
        </w:rPr>
        <w:t>2023 r.</w:t>
      </w:r>
    </w:p>
    <w:p w14:paraId="05AAEAA7" w14:textId="77777777" w:rsidR="00F10DFC" w:rsidRDefault="00F10DFC">
      <w:pPr>
        <w:rPr>
          <w:b/>
        </w:rPr>
      </w:pPr>
    </w:p>
    <w:p w14:paraId="08F8ACB6" w14:textId="77777777" w:rsidR="00F10DFC" w:rsidRDefault="00F10DFC">
      <w:pPr>
        <w:rPr>
          <w:sz w:val="24"/>
          <w:szCs w:val="24"/>
        </w:rPr>
      </w:pPr>
      <w:r w:rsidRPr="00F10DFC">
        <w:rPr>
          <w:sz w:val="24"/>
          <w:szCs w:val="24"/>
        </w:rPr>
        <w:t>Opole, 2023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2C880827" w:rsidR="00F10DFC" w:rsidRPr="00F10DFC" w:rsidRDefault="00F10DFC" w:rsidP="00F9595B">
      <w:pPr>
        <w:spacing w:after="80" w:line="200" w:lineRule="exact"/>
        <w:rPr>
          <w:i/>
          <w:sz w:val="24"/>
          <w:szCs w:val="24"/>
        </w:rPr>
      </w:pPr>
      <w:r w:rsidRPr="00F10DFC">
        <w:rPr>
          <w:i/>
          <w:sz w:val="24"/>
          <w:szCs w:val="24"/>
        </w:rPr>
        <w:t xml:space="preserve">Opole, </w:t>
      </w:r>
      <w:r w:rsidR="00845C19">
        <w:rPr>
          <w:i/>
          <w:sz w:val="24"/>
          <w:szCs w:val="24"/>
        </w:rPr>
        <w:t>październik</w:t>
      </w:r>
      <w:r w:rsidR="00845C19" w:rsidRPr="00F10DFC">
        <w:rPr>
          <w:i/>
          <w:sz w:val="24"/>
          <w:szCs w:val="24"/>
        </w:rPr>
        <w:t xml:space="preserve"> </w:t>
      </w:r>
      <w:r w:rsidRPr="00F10DFC">
        <w:rPr>
          <w:i/>
          <w:sz w:val="24"/>
          <w:szCs w:val="24"/>
        </w:rPr>
        <w:t>2023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F40854F" w14:textId="75252C5B" w:rsidR="004A699C" w:rsidRDefault="00606432" w:rsidP="004A699C">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7398314" w:history="1">
            <w:r w:rsidR="004A699C" w:rsidRPr="00F87F29">
              <w:rPr>
                <w:rStyle w:val="Hipercze"/>
                <w:rFonts w:cstheme="minorHAnsi"/>
                <w:b/>
                <w:bCs/>
                <w:iCs/>
                <w:noProof/>
              </w:rPr>
              <w:t>1.</w:t>
            </w:r>
            <w:r w:rsidR="004A699C">
              <w:rPr>
                <w:rFonts w:eastAsiaTheme="minorEastAsia"/>
                <w:noProof/>
                <w:kern w:val="2"/>
                <w:lang w:eastAsia="pl-PL"/>
                <w14:ligatures w14:val="standardContextual"/>
              </w:rPr>
              <w:tab/>
            </w:r>
            <w:r w:rsidR="004A699C" w:rsidRPr="00F87F29">
              <w:rPr>
                <w:rStyle w:val="Hipercze"/>
                <w:rFonts w:cstheme="minorHAnsi"/>
                <w:b/>
                <w:noProof/>
              </w:rPr>
              <w:t>Skróty i pojęcia stosowane w Regulaminie wyboru projektów w trybie konkurencyjnym i załącznikach:</w:t>
            </w:r>
            <w:r w:rsidR="004A699C">
              <w:rPr>
                <w:noProof/>
                <w:webHidden/>
              </w:rPr>
              <w:tab/>
            </w:r>
            <w:r w:rsidR="004A699C">
              <w:rPr>
                <w:noProof/>
                <w:webHidden/>
              </w:rPr>
              <w:fldChar w:fldCharType="begin"/>
            </w:r>
            <w:r w:rsidR="004A699C">
              <w:rPr>
                <w:noProof/>
                <w:webHidden/>
              </w:rPr>
              <w:instrText xml:space="preserve"> PAGEREF _Toc147398314 \h </w:instrText>
            </w:r>
            <w:r w:rsidR="004A699C">
              <w:rPr>
                <w:noProof/>
                <w:webHidden/>
              </w:rPr>
            </w:r>
            <w:r w:rsidR="004A699C">
              <w:rPr>
                <w:noProof/>
                <w:webHidden/>
              </w:rPr>
              <w:fldChar w:fldCharType="separate"/>
            </w:r>
            <w:r w:rsidR="001468A6">
              <w:rPr>
                <w:noProof/>
                <w:webHidden/>
              </w:rPr>
              <w:t>5</w:t>
            </w:r>
            <w:r w:rsidR="004A699C">
              <w:rPr>
                <w:noProof/>
                <w:webHidden/>
              </w:rPr>
              <w:fldChar w:fldCharType="end"/>
            </w:r>
          </w:hyperlink>
        </w:p>
        <w:p w14:paraId="2946FF84" w14:textId="28514AA8" w:rsidR="004A699C" w:rsidRDefault="007E6221" w:rsidP="004A699C">
          <w:pPr>
            <w:pStyle w:val="Spistreci1"/>
            <w:rPr>
              <w:rFonts w:eastAsiaTheme="minorEastAsia"/>
              <w:noProof/>
              <w:kern w:val="2"/>
              <w:lang w:eastAsia="pl-PL"/>
              <w14:ligatures w14:val="standardContextual"/>
            </w:rPr>
          </w:pPr>
          <w:hyperlink w:anchor="_Toc147398315" w:history="1">
            <w:r w:rsidR="004A699C" w:rsidRPr="00F87F29">
              <w:rPr>
                <w:rStyle w:val="Hipercze"/>
                <w:rFonts w:cstheme="minorHAnsi"/>
                <w:b/>
                <w:bCs/>
                <w:iCs/>
                <w:noProof/>
              </w:rPr>
              <w:t>2.</w:t>
            </w:r>
            <w:r w:rsidR="004A699C">
              <w:rPr>
                <w:rFonts w:eastAsiaTheme="minorEastAsia"/>
                <w:noProof/>
                <w:kern w:val="2"/>
                <w:lang w:eastAsia="pl-PL"/>
                <w14:ligatures w14:val="standardContextual"/>
              </w:rPr>
              <w:tab/>
            </w:r>
            <w:r w:rsidR="004A699C" w:rsidRPr="00F87F29">
              <w:rPr>
                <w:rStyle w:val="Hipercze"/>
                <w:rFonts w:cstheme="minorHAnsi"/>
                <w:b/>
                <w:noProof/>
              </w:rPr>
              <w:t>Wstęp</w:t>
            </w:r>
            <w:r w:rsidR="004A699C">
              <w:rPr>
                <w:noProof/>
                <w:webHidden/>
              </w:rPr>
              <w:tab/>
            </w:r>
            <w:r w:rsidR="004A699C">
              <w:rPr>
                <w:noProof/>
                <w:webHidden/>
              </w:rPr>
              <w:fldChar w:fldCharType="begin"/>
            </w:r>
            <w:r w:rsidR="004A699C">
              <w:rPr>
                <w:noProof/>
                <w:webHidden/>
              </w:rPr>
              <w:instrText xml:space="preserve"> PAGEREF _Toc147398315 \h </w:instrText>
            </w:r>
            <w:r w:rsidR="004A699C">
              <w:rPr>
                <w:noProof/>
                <w:webHidden/>
              </w:rPr>
            </w:r>
            <w:r w:rsidR="004A699C">
              <w:rPr>
                <w:noProof/>
                <w:webHidden/>
              </w:rPr>
              <w:fldChar w:fldCharType="separate"/>
            </w:r>
            <w:r w:rsidR="001468A6">
              <w:rPr>
                <w:noProof/>
                <w:webHidden/>
              </w:rPr>
              <w:t>7</w:t>
            </w:r>
            <w:r w:rsidR="004A699C">
              <w:rPr>
                <w:noProof/>
                <w:webHidden/>
              </w:rPr>
              <w:fldChar w:fldCharType="end"/>
            </w:r>
          </w:hyperlink>
        </w:p>
        <w:p w14:paraId="23C5404C" w14:textId="7D017412" w:rsidR="004A699C" w:rsidRDefault="007E6221" w:rsidP="004A699C">
          <w:pPr>
            <w:pStyle w:val="Spistreci1"/>
            <w:rPr>
              <w:rFonts w:eastAsiaTheme="minorEastAsia"/>
              <w:noProof/>
              <w:kern w:val="2"/>
              <w:lang w:eastAsia="pl-PL"/>
              <w14:ligatures w14:val="standardContextual"/>
            </w:rPr>
          </w:pPr>
          <w:hyperlink w:anchor="_Toc147398316" w:history="1">
            <w:r w:rsidR="004A699C" w:rsidRPr="00F87F29">
              <w:rPr>
                <w:rStyle w:val="Hipercze"/>
                <w:rFonts w:cstheme="minorHAnsi"/>
                <w:b/>
                <w:bCs/>
                <w:iCs/>
                <w:noProof/>
              </w:rPr>
              <w:t>3.</w:t>
            </w:r>
            <w:r w:rsidR="004A699C">
              <w:rPr>
                <w:rFonts w:eastAsiaTheme="minorEastAsia"/>
                <w:noProof/>
                <w:kern w:val="2"/>
                <w:lang w:eastAsia="pl-PL"/>
                <w14:ligatures w14:val="standardContextual"/>
              </w:rPr>
              <w:tab/>
            </w:r>
            <w:r w:rsidR="004A699C" w:rsidRPr="00F87F29">
              <w:rPr>
                <w:rStyle w:val="Hipercze"/>
                <w:rFonts w:cstheme="minorHAnsi"/>
                <w:b/>
                <w:noProof/>
              </w:rPr>
              <w:t>Pełna nazwa i adres właściwej instytucji</w:t>
            </w:r>
            <w:r w:rsidR="004A699C">
              <w:rPr>
                <w:noProof/>
                <w:webHidden/>
              </w:rPr>
              <w:tab/>
            </w:r>
            <w:r w:rsidR="004A699C">
              <w:rPr>
                <w:noProof/>
                <w:webHidden/>
              </w:rPr>
              <w:fldChar w:fldCharType="begin"/>
            </w:r>
            <w:r w:rsidR="004A699C">
              <w:rPr>
                <w:noProof/>
                <w:webHidden/>
              </w:rPr>
              <w:instrText xml:space="preserve"> PAGEREF _Toc147398316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6140792D" w14:textId="07C0B7FB" w:rsidR="004A699C" w:rsidRDefault="007E6221" w:rsidP="004A699C">
          <w:pPr>
            <w:pStyle w:val="Spistreci1"/>
            <w:rPr>
              <w:rFonts w:eastAsiaTheme="minorEastAsia"/>
              <w:noProof/>
              <w:kern w:val="2"/>
              <w:lang w:eastAsia="pl-PL"/>
              <w14:ligatures w14:val="standardContextual"/>
            </w:rPr>
          </w:pPr>
          <w:hyperlink w:anchor="_Toc147398317" w:history="1">
            <w:r w:rsidR="004A699C" w:rsidRPr="00F87F29">
              <w:rPr>
                <w:rStyle w:val="Hipercze"/>
                <w:rFonts w:cstheme="minorHAnsi"/>
                <w:b/>
                <w:bCs/>
                <w:iCs/>
                <w:noProof/>
              </w:rPr>
              <w:t>4.</w:t>
            </w:r>
            <w:r w:rsidR="004A699C">
              <w:rPr>
                <w:rFonts w:eastAsiaTheme="minorEastAsia"/>
                <w:noProof/>
                <w:kern w:val="2"/>
                <w:lang w:eastAsia="pl-PL"/>
                <w14:ligatures w14:val="standardContextual"/>
              </w:rPr>
              <w:tab/>
            </w:r>
            <w:r w:rsidR="004A699C" w:rsidRPr="00F87F29">
              <w:rPr>
                <w:rStyle w:val="Hipercze"/>
                <w:rFonts w:cstheme="minorHAnsi"/>
                <w:b/>
                <w:noProof/>
              </w:rPr>
              <w:t>Projekty podlegające dofinansowaniu</w:t>
            </w:r>
            <w:r w:rsidR="004A699C">
              <w:rPr>
                <w:noProof/>
                <w:webHidden/>
              </w:rPr>
              <w:tab/>
            </w:r>
            <w:r w:rsidR="004A699C">
              <w:rPr>
                <w:noProof/>
                <w:webHidden/>
              </w:rPr>
              <w:fldChar w:fldCharType="begin"/>
            </w:r>
            <w:r w:rsidR="004A699C">
              <w:rPr>
                <w:noProof/>
                <w:webHidden/>
              </w:rPr>
              <w:instrText xml:space="preserve"> PAGEREF _Toc147398317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01759DD3" w14:textId="5A42095E" w:rsidR="004A699C" w:rsidRDefault="007E6221" w:rsidP="004A699C">
          <w:pPr>
            <w:pStyle w:val="Spistreci1"/>
            <w:rPr>
              <w:rFonts w:eastAsiaTheme="minorEastAsia"/>
              <w:noProof/>
              <w:kern w:val="2"/>
              <w:lang w:eastAsia="pl-PL"/>
              <w14:ligatures w14:val="standardContextual"/>
            </w:rPr>
          </w:pPr>
          <w:hyperlink w:anchor="_Toc147398318" w:history="1">
            <w:r w:rsidR="004A699C" w:rsidRPr="00F87F29">
              <w:rPr>
                <w:rStyle w:val="Hipercze"/>
                <w:rFonts w:cstheme="minorHAnsi"/>
                <w:b/>
                <w:bCs/>
                <w:iCs/>
                <w:noProof/>
              </w:rPr>
              <w:t>5.</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ogólny</w:t>
            </w:r>
            <w:r w:rsidR="004A699C">
              <w:rPr>
                <w:noProof/>
                <w:webHidden/>
              </w:rPr>
              <w:tab/>
            </w:r>
            <w:r w:rsidR="004A699C">
              <w:rPr>
                <w:noProof/>
                <w:webHidden/>
              </w:rPr>
              <w:fldChar w:fldCharType="begin"/>
            </w:r>
            <w:r w:rsidR="004A699C">
              <w:rPr>
                <w:noProof/>
                <w:webHidden/>
              </w:rPr>
              <w:instrText xml:space="preserve"> PAGEREF _Toc147398318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18345F67" w14:textId="4B356596" w:rsidR="004A699C" w:rsidRDefault="007E6221" w:rsidP="004A699C">
          <w:pPr>
            <w:pStyle w:val="Spistreci1"/>
            <w:rPr>
              <w:rFonts w:eastAsiaTheme="minorEastAsia"/>
              <w:noProof/>
              <w:kern w:val="2"/>
              <w:lang w:eastAsia="pl-PL"/>
              <w14:ligatures w14:val="standardContextual"/>
            </w:rPr>
          </w:pPr>
          <w:hyperlink w:anchor="_Toc147398319" w:history="1">
            <w:r w:rsidR="004A699C" w:rsidRPr="00F87F29">
              <w:rPr>
                <w:rStyle w:val="Hipercze"/>
                <w:rFonts w:cstheme="minorHAnsi"/>
                <w:b/>
                <w:bCs/>
                <w:iCs/>
                <w:noProof/>
              </w:rPr>
              <w:t>6.</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szczegółowy</w:t>
            </w:r>
            <w:r w:rsidR="004A699C">
              <w:rPr>
                <w:noProof/>
                <w:webHidden/>
              </w:rPr>
              <w:tab/>
            </w:r>
            <w:r w:rsidR="004A699C">
              <w:rPr>
                <w:noProof/>
                <w:webHidden/>
              </w:rPr>
              <w:fldChar w:fldCharType="begin"/>
            </w:r>
            <w:r w:rsidR="004A699C">
              <w:rPr>
                <w:noProof/>
                <w:webHidden/>
              </w:rPr>
              <w:instrText xml:space="preserve"> PAGEREF _Toc147398319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2C3CAB4B" w14:textId="0B2BE54D" w:rsidR="004A699C" w:rsidRDefault="007E6221" w:rsidP="004A699C">
          <w:pPr>
            <w:pStyle w:val="Spistreci1"/>
            <w:rPr>
              <w:rFonts w:eastAsiaTheme="minorEastAsia"/>
              <w:noProof/>
              <w:kern w:val="2"/>
              <w:lang w:eastAsia="pl-PL"/>
              <w14:ligatures w14:val="standardContextual"/>
            </w:rPr>
          </w:pPr>
          <w:hyperlink w:anchor="_Toc147398320" w:history="1">
            <w:r w:rsidR="004A699C" w:rsidRPr="00F87F29">
              <w:rPr>
                <w:rStyle w:val="Hipercze"/>
                <w:rFonts w:cstheme="minorHAnsi"/>
                <w:b/>
                <w:bCs/>
                <w:iCs/>
                <w:noProof/>
              </w:rPr>
              <w:t>7.</w:t>
            </w:r>
            <w:r w:rsidR="004A699C">
              <w:rPr>
                <w:rFonts w:eastAsiaTheme="minorEastAsia"/>
                <w:noProof/>
                <w:kern w:val="2"/>
                <w:lang w:eastAsia="pl-PL"/>
                <w14:ligatures w14:val="standardContextual"/>
              </w:rPr>
              <w:tab/>
            </w:r>
            <w:r w:rsidR="004A699C" w:rsidRPr="00F87F29">
              <w:rPr>
                <w:rStyle w:val="Hipercze"/>
                <w:rFonts w:cstheme="minorHAnsi"/>
                <w:b/>
                <w:noProof/>
              </w:rPr>
              <w:t>Typy przedsięwzięć</w:t>
            </w:r>
            <w:r w:rsidR="004A699C">
              <w:rPr>
                <w:noProof/>
                <w:webHidden/>
              </w:rPr>
              <w:tab/>
            </w:r>
            <w:r w:rsidR="004A699C">
              <w:rPr>
                <w:noProof/>
                <w:webHidden/>
              </w:rPr>
              <w:fldChar w:fldCharType="begin"/>
            </w:r>
            <w:r w:rsidR="004A699C">
              <w:rPr>
                <w:noProof/>
                <w:webHidden/>
              </w:rPr>
              <w:instrText xml:space="preserve"> PAGEREF _Toc147398320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2E84160E" w14:textId="158D576D" w:rsidR="004A699C" w:rsidRDefault="007E6221" w:rsidP="004A699C">
          <w:pPr>
            <w:pStyle w:val="Spistreci1"/>
            <w:rPr>
              <w:rFonts w:eastAsiaTheme="minorEastAsia"/>
              <w:noProof/>
              <w:kern w:val="2"/>
              <w:lang w:eastAsia="pl-PL"/>
              <w14:ligatures w14:val="standardContextual"/>
            </w:rPr>
          </w:pPr>
          <w:hyperlink w:anchor="_Toc147398321" w:history="1">
            <w:r w:rsidR="004A699C" w:rsidRPr="00F87F29">
              <w:rPr>
                <w:rStyle w:val="Hipercze"/>
                <w:rFonts w:cstheme="minorHAnsi"/>
                <w:b/>
                <w:bCs/>
                <w:iCs/>
                <w:noProof/>
              </w:rPr>
              <w:t>8.</w:t>
            </w:r>
            <w:r w:rsidR="004A699C">
              <w:rPr>
                <w:rFonts w:eastAsiaTheme="minorEastAsia"/>
                <w:noProof/>
                <w:kern w:val="2"/>
                <w:lang w:eastAsia="pl-PL"/>
                <w14:ligatures w14:val="standardContextual"/>
              </w:rPr>
              <w:tab/>
            </w:r>
            <w:r w:rsidR="004A699C" w:rsidRPr="00F87F29">
              <w:rPr>
                <w:rStyle w:val="Hipercze"/>
                <w:rFonts w:cstheme="minorHAnsi"/>
                <w:b/>
                <w:noProof/>
              </w:rPr>
              <w:t>Szczegółowe warunki realizacji projektów</w:t>
            </w:r>
            <w:r w:rsidR="004A699C">
              <w:rPr>
                <w:noProof/>
                <w:webHidden/>
              </w:rPr>
              <w:tab/>
            </w:r>
            <w:r w:rsidR="004A699C">
              <w:rPr>
                <w:noProof/>
                <w:webHidden/>
              </w:rPr>
              <w:fldChar w:fldCharType="begin"/>
            </w:r>
            <w:r w:rsidR="004A699C">
              <w:rPr>
                <w:noProof/>
                <w:webHidden/>
              </w:rPr>
              <w:instrText xml:space="preserve"> PAGEREF _Toc147398321 \h </w:instrText>
            </w:r>
            <w:r w:rsidR="004A699C">
              <w:rPr>
                <w:noProof/>
                <w:webHidden/>
              </w:rPr>
            </w:r>
            <w:r w:rsidR="004A699C">
              <w:rPr>
                <w:noProof/>
                <w:webHidden/>
              </w:rPr>
              <w:fldChar w:fldCharType="separate"/>
            </w:r>
            <w:r w:rsidR="001468A6">
              <w:rPr>
                <w:noProof/>
                <w:webHidden/>
              </w:rPr>
              <w:t>8</w:t>
            </w:r>
            <w:r w:rsidR="004A699C">
              <w:rPr>
                <w:noProof/>
                <w:webHidden/>
              </w:rPr>
              <w:fldChar w:fldCharType="end"/>
            </w:r>
          </w:hyperlink>
        </w:p>
        <w:p w14:paraId="1C4EE2F4" w14:textId="72235EB3" w:rsidR="004A699C" w:rsidRDefault="007E6221" w:rsidP="004A699C">
          <w:pPr>
            <w:pStyle w:val="Spistreci1"/>
            <w:rPr>
              <w:rFonts w:eastAsiaTheme="minorEastAsia"/>
              <w:noProof/>
              <w:kern w:val="2"/>
              <w:lang w:eastAsia="pl-PL"/>
              <w14:ligatures w14:val="standardContextual"/>
            </w:rPr>
          </w:pPr>
          <w:hyperlink w:anchor="_Toc147398322" w:history="1">
            <w:r w:rsidR="004A699C" w:rsidRPr="00F87F29">
              <w:rPr>
                <w:rStyle w:val="Hipercze"/>
                <w:rFonts w:cstheme="minorHAnsi"/>
                <w:b/>
                <w:bCs/>
                <w:iCs/>
                <w:noProof/>
              </w:rPr>
              <w:t>9.</w:t>
            </w:r>
            <w:r w:rsidR="004A699C">
              <w:rPr>
                <w:rFonts w:eastAsiaTheme="minorEastAsia"/>
                <w:noProof/>
                <w:kern w:val="2"/>
                <w:lang w:eastAsia="pl-PL"/>
                <w14:ligatures w14:val="standardContextual"/>
              </w:rPr>
              <w:tab/>
            </w:r>
            <w:r w:rsidR="004A699C" w:rsidRPr="00F87F29">
              <w:rPr>
                <w:rStyle w:val="Hipercze"/>
                <w:rFonts w:cstheme="minorHAnsi"/>
                <w:b/>
                <w:bCs/>
                <w:noProof/>
              </w:rPr>
              <w:t>Kwota przeznaczona na dofinansowanie projektów</w:t>
            </w:r>
            <w:r w:rsidR="004A699C">
              <w:rPr>
                <w:noProof/>
                <w:webHidden/>
              </w:rPr>
              <w:tab/>
            </w:r>
            <w:r w:rsidR="004A699C">
              <w:rPr>
                <w:noProof/>
                <w:webHidden/>
              </w:rPr>
              <w:fldChar w:fldCharType="begin"/>
            </w:r>
            <w:r w:rsidR="004A699C">
              <w:rPr>
                <w:noProof/>
                <w:webHidden/>
              </w:rPr>
              <w:instrText xml:space="preserve"> PAGEREF _Toc147398322 \h </w:instrText>
            </w:r>
            <w:r w:rsidR="004A699C">
              <w:rPr>
                <w:noProof/>
                <w:webHidden/>
              </w:rPr>
            </w:r>
            <w:r w:rsidR="004A699C">
              <w:rPr>
                <w:noProof/>
                <w:webHidden/>
              </w:rPr>
              <w:fldChar w:fldCharType="separate"/>
            </w:r>
            <w:r w:rsidR="001468A6">
              <w:rPr>
                <w:noProof/>
                <w:webHidden/>
              </w:rPr>
              <w:t>9</w:t>
            </w:r>
            <w:r w:rsidR="004A699C">
              <w:rPr>
                <w:noProof/>
                <w:webHidden/>
              </w:rPr>
              <w:fldChar w:fldCharType="end"/>
            </w:r>
          </w:hyperlink>
        </w:p>
        <w:p w14:paraId="19656DE4" w14:textId="3E96F7C5" w:rsidR="004A699C" w:rsidRDefault="007E6221" w:rsidP="004A699C">
          <w:pPr>
            <w:pStyle w:val="Spistreci1"/>
            <w:rPr>
              <w:rFonts w:eastAsiaTheme="minorEastAsia"/>
              <w:noProof/>
              <w:kern w:val="2"/>
              <w:lang w:eastAsia="pl-PL"/>
              <w14:ligatures w14:val="standardContextual"/>
            </w:rPr>
          </w:pPr>
          <w:hyperlink w:anchor="_Toc147398323" w:history="1">
            <w:r w:rsidR="004A699C" w:rsidRPr="00F87F29">
              <w:rPr>
                <w:rStyle w:val="Hipercze"/>
                <w:rFonts w:cstheme="minorHAnsi"/>
                <w:b/>
                <w:bCs/>
                <w:iCs/>
                <w:noProof/>
              </w:rPr>
              <w:t>10.</w:t>
            </w:r>
            <w:r w:rsidR="004A699C">
              <w:rPr>
                <w:rFonts w:eastAsiaTheme="minorEastAsia"/>
                <w:noProof/>
                <w:kern w:val="2"/>
                <w:lang w:eastAsia="pl-PL"/>
                <w14:ligatures w14:val="standardContextual"/>
              </w:rPr>
              <w:tab/>
            </w:r>
            <w:r w:rsidR="004A699C" w:rsidRPr="00F87F29">
              <w:rPr>
                <w:rStyle w:val="Hipercze"/>
                <w:rFonts w:cstheme="minorHAnsi"/>
                <w:b/>
                <w:bCs/>
                <w:noProof/>
              </w:rPr>
              <w:t>Pomoc publiczna - unijna podstawa prawna</w:t>
            </w:r>
            <w:r w:rsidR="004A699C">
              <w:rPr>
                <w:noProof/>
                <w:webHidden/>
              </w:rPr>
              <w:tab/>
            </w:r>
            <w:r w:rsidR="004A699C">
              <w:rPr>
                <w:noProof/>
                <w:webHidden/>
              </w:rPr>
              <w:fldChar w:fldCharType="begin"/>
            </w:r>
            <w:r w:rsidR="004A699C">
              <w:rPr>
                <w:noProof/>
                <w:webHidden/>
              </w:rPr>
              <w:instrText xml:space="preserve"> PAGEREF _Toc147398323 \h </w:instrText>
            </w:r>
            <w:r w:rsidR="004A699C">
              <w:rPr>
                <w:noProof/>
                <w:webHidden/>
              </w:rPr>
            </w:r>
            <w:r w:rsidR="004A699C">
              <w:rPr>
                <w:noProof/>
                <w:webHidden/>
              </w:rPr>
              <w:fldChar w:fldCharType="separate"/>
            </w:r>
            <w:r w:rsidR="001468A6">
              <w:rPr>
                <w:noProof/>
                <w:webHidden/>
              </w:rPr>
              <w:t>10</w:t>
            </w:r>
            <w:r w:rsidR="004A699C">
              <w:rPr>
                <w:noProof/>
                <w:webHidden/>
              </w:rPr>
              <w:fldChar w:fldCharType="end"/>
            </w:r>
          </w:hyperlink>
        </w:p>
        <w:p w14:paraId="63358B58" w14:textId="23E88BB1" w:rsidR="004A699C" w:rsidRDefault="007E6221" w:rsidP="004A699C">
          <w:pPr>
            <w:pStyle w:val="Spistreci1"/>
            <w:rPr>
              <w:rFonts w:eastAsiaTheme="minorEastAsia"/>
              <w:noProof/>
              <w:kern w:val="2"/>
              <w:lang w:eastAsia="pl-PL"/>
              <w14:ligatures w14:val="standardContextual"/>
            </w:rPr>
          </w:pPr>
          <w:hyperlink w:anchor="_Toc147398324" w:history="1">
            <w:r w:rsidR="004A699C" w:rsidRPr="00F87F29">
              <w:rPr>
                <w:rStyle w:val="Hipercze"/>
                <w:rFonts w:cstheme="minorHAnsi"/>
                <w:b/>
                <w:bCs/>
                <w:iCs/>
                <w:noProof/>
              </w:rPr>
              <w:t>11.</w:t>
            </w:r>
            <w:r w:rsidR="004A699C">
              <w:rPr>
                <w:rFonts w:eastAsiaTheme="minorEastAsia"/>
                <w:noProof/>
                <w:kern w:val="2"/>
                <w:lang w:eastAsia="pl-PL"/>
                <w14:ligatures w14:val="standardContextual"/>
              </w:rPr>
              <w:tab/>
            </w:r>
            <w:r w:rsidR="004A699C" w:rsidRPr="00F87F29">
              <w:rPr>
                <w:rStyle w:val="Hipercze"/>
                <w:rFonts w:cstheme="minorHAnsi"/>
                <w:b/>
                <w:noProof/>
              </w:rPr>
              <w:t>Pomoc publiczna - krajowa podstawa prawna</w:t>
            </w:r>
            <w:r w:rsidR="004A699C">
              <w:rPr>
                <w:noProof/>
                <w:webHidden/>
              </w:rPr>
              <w:tab/>
            </w:r>
            <w:r w:rsidR="004A699C">
              <w:rPr>
                <w:noProof/>
                <w:webHidden/>
              </w:rPr>
              <w:fldChar w:fldCharType="begin"/>
            </w:r>
            <w:r w:rsidR="004A699C">
              <w:rPr>
                <w:noProof/>
                <w:webHidden/>
              </w:rPr>
              <w:instrText xml:space="preserve"> PAGEREF _Toc147398324 \h </w:instrText>
            </w:r>
            <w:r w:rsidR="004A699C">
              <w:rPr>
                <w:noProof/>
                <w:webHidden/>
              </w:rPr>
            </w:r>
            <w:r w:rsidR="004A699C">
              <w:rPr>
                <w:noProof/>
                <w:webHidden/>
              </w:rPr>
              <w:fldChar w:fldCharType="separate"/>
            </w:r>
            <w:r w:rsidR="001468A6">
              <w:rPr>
                <w:noProof/>
                <w:webHidden/>
              </w:rPr>
              <w:t>10</w:t>
            </w:r>
            <w:r w:rsidR="004A699C">
              <w:rPr>
                <w:noProof/>
                <w:webHidden/>
              </w:rPr>
              <w:fldChar w:fldCharType="end"/>
            </w:r>
          </w:hyperlink>
        </w:p>
        <w:p w14:paraId="182FAA6A" w14:textId="60DAD30A" w:rsidR="004A699C" w:rsidRDefault="007E6221" w:rsidP="004A699C">
          <w:pPr>
            <w:pStyle w:val="Spistreci1"/>
            <w:rPr>
              <w:rFonts w:eastAsiaTheme="minorEastAsia"/>
              <w:noProof/>
              <w:kern w:val="2"/>
              <w:lang w:eastAsia="pl-PL"/>
              <w14:ligatures w14:val="standardContextual"/>
            </w:rPr>
          </w:pPr>
          <w:hyperlink w:anchor="_Toc147398325" w:history="1">
            <w:r w:rsidR="004A699C" w:rsidRPr="00F87F29">
              <w:rPr>
                <w:rStyle w:val="Hipercze"/>
                <w:rFonts w:cstheme="minorHAnsi"/>
                <w:b/>
                <w:bCs/>
                <w:iCs/>
                <w:noProof/>
              </w:rPr>
              <w:t>12.</w:t>
            </w:r>
            <w:r w:rsidR="004A699C">
              <w:rPr>
                <w:rFonts w:eastAsiaTheme="minorEastAsia"/>
                <w:noProof/>
                <w:kern w:val="2"/>
                <w:lang w:eastAsia="pl-PL"/>
                <w14:ligatures w14:val="standardContextual"/>
              </w:rPr>
              <w:tab/>
            </w:r>
            <w:r w:rsidR="004A699C" w:rsidRPr="00F87F29">
              <w:rPr>
                <w:rStyle w:val="Hipercze"/>
                <w:rFonts w:cstheme="minorHAnsi"/>
                <w:b/>
                <w:bCs/>
                <w:noProof/>
              </w:rPr>
              <w:t>Dopuszczalny cross-financing (%)</w:t>
            </w:r>
            <w:r w:rsidR="004A699C">
              <w:rPr>
                <w:noProof/>
                <w:webHidden/>
              </w:rPr>
              <w:tab/>
            </w:r>
            <w:r w:rsidR="004A699C">
              <w:rPr>
                <w:noProof/>
                <w:webHidden/>
              </w:rPr>
              <w:fldChar w:fldCharType="begin"/>
            </w:r>
            <w:r w:rsidR="004A699C">
              <w:rPr>
                <w:noProof/>
                <w:webHidden/>
              </w:rPr>
              <w:instrText xml:space="preserve"> PAGEREF _Toc147398325 \h </w:instrText>
            </w:r>
            <w:r w:rsidR="004A699C">
              <w:rPr>
                <w:noProof/>
                <w:webHidden/>
              </w:rPr>
            </w:r>
            <w:r w:rsidR="004A699C">
              <w:rPr>
                <w:noProof/>
                <w:webHidden/>
              </w:rPr>
              <w:fldChar w:fldCharType="separate"/>
            </w:r>
            <w:r w:rsidR="001468A6">
              <w:rPr>
                <w:noProof/>
                <w:webHidden/>
              </w:rPr>
              <w:t>10</w:t>
            </w:r>
            <w:r w:rsidR="004A699C">
              <w:rPr>
                <w:noProof/>
                <w:webHidden/>
              </w:rPr>
              <w:fldChar w:fldCharType="end"/>
            </w:r>
          </w:hyperlink>
        </w:p>
        <w:p w14:paraId="77A974D4" w14:textId="1A71ED7B" w:rsidR="004A699C" w:rsidRDefault="007E6221" w:rsidP="004A699C">
          <w:pPr>
            <w:pStyle w:val="Spistreci1"/>
            <w:rPr>
              <w:rFonts w:eastAsiaTheme="minorEastAsia"/>
              <w:noProof/>
              <w:kern w:val="2"/>
              <w:lang w:eastAsia="pl-PL"/>
              <w14:ligatures w14:val="standardContextual"/>
            </w:rPr>
          </w:pPr>
          <w:hyperlink w:anchor="_Toc147398326" w:history="1">
            <w:r w:rsidR="004A699C" w:rsidRPr="00F87F29">
              <w:rPr>
                <w:rStyle w:val="Hipercze"/>
                <w:rFonts w:cstheme="minorHAnsi"/>
                <w:b/>
                <w:bCs/>
                <w:iCs/>
                <w:noProof/>
              </w:rPr>
              <w:t>13.</w:t>
            </w:r>
            <w:r w:rsidR="004A699C">
              <w:rPr>
                <w:rFonts w:eastAsiaTheme="minorEastAsia"/>
                <w:noProof/>
                <w:kern w:val="2"/>
                <w:lang w:eastAsia="pl-PL"/>
                <w14:ligatures w14:val="standardContextual"/>
              </w:rPr>
              <w:tab/>
            </w:r>
            <w:r w:rsidR="004A699C" w:rsidRPr="00F87F29">
              <w:rPr>
                <w:rStyle w:val="Hipercze"/>
                <w:rFonts w:cstheme="minorHAnsi"/>
                <w:b/>
                <w:noProof/>
              </w:rPr>
              <w:t>Uproszczone formy rozliczania wydatków</w:t>
            </w:r>
            <w:r w:rsidR="004A699C">
              <w:rPr>
                <w:noProof/>
                <w:webHidden/>
              </w:rPr>
              <w:tab/>
            </w:r>
            <w:r w:rsidR="004A699C">
              <w:rPr>
                <w:noProof/>
                <w:webHidden/>
              </w:rPr>
              <w:fldChar w:fldCharType="begin"/>
            </w:r>
            <w:r w:rsidR="004A699C">
              <w:rPr>
                <w:noProof/>
                <w:webHidden/>
              </w:rPr>
              <w:instrText xml:space="preserve"> PAGEREF _Toc147398326 \h </w:instrText>
            </w:r>
            <w:r w:rsidR="004A699C">
              <w:rPr>
                <w:noProof/>
                <w:webHidden/>
              </w:rPr>
            </w:r>
            <w:r w:rsidR="004A699C">
              <w:rPr>
                <w:noProof/>
                <w:webHidden/>
              </w:rPr>
              <w:fldChar w:fldCharType="separate"/>
            </w:r>
            <w:r w:rsidR="001468A6">
              <w:rPr>
                <w:noProof/>
                <w:webHidden/>
              </w:rPr>
              <w:t>10</w:t>
            </w:r>
            <w:r w:rsidR="004A699C">
              <w:rPr>
                <w:noProof/>
                <w:webHidden/>
              </w:rPr>
              <w:fldChar w:fldCharType="end"/>
            </w:r>
          </w:hyperlink>
        </w:p>
        <w:p w14:paraId="3AF3DE6E" w14:textId="489231C8" w:rsidR="004A699C" w:rsidRDefault="007E6221" w:rsidP="004A699C">
          <w:pPr>
            <w:pStyle w:val="Spistreci1"/>
            <w:rPr>
              <w:rFonts w:eastAsiaTheme="minorEastAsia"/>
              <w:noProof/>
              <w:kern w:val="2"/>
              <w:lang w:eastAsia="pl-PL"/>
              <w14:ligatures w14:val="standardContextual"/>
            </w:rPr>
          </w:pPr>
          <w:hyperlink w:anchor="_Toc147398327" w:history="1">
            <w:r w:rsidR="004A699C" w:rsidRPr="00F87F29">
              <w:rPr>
                <w:rStyle w:val="Hipercze"/>
                <w:rFonts w:cstheme="minorHAnsi"/>
                <w:b/>
                <w:bCs/>
                <w:iCs/>
                <w:noProof/>
              </w:rPr>
              <w:t>14.</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wydatków kwalifikowalnych w  projekcie (środki UE)</w:t>
            </w:r>
            <w:r w:rsidR="004A699C">
              <w:rPr>
                <w:noProof/>
                <w:webHidden/>
              </w:rPr>
              <w:tab/>
            </w:r>
            <w:r w:rsidR="004A699C">
              <w:rPr>
                <w:noProof/>
                <w:webHidden/>
              </w:rPr>
              <w:fldChar w:fldCharType="begin"/>
            </w:r>
            <w:r w:rsidR="004A699C">
              <w:rPr>
                <w:noProof/>
                <w:webHidden/>
              </w:rPr>
              <w:instrText xml:space="preserve"> PAGEREF _Toc147398327 \h </w:instrText>
            </w:r>
            <w:r w:rsidR="004A699C">
              <w:rPr>
                <w:noProof/>
                <w:webHidden/>
              </w:rPr>
            </w:r>
            <w:r w:rsidR="004A699C">
              <w:rPr>
                <w:noProof/>
                <w:webHidden/>
              </w:rPr>
              <w:fldChar w:fldCharType="separate"/>
            </w:r>
            <w:r w:rsidR="001468A6">
              <w:rPr>
                <w:noProof/>
                <w:webHidden/>
              </w:rPr>
              <w:t>11</w:t>
            </w:r>
            <w:r w:rsidR="004A699C">
              <w:rPr>
                <w:noProof/>
                <w:webHidden/>
              </w:rPr>
              <w:fldChar w:fldCharType="end"/>
            </w:r>
          </w:hyperlink>
        </w:p>
        <w:p w14:paraId="38A8EDB7" w14:textId="4A3D5A6D" w:rsidR="004A699C" w:rsidRDefault="007E6221" w:rsidP="004A699C">
          <w:pPr>
            <w:pStyle w:val="Spistreci1"/>
            <w:rPr>
              <w:rFonts w:eastAsiaTheme="minorEastAsia"/>
              <w:noProof/>
              <w:kern w:val="2"/>
              <w:lang w:eastAsia="pl-PL"/>
              <w14:ligatures w14:val="standardContextual"/>
            </w:rPr>
          </w:pPr>
          <w:hyperlink w:anchor="_Toc147398328" w:history="1">
            <w:r w:rsidR="004A699C" w:rsidRPr="00F87F29">
              <w:rPr>
                <w:rStyle w:val="Hipercze"/>
                <w:rFonts w:cstheme="minorHAnsi"/>
                <w:b/>
                <w:bCs/>
                <w:iCs/>
                <w:noProof/>
              </w:rPr>
              <w:t>15.</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4A699C">
              <w:rPr>
                <w:noProof/>
                <w:webHidden/>
              </w:rPr>
              <w:tab/>
            </w:r>
            <w:r w:rsidR="004A699C">
              <w:rPr>
                <w:noProof/>
                <w:webHidden/>
              </w:rPr>
              <w:fldChar w:fldCharType="begin"/>
            </w:r>
            <w:r w:rsidR="004A699C">
              <w:rPr>
                <w:noProof/>
                <w:webHidden/>
              </w:rPr>
              <w:instrText xml:space="preserve"> PAGEREF _Toc147398328 \h </w:instrText>
            </w:r>
            <w:r w:rsidR="004A699C">
              <w:rPr>
                <w:noProof/>
                <w:webHidden/>
              </w:rPr>
            </w:r>
            <w:r w:rsidR="004A699C">
              <w:rPr>
                <w:noProof/>
                <w:webHidden/>
              </w:rPr>
              <w:fldChar w:fldCharType="separate"/>
            </w:r>
            <w:r w:rsidR="001468A6">
              <w:rPr>
                <w:noProof/>
                <w:webHidden/>
              </w:rPr>
              <w:t>11</w:t>
            </w:r>
            <w:r w:rsidR="004A699C">
              <w:rPr>
                <w:noProof/>
                <w:webHidden/>
              </w:rPr>
              <w:fldChar w:fldCharType="end"/>
            </w:r>
          </w:hyperlink>
        </w:p>
        <w:p w14:paraId="43B45175" w14:textId="02F0D2A7" w:rsidR="004A699C" w:rsidRDefault="007E6221" w:rsidP="004A699C">
          <w:pPr>
            <w:pStyle w:val="Spistreci1"/>
            <w:rPr>
              <w:rFonts w:eastAsiaTheme="minorEastAsia"/>
              <w:noProof/>
              <w:kern w:val="2"/>
              <w:lang w:eastAsia="pl-PL"/>
              <w14:ligatures w14:val="standardContextual"/>
            </w:rPr>
          </w:pPr>
          <w:hyperlink w:anchor="_Toc147398329" w:history="1">
            <w:r w:rsidR="004A699C" w:rsidRPr="00F87F29">
              <w:rPr>
                <w:rStyle w:val="Hipercze"/>
                <w:rFonts w:cstheme="minorHAnsi"/>
                <w:b/>
                <w:bCs/>
                <w:iCs/>
                <w:noProof/>
              </w:rPr>
              <w:t>16.</w:t>
            </w:r>
            <w:r w:rsidR="004A699C">
              <w:rPr>
                <w:rFonts w:eastAsiaTheme="minorEastAsia"/>
                <w:noProof/>
                <w:kern w:val="2"/>
                <w:lang w:eastAsia="pl-PL"/>
                <w14:ligatures w14:val="standardContextual"/>
              </w:rPr>
              <w:tab/>
            </w:r>
            <w:r w:rsidR="004A699C" w:rsidRPr="00F87F29">
              <w:rPr>
                <w:rStyle w:val="Hipercze"/>
                <w:rFonts w:cstheme="minorHAnsi"/>
                <w:b/>
                <w:bCs/>
                <w:noProof/>
              </w:rPr>
              <w:t>Minimalny wkład własny beneficjenta</w:t>
            </w:r>
            <w:r w:rsidR="004A699C">
              <w:rPr>
                <w:noProof/>
                <w:webHidden/>
              </w:rPr>
              <w:tab/>
            </w:r>
            <w:r w:rsidR="004A699C">
              <w:rPr>
                <w:noProof/>
                <w:webHidden/>
              </w:rPr>
              <w:fldChar w:fldCharType="begin"/>
            </w:r>
            <w:r w:rsidR="004A699C">
              <w:rPr>
                <w:noProof/>
                <w:webHidden/>
              </w:rPr>
              <w:instrText xml:space="preserve"> PAGEREF _Toc147398329 \h </w:instrText>
            </w:r>
            <w:r w:rsidR="004A699C">
              <w:rPr>
                <w:noProof/>
                <w:webHidden/>
              </w:rPr>
            </w:r>
            <w:r w:rsidR="004A699C">
              <w:rPr>
                <w:noProof/>
                <w:webHidden/>
              </w:rPr>
              <w:fldChar w:fldCharType="separate"/>
            </w:r>
            <w:r w:rsidR="001468A6">
              <w:rPr>
                <w:noProof/>
                <w:webHidden/>
              </w:rPr>
              <w:t>11</w:t>
            </w:r>
            <w:r w:rsidR="004A699C">
              <w:rPr>
                <w:noProof/>
                <w:webHidden/>
              </w:rPr>
              <w:fldChar w:fldCharType="end"/>
            </w:r>
          </w:hyperlink>
        </w:p>
        <w:p w14:paraId="77A5D662" w14:textId="57850801" w:rsidR="004A699C" w:rsidRDefault="007E6221" w:rsidP="004A699C">
          <w:pPr>
            <w:pStyle w:val="Spistreci1"/>
            <w:rPr>
              <w:rFonts w:eastAsiaTheme="minorEastAsia"/>
              <w:noProof/>
              <w:kern w:val="2"/>
              <w:lang w:eastAsia="pl-PL"/>
              <w14:ligatures w14:val="standardContextual"/>
            </w:rPr>
          </w:pPr>
          <w:hyperlink w:anchor="_Toc147398330" w:history="1">
            <w:r w:rsidR="004A699C" w:rsidRPr="00F87F29">
              <w:rPr>
                <w:rStyle w:val="Hipercze"/>
                <w:rFonts w:cstheme="minorHAnsi"/>
                <w:b/>
                <w:bCs/>
                <w:iCs/>
                <w:noProof/>
              </w:rPr>
              <w:t>17.</w:t>
            </w:r>
            <w:r w:rsidR="004A699C">
              <w:rPr>
                <w:rFonts w:eastAsiaTheme="minorEastAsia"/>
                <w:noProof/>
                <w:kern w:val="2"/>
                <w:lang w:eastAsia="pl-PL"/>
                <w14:ligatures w14:val="standardContextual"/>
              </w:rPr>
              <w:tab/>
            </w:r>
            <w:r w:rsidR="004A699C" w:rsidRPr="00F87F29">
              <w:rPr>
                <w:rStyle w:val="Hipercze"/>
                <w:rFonts w:cstheme="minorHAnsi"/>
                <w:b/>
                <w:noProof/>
              </w:rPr>
              <w:t>Termin składania wniosków o dofinansowanie projektu</w:t>
            </w:r>
            <w:r w:rsidR="004A699C">
              <w:rPr>
                <w:noProof/>
                <w:webHidden/>
              </w:rPr>
              <w:tab/>
            </w:r>
            <w:r w:rsidR="004A699C">
              <w:rPr>
                <w:noProof/>
                <w:webHidden/>
              </w:rPr>
              <w:fldChar w:fldCharType="begin"/>
            </w:r>
            <w:r w:rsidR="004A699C">
              <w:rPr>
                <w:noProof/>
                <w:webHidden/>
              </w:rPr>
              <w:instrText xml:space="preserve"> PAGEREF _Toc147398330 \h </w:instrText>
            </w:r>
            <w:r w:rsidR="004A699C">
              <w:rPr>
                <w:noProof/>
                <w:webHidden/>
              </w:rPr>
            </w:r>
            <w:r w:rsidR="004A699C">
              <w:rPr>
                <w:noProof/>
                <w:webHidden/>
              </w:rPr>
              <w:fldChar w:fldCharType="separate"/>
            </w:r>
            <w:r w:rsidR="001468A6">
              <w:rPr>
                <w:noProof/>
                <w:webHidden/>
              </w:rPr>
              <w:t>11</w:t>
            </w:r>
            <w:r w:rsidR="004A699C">
              <w:rPr>
                <w:noProof/>
                <w:webHidden/>
              </w:rPr>
              <w:fldChar w:fldCharType="end"/>
            </w:r>
          </w:hyperlink>
        </w:p>
        <w:p w14:paraId="301E687C" w14:textId="469E3CBB" w:rsidR="004A699C" w:rsidRDefault="007E6221" w:rsidP="004A699C">
          <w:pPr>
            <w:pStyle w:val="Spistreci1"/>
            <w:rPr>
              <w:rFonts w:eastAsiaTheme="minorEastAsia"/>
              <w:noProof/>
              <w:kern w:val="2"/>
              <w:lang w:eastAsia="pl-PL"/>
              <w14:ligatures w14:val="standardContextual"/>
            </w:rPr>
          </w:pPr>
          <w:hyperlink w:anchor="_Toc147398331" w:history="1">
            <w:r w:rsidR="004A699C" w:rsidRPr="00F87F29">
              <w:rPr>
                <w:rStyle w:val="Hipercze"/>
                <w:rFonts w:cstheme="minorHAnsi"/>
                <w:b/>
                <w:bCs/>
                <w:iCs/>
                <w:noProof/>
              </w:rPr>
              <w:t>18.</w:t>
            </w:r>
            <w:r w:rsidR="004A699C">
              <w:rPr>
                <w:rFonts w:eastAsiaTheme="minorEastAsia"/>
                <w:noProof/>
                <w:kern w:val="2"/>
                <w:lang w:eastAsia="pl-PL"/>
                <w14:ligatures w14:val="standardContextual"/>
              </w:rPr>
              <w:tab/>
            </w:r>
            <w:r w:rsidR="004A699C" w:rsidRPr="00F87F29">
              <w:rPr>
                <w:rStyle w:val="Hipercze"/>
                <w:rFonts w:cstheme="minorHAnsi"/>
                <w:b/>
                <w:noProof/>
              </w:rPr>
              <w:t>Forma komunikacji</w:t>
            </w:r>
            <w:r w:rsidR="004A699C">
              <w:rPr>
                <w:noProof/>
                <w:webHidden/>
              </w:rPr>
              <w:tab/>
            </w:r>
            <w:r w:rsidR="004A699C">
              <w:rPr>
                <w:noProof/>
                <w:webHidden/>
              </w:rPr>
              <w:fldChar w:fldCharType="begin"/>
            </w:r>
            <w:r w:rsidR="004A699C">
              <w:rPr>
                <w:noProof/>
                <w:webHidden/>
              </w:rPr>
              <w:instrText xml:space="preserve"> PAGEREF _Toc147398331 \h </w:instrText>
            </w:r>
            <w:r w:rsidR="004A699C">
              <w:rPr>
                <w:noProof/>
                <w:webHidden/>
              </w:rPr>
            </w:r>
            <w:r w:rsidR="004A699C">
              <w:rPr>
                <w:noProof/>
                <w:webHidden/>
              </w:rPr>
              <w:fldChar w:fldCharType="separate"/>
            </w:r>
            <w:r w:rsidR="001468A6">
              <w:rPr>
                <w:noProof/>
                <w:webHidden/>
              </w:rPr>
              <w:t>11</w:t>
            </w:r>
            <w:r w:rsidR="004A699C">
              <w:rPr>
                <w:noProof/>
                <w:webHidden/>
              </w:rPr>
              <w:fldChar w:fldCharType="end"/>
            </w:r>
          </w:hyperlink>
        </w:p>
        <w:p w14:paraId="199B32B1" w14:textId="1216E312" w:rsidR="004A699C" w:rsidRDefault="007E6221" w:rsidP="004A699C">
          <w:pPr>
            <w:pStyle w:val="Spistreci1"/>
            <w:rPr>
              <w:rFonts w:eastAsiaTheme="minorEastAsia"/>
              <w:noProof/>
              <w:kern w:val="2"/>
              <w:lang w:eastAsia="pl-PL"/>
              <w14:ligatures w14:val="standardContextual"/>
            </w:rPr>
          </w:pPr>
          <w:hyperlink w:anchor="_Toc147398332" w:history="1">
            <w:r w:rsidR="004A699C" w:rsidRPr="00F87F29">
              <w:rPr>
                <w:rStyle w:val="Hipercze"/>
                <w:rFonts w:cstheme="minorHAnsi"/>
                <w:b/>
                <w:bCs/>
                <w:iCs/>
                <w:noProof/>
              </w:rPr>
              <w:t>19.</w:t>
            </w:r>
            <w:r w:rsidR="004A699C">
              <w:rPr>
                <w:rFonts w:eastAsiaTheme="minorEastAsia"/>
                <w:noProof/>
                <w:kern w:val="2"/>
                <w:lang w:eastAsia="pl-PL"/>
                <w14:ligatures w14:val="standardContextual"/>
              </w:rPr>
              <w:tab/>
            </w:r>
            <w:r w:rsidR="004A699C" w:rsidRPr="00F87F29">
              <w:rPr>
                <w:rStyle w:val="Hipercze"/>
                <w:rFonts w:cstheme="minorHAnsi"/>
                <w:b/>
                <w:noProof/>
              </w:rPr>
              <w:t>Ocena projektu i sposób wyboru projektów</w:t>
            </w:r>
            <w:r w:rsidR="004A699C">
              <w:rPr>
                <w:noProof/>
                <w:webHidden/>
              </w:rPr>
              <w:tab/>
            </w:r>
            <w:r w:rsidR="004A699C">
              <w:rPr>
                <w:noProof/>
                <w:webHidden/>
              </w:rPr>
              <w:fldChar w:fldCharType="begin"/>
            </w:r>
            <w:r w:rsidR="004A699C">
              <w:rPr>
                <w:noProof/>
                <w:webHidden/>
              </w:rPr>
              <w:instrText xml:space="preserve"> PAGEREF _Toc147398332 \h </w:instrText>
            </w:r>
            <w:r w:rsidR="004A699C">
              <w:rPr>
                <w:noProof/>
                <w:webHidden/>
              </w:rPr>
            </w:r>
            <w:r w:rsidR="004A699C">
              <w:rPr>
                <w:noProof/>
                <w:webHidden/>
              </w:rPr>
              <w:fldChar w:fldCharType="separate"/>
            </w:r>
            <w:r w:rsidR="001468A6">
              <w:rPr>
                <w:noProof/>
                <w:webHidden/>
              </w:rPr>
              <w:t>13</w:t>
            </w:r>
            <w:r w:rsidR="004A699C">
              <w:rPr>
                <w:noProof/>
                <w:webHidden/>
              </w:rPr>
              <w:fldChar w:fldCharType="end"/>
            </w:r>
          </w:hyperlink>
        </w:p>
        <w:p w14:paraId="71F47B60" w14:textId="31699C55" w:rsidR="004A699C" w:rsidRDefault="007E6221" w:rsidP="004A699C">
          <w:pPr>
            <w:pStyle w:val="Spistreci1"/>
            <w:rPr>
              <w:rFonts w:eastAsiaTheme="minorEastAsia"/>
              <w:noProof/>
              <w:kern w:val="2"/>
              <w:lang w:eastAsia="pl-PL"/>
              <w14:ligatures w14:val="standardContextual"/>
            </w:rPr>
          </w:pPr>
          <w:hyperlink w:anchor="_Toc147398333" w:history="1">
            <w:r w:rsidR="004A699C" w:rsidRPr="00F87F29">
              <w:rPr>
                <w:rStyle w:val="Hipercze"/>
                <w:rFonts w:cstheme="minorHAnsi"/>
                <w:b/>
                <w:bCs/>
                <w:iCs/>
                <w:noProof/>
              </w:rPr>
              <w:t>20.</w:t>
            </w:r>
            <w:r w:rsidR="004A699C">
              <w:rPr>
                <w:rFonts w:eastAsiaTheme="minorEastAsia"/>
                <w:noProof/>
                <w:kern w:val="2"/>
                <w:lang w:eastAsia="pl-PL"/>
                <w14:ligatures w14:val="standardContextual"/>
              </w:rPr>
              <w:tab/>
            </w:r>
            <w:r w:rsidR="004A699C" w:rsidRPr="00F87F29">
              <w:rPr>
                <w:rStyle w:val="Hipercze"/>
                <w:rFonts w:cstheme="minorHAnsi"/>
                <w:b/>
                <w:bCs/>
                <w:noProof/>
              </w:rPr>
              <w:t>Zakres, w jakim możliwe jest uzupełnianie lub poprawianie wniosków</w:t>
            </w:r>
            <w:r w:rsidR="004A699C">
              <w:rPr>
                <w:noProof/>
                <w:webHidden/>
              </w:rPr>
              <w:tab/>
            </w:r>
            <w:r w:rsidR="004A699C">
              <w:rPr>
                <w:noProof/>
                <w:webHidden/>
              </w:rPr>
              <w:fldChar w:fldCharType="begin"/>
            </w:r>
            <w:r w:rsidR="004A699C">
              <w:rPr>
                <w:noProof/>
                <w:webHidden/>
              </w:rPr>
              <w:instrText xml:space="preserve"> PAGEREF _Toc147398333 \h </w:instrText>
            </w:r>
            <w:r w:rsidR="004A699C">
              <w:rPr>
                <w:noProof/>
                <w:webHidden/>
              </w:rPr>
            </w:r>
            <w:r w:rsidR="004A699C">
              <w:rPr>
                <w:noProof/>
                <w:webHidden/>
              </w:rPr>
              <w:fldChar w:fldCharType="separate"/>
            </w:r>
            <w:r w:rsidR="001468A6">
              <w:rPr>
                <w:noProof/>
                <w:webHidden/>
              </w:rPr>
              <w:t>13</w:t>
            </w:r>
            <w:r w:rsidR="004A699C">
              <w:rPr>
                <w:noProof/>
                <w:webHidden/>
              </w:rPr>
              <w:fldChar w:fldCharType="end"/>
            </w:r>
          </w:hyperlink>
        </w:p>
        <w:p w14:paraId="4B2E123A" w14:textId="635751FC" w:rsidR="004A699C" w:rsidRDefault="007E6221" w:rsidP="004A699C">
          <w:pPr>
            <w:pStyle w:val="Spistreci1"/>
            <w:rPr>
              <w:rFonts w:eastAsiaTheme="minorEastAsia"/>
              <w:noProof/>
              <w:kern w:val="2"/>
              <w:lang w:eastAsia="pl-PL"/>
              <w14:ligatures w14:val="standardContextual"/>
            </w:rPr>
          </w:pPr>
          <w:hyperlink w:anchor="_Toc147398334" w:history="1">
            <w:r w:rsidR="004A699C" w:rsidRPr="00F87F29">
              <w:rPr>
                <w:rStyle w:val="Hipercze"/>
                <w:rFonts w:cstheme="minorHAnsi"/>
                <w:b/>
                <w:bCs/>
                <w:iCs/>
                <w:noProof/>
              </w:rPr>
              <w:t>21.</w:t>
            </w:r>
            <w:r w:rsidR="004A699C">
              <w:rPr>
                <w:rFonts w:eastAsiaTheme="minorEastAsia"/>
                <w:noProof/>
                <w:kern w:val="2"/>
                <w:lang w:eastAsia="pl-PL"/>
                <w14:ligatures w14:val="standardContextual"/>
              </w:rPr>
              <w:tab/>
            </w:r>
            <w:r w:rsidR="004A699C" w:rsidRPr="00F87F29">
              <w:rPr>
                <w:rStyle w:val="Hipercze"/>
                <w:rFonts w:cstheme="minorHAnsi"/>
                <w:b/>
                <w:bCs/>
                <w:noProof/>
              </w:rPr>
              <w:t>Rozstrzygnięcie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_Toc147398334 \h </w:instrText>
            </w:r>
            <w:r w:rsidR="004A699C">
              <w:rPr>
                <w:noProof/>
                <w:webHidden/>
              </w:rPr>
            </w:r>
            <w:r w:rsidR="004A699C">
              <w:rPr>
                <w:noProof/>
                <w:webHidden/>
              </w:rPr>
              <w:fldChar w:fldCharType="separate"/>
            </w:r>
            <w:r w:rsidR="001468A6">
              <w:rPr>
                <w:noProof/>
                <w:webHidden/>
              </w:rPr>
              <w:t>14</w:t>
            </w:r>
            <w:r w:rsidR="004A699C">
              <w:rPr>
                <w:noProof/>
                <w:webHidden/>
              </w:rPr>
              <w:fldChar w:fldCharType="end"/>
            </w:r>
          </w:hyperlink>
        </w:p>
        <w:p w14:paraId="417E1AC1" w14:textId="696C987E" w:rsidR="004A699C" w:rsidRDefault="007E6221" w:rsidP="004A699C">
          <w:pPr>
            <w:pStyle w:val="Spistreci1"/>
            <w:rPr>
              <w:rFonts w:eastAsiaTheme="minorEastAsia"/>
              <w:noProof/>
              <w:kern w:val="2"/>
              <w:lang w:eastAsia="pl-PL"/>
              <w14:ligatures w14:val="standardContextual"/>
            </w:rPr>
          </w:pPr>
          <w:hyperlink w:anchor="_Toc147398335" w:history="1">
            <w:r w:rsidR="004A699C" w:rsidRPr="00F87F29">
              <w:rPr>
                <w:rStyle w:val="Hipercze"/>
                <w:rFonts w:cstheme="minorHAnsi"/>
                <w:b/>
                <w:bCs/>
                <w:iCs/>
                <w:noProof/>
              </w:rPr>
              <w:t>22.</w:t>
            </w:r>
            <w:r w:rsidR="004A699C">
              <w:rPr>
                <w:rFonts w:eastAsiaTheme="minorEastAsia"/>
                <w:noProof/>
                <w:kern w:val="2"/>
                <w:lang w:eastAsia="pl-PL"/>
                <w14:ligatures w14:val="standardContextual"/>
              </w:rPr>
              <w:tab/>
            </w:r>
            <w:r w:rsidR="004A699C" w:rsidRPr="00F87F29">
              <w:rPr>
                <w:rStyle w:val="Hipercze"/>
                <w:rFonts w:cstheme="minorHAnsi"/>
                <w:b/>
                <w:noProof/>
              </w:rPr>
              <w:t>Orientacyjny termin przeprowadzenia oceny projektów/ rozstrzygnięcia postępowania</w:t>
            </w:r>
            <w:r w:rsidR="004A699C">
              <w:rPr>
                <w:noProof/>
                <w:webHidden/>
              </w:rPr>
              <w:tab/>
            </w:r>
            <w:r w:rsidR="004A699C">
              <w:rPr>
                <w:noProof/>
                <w:webHidden/>
              </w:rPr>
              <w:fldChar w:fldCharType="begin"/>
            </w:r>
            <w:r w:rsidR="004A699C">
              <w:rPr>
                <w:noProof/>
                <w:webHidden/>
              </w:rPr>
              <w:instrText xml:space="preserve"> PAGEREF _Toc147398335 \h </w:instrText>
            </w:r>
            <w:r w:rsidR="004A699C">
              <w:rPr>
                <w:noProof/>
                <w:webHidden/>
              </w:rPr>
            </w:r>
            <w:r w:rsidR="004A699C">
              <w:rPr>
                <w:noProof/>
                <w:webHidden/>
              </w:rPr>
              <w:fldChar w:fldCharType="separate"/>
            </w:r>
            <w:r w:rsidR="001468A6">
              <w:rPr>
                <w:noProof/>
                <w:webHidden/>
              </w:rPr>
              <w:t>14</w:t>
            </w:r>
            <w:r w:rsidR="004A699C">
              <w:rPr>
                <w:noProof/>
                <w:webHidden/>
              </w:rPr>
              <w:fldChar w:fldCharType="end"/>
            </w:r>
          </w:hyperlink>
        </w:p>
        <w:p w14:paraId="1DD5363B" w14:textId="06DFD497" w:rsidR="004A699C" w:rsidRDefault="007E6221" w:rsidP="004A699C">
          <w:pPr>
            <w:pStyle w:val="Spistreci1"/>
            <w:rPr>
              <w:rFonts w:eastAsiaTheme="minorEastAsia"/>
              <w:noProof/>
              <w:kern w:val="2"/>
              <w:lang w:eastAsia="pl-PL"/>
              <w14:ligatures w14:val="standardContextual"/>
            </w:rPr>
          </w:pPr>
          <w:hyperlink w:anchor="_Toc147398336" w:history="1">
            <w:r w:rsidR="004A699C" w:rsidRPr="00F87F29">
              <w:rPr>
                <w:rStyle w:val="Hipercze"/>
                <w:rFonts w:cstheme="minorHAnsi"/>
                <w:b/>
                <w:bCs/>
                <w:iCs/>
                <w:noProof/>
              </w:rPr>
              <w:t>23.</w:t>
            </w:r>
            <w:r w:rsidR="004A699C">
              <w:rPr>
                <w:rFonts w:eastAsiaTheme="minorEastAsia"/>
                <w:noProof/>
                <w:kern w:val="2"/>
                <w:lang w:eastAsia="pl-PL"/>
                <w14:ligatures w14:val="standardContextual"/>
              </w:rPr>
              <w:tab/>
            </w:r>
            <w:r w:rsidR="004A699C" w:rsidRPr="00F87F29">
              <w:rPr>
                <w:rStyle w:val="Hipercze"/>
                <w:rFonts w:cstheme="minorHAnsi"/>
                <w:b/>
                <w:noProof/>
              </w:rPr>
              <w:t>Wzór wniosku o dofinansowanie Projektu</w:t>
            </w:r>
            <w:r w:rsidR="004A699C">
              <w:rPr>
                <w:noProof/>
                <w:webHidden/>
              </w:rPr>
              <w:tab/>
            </w:r>
            <w:r w:rsidR="004A699C">
              <w:rPr>
                <w:noProof/>
                <w:webHidden/>
              </w:rPr>
              <w:fldChar w:fldCharType="begin"/>
            </w:r>
            <w:r w:rsidR="004A699C">
              <w:rPr>
                <w:noProof/>
                <w:webHidden/>
              </w:rPr>
              <w:instrText xml:space="preserve"> PAGEREF _Toc147398336 \h </w:instrText>
            </w:r>
            <w:r w:rsidR="004A699C">
              <w:rPr>
                <w:noProof/>
                <w:webHidden/>
              </w:rPr>
            </w:r>
            <w:r w:rsidR="004A699C">
              <w:rPr>
                <w:noProof/>
                <w:webHidden/>
              </w:rPr>
              <w:fldChar w:fldCharType="separate"/>
            </w:r>
            <w:r w:rsidR="001468A6">
              <w:rPr>
                <w:noProof/>
                <w:webHidden/>
              </w:rPr>
              <w:t>15</w:t>
            </w:r>
            <w:r w:rsidR="004A699C">
              <w:rPr>
                <w:noProof/>
                <w:webHidden/>
              </w:rPr>
              <w:fldChar w:fldCharType="end"/>
            </w:r>
          </w:hyperlink>
        </w:p>
        <w:p w14:paraId="178E404A" w14:textId="0538971C" w:rsidR="004A699C" w:rsidRDefault="007E6221" w:rsidP="004A699C">
          <w:pPr>
            <w:pStyle w:val="Spistreci1"/>
            <w:rPr>
              <w:rFonts w:eastAsiaTheme="minorEastAsia"/>
              <w:noProof/>
              <w:kern w:val="2"/>
              <w:lang w:eastAsia="pl-PL"/>
              <w14:ligatures w14:val="standardContextual"/>
            </w:rPr>
          </w:pPr>
          <w:hyperlink w:anchor="_Toc147398337" w:history="1">
            <w:r w:rsidR="004A699C" w:rsidRPr="00F87F29">
              <w:rPr>
                <w:rStyle w:val="Hipercze"/>
                <w:rFonts w:cstheme="minorHAnsi"/>
                <w:b/>
                <w:bCs/>
                <w:iCs/>
                <w:noProof/>
              </w:rPr>
              <w:t>24.</w:t>
            </w:r>
            <w:r w:rsidR="004A699C">
              <w:rPr>
                <w:rFonts w:eastAsiaTheme="minorEastAsia"/>
                <w:noProof/>
                <w:kern w:val="2"/>
                <w:lang w:eastAsia="pl-PL"/>
                <w14:ligatures w14:val="standardContextual"/>
              </w:rPr>
              <w:tab/>
            </w:r>
            <w:r w:rsidR="004A699C" w:rsidRPr="00F87F29">
              <w:rPr>
                <w:rStyle w:val="Hipercze"/>
                <w:rFonts w:ascii="Calibri" w:eastAsia="Times New Roman" w:hAnsi="Calibri" w:cs="Times New Roman"/>
                <w:b/>
                <w:bCs/>
                <w:noProof/>
                <w:kern w:val="32"/>
                <w:lang w:val="x-none" w:eastAsia="x-none"/>
              </w:rPr>
              <w:t>Realizacja polityk horyzontalnych, w tym zasady równości szans  i niedyskryminacji</w:t>
            </w:r>
            <w:r w:rsidR="004A699C">
              <w:rPr>
                <w:noProof/>
                <w:webHidden/>
              </w:rPr>
              <w:tab/>
            </w:r>
            <w:r w:rsidR="004A699C">
              <w:rPr>
                <w:noProof/>
                <w:webHidden/>
              </w:rPr>
              <w:fldChar w:fldCharType="begin"/>
            </w:r>
            <w:r w:rsidR="004A699C">
              <w:rPr>
                <w:noProof/>
                <w:webHidden/>
              </w:rPr>
              <w:instrText xml:space="preserve"> PAGEREF _Toc147398337 \h </w:instrText>
            </w:r>
            <w:r w:rsidR="004A699C">
              <w:rPr>
                <w:noProof/>
                <w:webHidden/>
              </w:rPr>
            </w:r>
            <w:r w:rsidR="004A699C">
              <w:rPr>
                <w:noProof/>
                <w:webHidden/>
              </w:rPr>
              <w:fldChar w:fldCharType="separate"/>
            </w:r>
            <w:r w:rsidR="001468A6">
              <w:rPr>
                <w:noProof/>
                <w:webHidden/>
              </w:rPr>
              <w:t>15</w:t>
            </w:r>
            <w:r w:rsidR="004A699C">
              <w:rPr>
                <w:noProof/>
                <w:webHidden/>
              </w:rPr>
              <w:fldChar w:fldCharType="end"/>
            </w:r>
          </w:hyperlink>
        </w:p>
        <w:p w14:paraId="47451BF7" w14:textId="7AAF434E" w:rsidR="004A699C" w:rsidRDefault="007E6221" w:rsidP="004A699C">
          <w:pPr>
            <w:pStyle w:val="Spistreci1"/>
            <w:rPr>
              <w:rFonts w:eastAsiaTheme="minorEastAsia"/>
              <w:noProof/>
              <w:kern w:val="2"/>
              <w:lang w:eastAsia="pl-PL"/>
              <w14:ligatures w14:val="standardContextual"/>
            </w:rPr>
          </w:pPr>
          <w:hyperlink w:anchor="_Toc147398338" w:history="1">
            <w:r w:rsidR="004A699C" w:rsidRPr="00F87F29">
              <w:rPr>
                <w:rStyle w:val="Hipercze"/>
                <w:rFonts w:cstheme="minorHAnsi"/>
                <w:b/>
                <w:bCs/>
                <w:iCs/>
                <w:noProof/>
              </w:rPr>
              <w:t>25.</w:t>
            </w:r>
            <w:r w:rsidR="004A699C">
              <w:rPr>
                <w:rFonts w:eastAsiaTheme="minorEastAsia"/>
                <w:noProof/>
                <w:kern w:val="2"/>
                <w:lang w:eastAsia="pl-PL"/>
                <w14:ligatures w14:val="standardContextual"/>
              </w:rPr>
              <w:tab/>
            </w:r>
            <w:r w:rsidR="004A699C" w:rsidRPr="00F87F29">
              <w:rPr>
                <w:rStyle w:val="Hipercze"/>
                <w:rFonts w:cstheme="minorHAnsi"/>
                <w:b/>
                <w:noProof/>
              </w:rPr>
              <w:t>Czynności, które powinny zostać dokonane przed podpisaniem umowy o dofinansowaniu projektu oraz wymagane dokumenty  i terminy ich przedłożenia</w:t>
            </w:r>
            <w:r w:rsidR="004A699C">
              <w:rPr>
                <w:noProof/>
                <w:webHidden/>
              </w:rPr>
              <w:tab/>
            </w:r>
            <w:r w:rsidR="004A699C">
              <w:rPr>
                <w:noProof/>
                <w:webHidden/>
              </w:rPr>
              <w:fldChar w:fldCharType="begin"/>
            </w:r>
            <w:r w:rsidR="004A699C">
              <w:rPr>
                <w:noProof/>
                <w:webHidden/>
              </w:rPr>
              <w:instrText xml:space="preserve"> PAGEREF _Toc147398338 \h </w:instrText>
            </w:r>
            <w:r w:rsidR="004A699C">
              <w:rPr>
                <w:noProof/>
                <w:webHidden/>
              </w:rPr>
            </w:r>
            <w:r w:rsidR="004A699C">
              <w:rPr>
                <w:noProof/>
                <w:webHidden/>
              </w:rPr>
              <w:fldChar w:fldCharType="separate"/>
            </w:r>
            <w:r w:rsidR="001468A6">
              <w:rPr>
                <w:noProof/>
                <w:webHidden/>
              </w:rPr>
              <w:t>18</w:t>
            </w:r>
            <w:r w:rsidR="004A699C">
              <w:rPr>
                <w:noProof/>
                <w:webHidden/>
              </w:rPr>
              <w:fldChar w:fldCharType="end"/>
            </w:r>
          </w:hyperlink>
        </w:p>
        <w:p w14:paraId="414EBEB4" w14:textId="4EBFB3BF" w:rsidR="004A699C" w:rsidRDefault="007E6221" w:rsidP="004A699C">
          <w:pPr>
            <w:pStyle w:val="Spistreci1"/>
            <w:rPr>
              <w:rFonts w:eastAsiaTheme="minorEastAsia"/>
              <w:noProof/>
              <w:kern w:val="2"/>
              <w:lang w:eastAsia="pl-PL"/>
              <w14:ligatures w14:val="standardContextual"/>
            </w:rPr>
          </w:pPr>
          <w:hyperlink w:anchor="_Toc147398339" w:history="1">
            <w:r w:rsidR="004A699C" w:rsidRPr="00F87F29">
              <w:rPr>
                <w:rStyle w:val="Hipercze"/>
                <w:rFonts w:cstheme="minorHAnsi"/>
                <w:b/>
                <w:bCs/>
                <w:iCs/>
                <w:noProof/>
              </w:rPr>
              <w:t>26.</w:t>
            </w:r>
            <w:r w:rsidR="004A699C">
              <w:rPr>
                <w:rFonts w:eastAsiaTheme="minorEastAsia"/>
                <w:noProof/>
                <w:kern w:val="2"/>
                <w:lang w:eastAsia="pl-PL"/>
                <w14:ligatures w14:val="standardContextual"/>
              </w:rPr>
              <w:tab/>
            </w:r>
            <w:r w:rsidR="004A699C" w:rsidRPr="00F87F29">
              <w:rPr>
                <w:rStyle w:val="Hipercze"/>
                <w:rFonts w:cstheme="minorHAnsi"/>
                <w:b/>
                <w:noProof/>
              </w:rPr>
              <w:t>Kryteria wyboru projektów wraz z podaniem ich znaczenia</w:t>
            </w:r>
            <w:r w:rsidR="004A699C">
              <w:rPr>
                <w:noProof/>
                <w:webHidden/>
              </w:rPr>
              <w:tab/>
            </w:r>
            <w:r w:rsidR="004A699C">
              <w:rPr>
                <w:noProof/>
                <w:webHidden/>
              </w:rPr>
              <w:fldChar w:fldCharType="begin"/>
            </w:r>
            <w:r w:rsidR="004A699C">
              <w:rPr>
                <w:noProof/>
                <w:webHidden/>
              </w:rPr>
              <w:instrText xml:space="preserve"> PAGEREF _Toc147398339 \h </w:instrText>
            </w:r>
            <w:r w:rsidR="004A699C">
              <w:rPr>
                <w:noProof/>
                <w:webHidden/>
              </w:rPr>
            </w:r>
            <w:r w:rsidR="004A699C">
              <w:rPr>
                <w:noProof/>
                <w:webHidden/>
              </w:rPr>
              <w:fldChar w:fldCharType="separate"/>
            </w:r>
            <w:r w:rsidR="001468A6">
              <w:rPr>
                <w:noProof/>
                <w:webHidden/>
              </w:rPr>
              <w:t>19</w:t>
            </w:r>
            <w:r w:rsidR="004A699C">
              <w:rPr>
                <w:noProof/>
                <w:webHidden/>
              </w:rPr>
              <w:fldChar w:fldCharType="end"/>
            </w:r>
          </w:hyperlink>
        </w:p>
        <w:p w14:paraId="04F6CF6B" w14:textId="0A709B1E" w:rsidR="004A699C" w:rsidRDefault="007E6221" w:rsidP="004A699C">
          <w:pPr>
            <w:pStyle w:val="Spistreci1"/>
            <w:rPr>
              <w:rFonts w:eastAsiaTheme="minorEastAsia"/>
              <w:noProof/>
              <w:kern w:val="2"/>
              <w:lang w:eastAsia="pl-PL"/>
              <w14:ligatures w14:val="standardContextual"/>
            </w:rPr>
          </w:pPr>
          <w:hyperlink w:anchor="_Toc147398340" w:history="1">
            <w:r w:rsidR="004A699C" w:rsidRPr="00F87F29">
              <w:rPr>
                <w:rStyle w:val="Hipercze"/>
                <w:rFonts w:cstheme="minorHAnsi"/>
                <w:b/>
                <w:bCs/>
                <w:iCs/>
                <w:noProof/>
              </w:rPr>
              <w:t>27.</w:t>
            </w:r>
            <w:r w:rsidR="004A699C">
              <w:rPr>
                <w:rFonts w:eastAsiaTheme="minorEastAsia"/>
                <w:noProof/>
                <w:kern w:val="2"/>
                <w:lang w:eastAsia="pl-PL"/>
                <w14:ligatures w14:val="standardContextual"/>
              </w:rPr>
              <w:tab/>
            </w:r>
            <w:r w:rsidR="004A699C" w:rsidRPr="00F87F29">
              <w:rPr>
                <w:rStyle w:val="Hipercze"/>
                <w:rFonts w:cstheme="minorHAnsi"/>
                <w:b/>
                <w:bCs/>
                <w:noProof/>
              </w:rPr>
              <w:t>Wskaźniki produktu i rezultatu</w:t>
            </w:r>
            <w:r w:rsidR="004A699C">
              <w:rPr>
                <w:noProof/>
                <w:webHidden/>
              </w:rPr>
              <w:tab/>
            </w:r>
            <w:r w:rsidR="004A699C">
              <w:rPr>
                <w:noProof/>
                <w:webHidden/>
              </w:rPr>
              <w:fldChar w:fldCharType="begin"/>
            </w:r>
            <w:r w:rsidR="004A699C">
              <w:rPr>
                <w:noProof/>
                <w:webHidden/>
              </w:rPr>
              <w:instrText xml:space="preserve"> PAGEREF _Toc147398340 \h </w:instrText>
            </w:r>
            <w:r w:rsidR="004A699C">
              <w:rPr>
                <w:noProof/>
                <w:webHidden/>
              </w:rPr>
            </w:r>
            <w:r w:rsidR="004A699C">
              <w:rPr>
                <w:noProof/>
                <w:webHidden/>
              </w:rPr>
              <w:fldChar w:fldCharType="separate"/>
            </w:r>
            <w:r w:rsidR="001468A6">
              <w:rPr>
                <w:noProof/>
                <w:webHidden/>
              </w:rPr>
              <w:t>19</w:t>
            </w:r>
            <w:r w:rsidR="004A699C">
              <w:rPr>
                <w:noProof/>
                <w:webHidden/>
              </w:rPr>
              <w:fldChar w:fldCharType="end"/>
            </w:r>
          </w:hyperlink>
        </w:p>
        <w:p w14:paraId="0B7FEF0D" w14:textId="759C88B1" w:rsidR="004A699C" w:rsidRDefault="007E6221" w:rsidP="004A699C">
          <w:pPr>
            <w:pStyle w:val="Spistreci1"/>
            <w:rPr>
              <w:rFonts w:eastAsiaTheme="minorEastAsia"/>
              <w:noProof/>
              <w:kern w:val="2"/>
              <w:lang w:eastAsia="pl-PL"/>
              <w14:ligatures w14:val="standardContextual"/>
            </w:rPr>
          </w:pPr>
          <w:hyperlink w:anchor="_Toc147398341" w:history="1">
            <w:r w:rsidR="004A699C" w:rsidRPr="00F87F29">
              <w:rPr>
                <w:rStyle w:val="Hipercze"/>
                <w:rFonts w:cstheme="minorHAnsi"/>
                <w:b/>
                <w:bCs/>
                <w:iCs/>
                <w:noProof/>
              </w:rPr>
              <w:t>28.</w:t>
            </w:r>
            <w:r w:rsidR="004A699C">
              <w:rPr>
                <w:rFonts w:eastAsiaTheme="minorEastAsia"/>
                <w:noProof/>
                <w:kern w:val="2"/>
                <w:lang w:eastAsia="pl-PL"/>
                <w14:ligatures w14:val="standardContextual"/>
              </w:rPr>
              <w:tab/>
            </w:r>
            <w:r w:rsidR="004A699C" w:rsidRPr="00F87F29">
              <w:rPr>
                <w:rStyle w:val="Hipercze"/>
                <w:rFonts w:cstheme="minorHAnsi"/>
                <w:b/>
                <w:noProof/>
              </w:rPr>
              <w:t>Informacje o przysługujących wnioskodawcy środkach odwoławczych oraz instytucji właściwej do ich rozpatrzenia</w:t>
            </w:r>
            <w:r w:rsidR="004A699C">
              <w:rPr>
                <w:noProof/>
                <w:webHidden/>
              </w:rPr>
              <w:tab/>
            </w:r>
            <w:r w:rsidR="004A699C">
              <w:rPr>
                <w:noProof/>
                <w:webHidden/>
              </w:rPr>
              <w:fldChar w:fldCharType="begin"/>
            </w:r>
            <w:r w:rsidR="004A699C">
              <w:rPr>
                <w:noProof/>
                <w:webHidden/>
              </w:rPr>
              <w:instrText xml:space="preserve"> PAGEREF _Toc147398341 \h </w:instrText>
            </w:r>
            <w:r w:rsidR="004A699C">
              <w:rPr>
                <w:noProof/>
                <w:webHidden/>
              </w:rPr>
            </w:r>
            <w:r w:rsidR="004A699C">
              <w:rPr>
                <w:noProof/>
                <w:webHidden/>
              </w:rPr>
              <w:fldChar w:fldCharType="separate"/>
            </w:r>
            <w:r w:rsidR="001468A6">
              <w:rPr>
                <w:noProof/>
                <w:webHidden/>
              </w:rPr>
              <w:t>20</w:t>
            </w:r>
            <w:r w:rsidR="004A699C">
              <w:rPr>
                <w:noProof/>
                <w:webHidden/>
              </w:rPr>
              <w:fldChar w:fldCharType="end"/>
            </w:r>
          </w:hyperlink>
        </w:p>
        <w:p w14:paraId="46027B85" w14:textId="37EDAE55" w:rsidR="004A699C" w:rsidRDefault="007E6221" w:rsidP="004A699C">
          <w:pPr>
            <w:pStyle w:val="Spistreci1"/>
            <w:rPr>
              <w:rFonts w:eastAsiaTheme="minorEastAsia"/>
              <w:noProof/>
              <w:kern w:val="2"/>
              <w:lang w:eastAsia="pl-PL"/>
              <w14:ligatures w14:val="standardContextual"/>
            </w:rPr>
          </w:pPr>
          <w:hyperlink w:anchor="_Toc147398342" w:history="1">
            <w:r w:rsidR="004A699C" w:rsidRPr="00F87F29">
              <w:rPr>
                <w:rStyle w:val="Hipercze"/>
                <w:rFonts w:cstheme="minorHAnsi"/>
                <w:b/>
                <w:bCs/>
                <w:iCs/>
                <w:noProof/>
              </w:rPr>
              <w:t>29.</w:t>
            </w:r>
            <w:r w:rsidR="004A699C">
              <w:rPr>
                <w:rFonts w:eastAsiaTheme="minorEastAsia"/>
                <w:noProof/>
                <w:kern w:val="2"/>
                <w:lang w:eastAsia="pl-PL"/>
                <w14:ligatures w14:val="standardContextual"/>
              </w:rPr>
              <w:tab/>
            </w:r>
            <w:r w:rsidR="004A699C" w:rsidRPr="00F87F29">
              <w:rPr>
                <w:rStyle w:val="Hipercze"/>
                <w:rFonts w:cstheme="minorHAnsi"/>
                <w:b/>
                <w:bCs/>
                <w:noProof/>
              </w:rPr>
              <w:t>Uprawnienia skargowe wnioskodawcy/beneficjenta  w postępowaniu konkurencyjnym</w:t>
            </w:r>
            <w:r w:rsidR="004A699C" w:rsidRPr="00F87F29">
              <w:rPr>
                <w:rStyle w:val="Hipercze"/>
                <w:rFonts w:cstheme="minorHAnsi"/>
                <w:b/>
                <w:noProof/>
              </w:rPr>
              <w:t xml:space="preserve"> </w:t>
            </w:r>
            <w:r w:rsidR="004A699C" w:rsidRPr="00F87F29">
              <w:rPr>
                <w:rStyle w:val="Hipercze"/>
                <w:rFonts w:cstheme="minorHAnsi"/>
                <w:b/>
                <w:bCs/>
                <w:noProof/>
              </w:rPr>
              <w:t>(z wyłączeniem procedury odwoławczej o której mowa w pkt. 28 niniejszego Regulaminu)</w:t>
            </w:r>
            <w:r w:rsidR="004A699C">
              <w:rPr>
                <w:noProof/>
                <w:webHidden/>
              </w:rPr>
              <w:tab/>
            </w:r>
            <w:r w:rsidR="004A699C">
              <w:rPr>
                <w:noProof/>
                <w:webHidden/>
              </w:rPr>
              <w:fldChar w:fldCharType="begin"/>
            </w:r>
            <w:r w:rsidR="004A699C">
              <w:rPr>
                <w:noProof/>
                <w:webHidden/>
              </w:rPr>
              <w:instrText xml:space="preserve"> PAGEREF _Toc147398342 \h </w:instrText>
            </w:r>
            <w:r w:rsidR="004A699C">
              <w:rPr>
                <w:noProof/>
                <w:webHidden/>
              </w:rPr>
            </w:r>
            <w:r w:rsidR="004A699C">
              <w:rPr>
                <w:noProof/>
                <w:webHidden/>
              </w:rPr>
              <w:fldChar w:fldCharType="separate"/>
            </w:r>
            <w:r w:rsidR="001468A6">
              <w:rPr>
                <w:noProof/>
                <w:webHidden/>
              </w:rPr>
              <w:t>20</w:t>
            </w:r>
            <w:r w:rsidR="004A699C">
              <w:rPr>
                <w:noProof/>
                <w:webHidden/>
              </w:rPr>
              <w:fldChar w:fldCharType="end"/>
            </w:r>
          </w:hyperlink>
        </w:p>
        <w:p w14:paraId="68498730" w14:textId="71814668" w:rsidR="004A699C" w:rsidRDefault="007E6221" w:rsidP="004A699C">
          <w:pPr>
            <w:pStyle w:val="Spistreci1"/>
            <w:rPr>
              <w:rFonts w:eastAsiaTheme="minorEastAsia"/>
              <w:noProof/>
              <w:kern w:val="2"/>
              <w:lang w:eastAsia="pl-PL"/>
              <w14:ligatures w14:val="standardContextual"/>
            </w:rPr>
          </w:pPr>
          <w:hyperlink w:anchor="_Toc147398343" w:history="1">
            <w:r w:rsidR="004A699C" w:rsidRPr="00F87F29">
              <w:rPr>
                <w:rStyle w:val="Hipercze"/>
                <w:rFonts w:cstheme="minorHAnsi"/>
                <w:b/>
                <w:bCs/>
                <w:iCs/>
                <w:noProof/>
              </w:rPr>
              <w:t>30.</w:t>
            </w:r>
            <w:r w:rsidR="004A699C">
              <w:rPr>
                <w:rFonts w:eastAsiaTheme="minorEastAsia"/>
                <w:noProof/>
                <w:kern w:val="2"/>
                <w:lang w:eastAsia="pl-PL"/>
                <w14:ligatures w14:val="standardContextual"/>
              </w:rPr>
              <w:tab/>
            </w:r>
            <w:r w:rsidR="004A699C" w:rsidRPr="00F87F29">
              <w:rPr>
                <w:rStyle w:val="Hipercze"/>
                <w:rFonts w:cstheme="minorHAnsi"/>
                <w:b/>
                <w:noProof/>
              </w:rPr>
              <w:t>Sposób podania do publicznej wiadomości wyników postępowania konkurencyjnego</w:t>
            </w:r>
            <w:r w:rsidR="004A699C">
              <w:rPr>
                <w:noProof/>
                <w:webHidden/>
              </w:rPr>
              <w:tab/>
            </w:r>
            <w:r w:rsidR="004A699C">
              <w:rPr>
                <w:noProof/>
                <w:webHidden/>
              </w:rPr>
              <w:fldChar w:fldCharType="begin"/>
            </w:r>
            <w:r w:rsidR="004A699C">
              <w:rPr>
                <w:noProof/>
                <w:webHidden/>
              </w:rPr>
              <w:instrText xml:space="preserve"> PAGEREF _Toc147398343 \h </w:instrText>
            </w:r>
            <w:r w:rsidR="004A699C">
              <w:rPr>
                <w:noProof/>
                <w:webHidden/>
              </w:rPr>
            </w:r>
            <w:r w:rsidR="004A699C">
              <w:rPr>
                <w:noProof/>
                <w:webHidden/>
              </w:rPr>
              <w:fldChar w:fldCharType="separate"/>
            </w:r>
            <w:r w:rsidR="001468A6">
              <w:rPr>
                <w:noProof/>
                <w:webHidden/>
              </w:rPr>
              <w:t>22</w:t>
            </w:r>
            <w:r w:rsidR="004A699C">
              <w:rPr>
                <w:noProof/>
                <w:webHidden/>
              </w:rPr>
              <w:fldChar w:fldCharType="end"/>
            </w:r>
          </w:hyperlink>
        </w:p>
        <w:p w14:paraId="67D42F86" w14:textId="78CA2FC8" w:rsidR="004A699C" w:rsidRDefault="007E6221" w:rsidP="004A699C">
          <w:pPr>
            <w:pStyle w:val="Spistreci1"/>
            <w:rPr>
              <w:rFonts w:eastAsiaTheme="minorEastAsia"/>
              <w:noProof/>
              <w:kern w:val="2"/>
              <w:lang w:eastAsia="pl-PL"/>
              <w14:ligatures w14:val="standardContextual"/>
            </w:rPr>
          </w:pPr>
          <w:hyperlink w:anchor="_Toc147398344" w:history="1">
            <w:r w:rsidR="004A699C" w:rsidRPr="00F87F29">
              <w:rPr>
                <w:rStyle w:val="Hipercze"/>
                <w:rFonts w:cstheme="minorHAnsi"/>
                <w:b/>
                <w:bCs/>
                <w:iCs/>
                <w:noProof/>
              </w:rPr>
              <w:t>31.</w:t>
            </w:r>
            <w:r w:rsidR="004A699C">
              <w:rPr>
                <w:rFonts w:eastAsiaTheme="minorEastAsia"/>
                <w:noProof/>
                <w:kern w:val="2"/>
                <w:lang w:eastAsia="pl-PL"/>
                <w14:ligatures w14:val="standardContextual"/>
              </w:rPr>
              <w:tab/>
            </w:r>
            <w:r w:rsidR="004A699C" w:rsidRPr="00F87F29">
              <w:rPr>
                <w:rStyle w:val="Hipercze"/>
                <w:rFonts w:cstheme="minorHAnsi"/>
                <w:b/>
                <w:noProof/>
              </w:rPr>
              <w:t>Sposób postępowania w sytuacji, w której wszystkie wnioski  w postępowaniu zostaną wycofane przez wnioskodawców</w:t>
            </w:r>
            <w:r w:rsidR="004A699C">
              <w:rPr>
                <w:noProof/>
                <w:webHidden/>
              </w:rPr>
              <w:tab/>
            </w:r>
            <w:r w:rsidR="004A699C">
              <w:rPr>
                <w:noProof/>
                <w:webHidden/>
              </w:rPr>
              <w:fldChar w:fldCharType="begin"/>
            </w:r>
            <w:r w:rsidR="004A699C">
              <w:rPr>
                <w:noProof/>
                <w:webHidden/>
              </w:rPr>
              <w:instrText xml:space="preserve"> PAGEREF _Toc147398344 \h </w:instrText>
            </w:r>
            <w:r w:rsidR="004A699C">
              <w:rPr>
                <w:noProof/>
                <w:webHidden/>
              </w:rPr>
            </w:r>
            <w:r w:rsidR="004A699C">
              <w:rPr>
                <w:noProof/>
                <w:webHidden/>
              </w:rPr>
              <w:fldChar w:fldCharType="separate"/>
            </w:r>
            <w:r w:rsidR="001468A6">
              <w:rPr>
                <w:noProof/>
                <w:webHidden/>
              </w:rPr>
              <w:t>23</w:t>
            </w:r>
            <w:r w:rsidR="004A699C">
              <w:rPr>
                <w:noProof/>
                <w:webHidden/>
              </w:rPr>
              <w:fldChar w:fldCharType="end"/>
            </w:r>
          </w:hyperlink>
        </w:p>
        <w:p w14:paraId="523027E2" w14:textId="045707EA" w:rsidR="004A699C" w:rsidRDefault="007E6221" w:rsidP="004A699C">
          <w:pPr>
            <w:pStyle w:val="Spistreci1"/>
            <w:rPr>
              <w:rFonts w:eastAsiaTheme="minorEastAsia"/>
              <w:noProof/>
              <w:kern w:val="2"/>
              <w:lang w:eastAsia="pl-PL"/>
              <w14:ligatures w14:val="standardContextual"/>
            </w:rPr>
          </w:pPr>
          <w:hyperlink w:anchor="_Toc147398345" w:history="1">
            <w:r w:rsidR="004A699C" w:rsidRPr="00F87F29">
              <w:rPr>
                <w:rStyle w:val="Hipercze"/>
                <w:rFonts w:cstheme="minorHAnsi"/>
                <w:b/>
                <w:bCs/>
                <w:iCs/>
                <w:noProof/>
              </w:rPr>
              <w:t>32.</w:t>
            </w:r>
            <w:r w:rsidR="004A699C">
              <w:rPr>
                <w:rFonts w:eastAsiaTheme="minorEastAsia"/>
                <w:noProof/>
                <w:kern w:val="2"/>
                <w:lang w:eastAsia="pl-PL"/>
                <w14:ligatures w14:val="standardContextual"/>
              </w:rPr>
              <w:tab/>
            </w:r>
            <w:r w:rsidR="004A699C" w:rsidRPr="00F87F29">
              <w:rPr>
                <w:rStyle w:val="Hipercze"/>
                <w:rFonts w:cstheme="minorHAnsi"/>
                <w:b/>
                <w:noProof/>
              </w:rPr>
              <w:t>Unieważnienie postępowania w zakresie wyboru projektów</w:t>
            </w:r>
            <w:r w:rsidR="004A699C">
              <w:rPr>
                <w:noProof/>
                <w:webHidden/>
              </w:rPr>
              <w:tab/>
            </w:r>
            <w:r w:rsidR="004A699C">
              <w:rPr>
                <w:noProof/>
                <w:webHidden/>
              </w:rPr>
              <w:fldChar w:fldCharType="begin"/>
            </w:r>
            <w:r w:rsidR="004A699C">
              <w:rPr>
                <w:noProof/>
                <w:webHidden/>
              </w:rPr>
              <w:instrText xml:space="preserve"> PAGEREF _Toc147398345 \h </w:instrText>
            </w:r>
            <w:r w:rsidR="004A699C">
              <w:rPr>
                <w:noProof/>
                <w:webHidden/>
              </w:rPr>
            </w:r>
            <w:r w:rsidR="004A699C">
              <w:rPr>
                <w:noProof/>
                <w:webHidden/>
              </w:rPr>
              <w:fldChar w:fldCharType="separate"/>
            </w:r>
            <w:r w:rsidR="001468A6">
              <w:rPr>
                <w:noProof/>
                <w:webHidden/>
              </w:rPr>
              <w:t>23</w:t>
            </w:r>
            <w:r w:rsidR="004A699C">
              <w:rPr>
                <w:noProof/>
                <w:webHidden/>
              </w:rPr>
              <w:fldChar w:fldCharType="end"/>
            </w:r>
          </w:hyperlink>
        </w:p>
        <w:p w14:paraId="1C76DAC7" w14:textId="757589AE" w:rsidR="004A699C" w:rsidRDefault="007E6221" w:rsidP="004A699C">
          <w:pPr>
            <w:pStyle w:val="Spistreci1"/>
            <w:rPr>
              <w:rFonts w:eastAsiaTheme="minorEastAsia"/>
              <w:noProof/>
              <w:kern w:val="2"/>
              <w:lang w:eastAsia="pl-PL"/>
              <w14:ligatures w14:val="standardContextual"/>
            </w:rPr>
          </w:pPr>
          <w:hyperlink w:anchor="_Toc147398346" w:history="1">
            <w:r w:rsidR="004A699C" w:rsidRPr="00F87F29">
              <w:rPr>
                <w:rStyle w:val="Hipercze"/>
                <w:rFonts w:cstheme="minorHAnsi"/>
                <w:b/>
                <w:bCs/>
                <w:iCs/>
                <w:noProof/>
              </w:rPr>
              <w:t>33.</w:t>
            </w:r>
            <w:r w:rsidR="004A699C">
              <w:rPr>
                <w:rFonts w:eastAsiaTheme="minorEastAsia"/>
                <w:noProof/>
                <w:kern w:val="2"/>
                <w:lang w:eastAsia="pl-PL"/>
                <w14:ligatures w14:val="standardContextual"/>
              </w:rPr>
              <w:tab/>
            </w:r>
            <w:r w:rsidR="004A699C" w:rsidRPr="00F87F29">
              <w:rPr>
                <w:rStyle w:val="Hipercze"/>
                <w:rFonts w:cstheme="minorHAnsi"/>
                <w:b/>
                <w:noProof/>
              </w:rPr>
              <w:t>Informacje o sposobie postępowania z wnioskami o dofinansowanie po rozstrzygnięciu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_Toc147398346 \h </w:instrText>
            </w:r>
            <w:r w:rsidR="004A699C">
              <w:rPr>
                <w:noProof/>
                <w:webHidden/>
              </w:rPr>
            </w:r>
            <w:r w:rsidR="004A699C">
              <w:rPr>
                <w:noProof/>
                <w:webHidden/>
              </w:rPr>
              <w:fldChar w:fldCharType="separate"/>
            </w:r>
            <w:r w:rsidR="001468A6">
              <w:rPr>
                <w:noProof/>
                <w:webHidden/>
              </w:rPr>
              <w:t>24</w:t>
            </w:r>
            <w:r w:rsidR="004A699C">
              <w:rPr>
                <w:noProof/>
                <w:webHidden/>
              </w:rPr>
              <w:fldChar w:fldCharType="end"/>
            </w:r>
          </w:hyperlink>
        </w:p>
        <w:p w14:paraId="16B3B752" w14:textId="79A5823D" w:rsidR="004A699C" w:rsidRDefault="007E6221" w:rsidP="004A699C">
          <w:pPr>
            <w:pStyle w:val="Spistreci1"/>
            <w:rPr>
              <w:rFonts w:eastAsiaTheme="minorEastAsia"/>
              <w:noProof/>
              <w:kern w:val="2"/>
              <w:lang w:eastAsia="pl-PL"/>
              <w14:ligatures w14:val="standardContextual"/>
            </w:rPr>
          </w:pPr>
          <w:hyperlink w:anchor="_Toc147398347" w:history="1">
            <w:r w:rsidR="004A699C" w:rsidRPr="00F87F29">
              <w:rPr>
                <w:rStyle w:val="Hipercze"/>
                <w:rFonts w:cstheme="minorHAnsi"/>
                <w:b/>
                <w:bCs/>
                <w:iCs/>
                <w:noProof/>
              </w:rPr>
              <w:t>34.</w:t>
            </w:r>
            <w:r w:rsidR="004A699C">
              <w:rPr>
                <w:rFonts w:eastAsiaTheme="minorEastAsia"/>
                <w:noProof/>
                <w:kern w:val="2"/>
                <w:lang w:eastAsia="pl-PL"/>
                <w14:ligatures w14:val="standardContextual"/>
              </w:rPr>
              <w:tab/>
            </w:r>
            <w:r w:rsidR="004A699C" w:rsidRPr="00F87F29">
              <w:rPr>
                <w:rStyle w:val="Hipercze"/>
                <w:rFonts w:cstheme="minorHAnsi"/>
                <w:b/>
                <w:noProof/>
              </w:rPr>
              <w:t>Sposób udzielania wnioskodawcy wyjaśnień w kwestiach dotyczących postępowania</w:t>
            </w:r>
            <w:r w:rsidR="004A699C">
              <w:rPr>
                <w:noProof/>
                <w:webHidden/>
              </w:rPr>
              <w:tab/>
            </w:r>
            <w:r w:rsidR="004A699C">
              <w:rPr>
                <w:noProof/>
                <w:webHidden/>
              </w:rPr>
              <w:fldChar w:fldCharType="begin"/>
            </w:r>
            <w:r w:rsidR="004A699C">
              <w:rPr>
                <w:noProof/>
                <w:webHidden/>
              </w:rPr>
              <w:instrText xml:space="preserve"> PAGEREF _Toc147398347 \h </w:instrText>
            </w:r>
            <w:r w:rsidR="004A699C">
              <w:rPr>
                <w:noProof/>
                <w:webHidden/>
              </w:rPr>
            </w:r>
            <w:r w:rsidR="004A699C">
              <w:rPr>
                <w:noProof/>
                <w:webHidden/>
              </w:rPr>
              <w:fldChar w:fldCharType="separate"/>
            </w:r>
            <w:r w:rsidR="001468A6">
              <w:rPr>
                <w:noProof/>
                <w:webHidden/>
              </w:rPr>
              <w:t>24</w:t>
            </w:r>
            <w:r w:rsidR="004A699C">
              <w:rPr>
                <w:noProof/>
                <w:webHidden/>
              </w:rPr>
              <w:fldChar w:fldCharType="end"/>
            </w:r>
          </w:hyperlink>
        </w:p>
        <w:p w14:paraId="078C9305" w14:textId="6A266D17" w:rsidR="004A699C" w:rsidRDefault="007E6221" w:rsidP="004A699C">
          <w:pPr>
            <w:pStyle w:val="Spistreci1"/>
            <w:rPr>
              <w:rFonts w:eastAsiaTheme="minorEastAsia"/>
              <w:noProof/>
              <w:kern w:val="2"/>
              <w:lang w:eastAsia="pl-PL"/>
              <w14:ligatures w14:val="standardContextual"/>
            </w:rPr>
          </w:pPr>
          <w:hyperlink w:anchor="_Toc147398348" w:history="1">
            <w:r w:rsidR="004A699C" w:rsidRPr="00F87F29">
              <w:rPr>
                <w:rStyle w:val="Hipercze"/>
                <w:rFonts w:cstheme="minorHAnsi"/>
                <w:b/>
                <w:bCs/>
                <w:iCs/>
                <w:noProof/>
              </w:rPr>
              <w:t>35.</w:t>
            </w:r>
            <w:r w:rsidR="004A699C">
              <w:rPr>
                <w:rFonts w:eastAsiaTheme="minorEastAsia"/>
                <w:noProof/>
                <w:kern w:val="2"/>
                <w:lang w:eastAsia="pl-PL"/>
                <w14:ligatures w14:val="standardContextual"/>
              </w:rPr>
              <w:tab/>
            </w:r>
            <w:r w:rsidR="004A699C" w:rsidRPr="00F87F29">
              <w:rPr>
                <w:rStyle w:val="Hipercze"/>
                <w:rFonts w:cstheme="minorHAnsi"/>
                <w:b/>
                <w:noProof/>
              </w:rPr>
              <w:t>Kwalifikowalność wydatków</w:t>
            </w:r>
            <w:r w:rsidR="004A699C">
              <w:rPr>
                <w:noProof/>
                <w:webHidden/>
              </w:rPr>
              <w:tab/>
            </w:r>
            <w:r w:rsidR="004A699C">
              <w:rPr>
                <w:noProof/>
                <w:webHidden/>
              </w:rPr>
              <w:fldChar w:fldCharType="begin"/>
            </w:r>
            <w:r w:rsidR="004A699C">
              <w:rPr>
                <w:noProof/>
                <w:webHidden/>
              </w:rPr>
              <w:instrText xml:space="preserve"> PAGEREF _Toc147398348 \h </w:instrText>
            </w:r>
            <w:r w:rsidR="004A699C">
              <w:rPr>
                <w:noProof/>
                <w:webHidden/>
              </w:rPr>
            </w:r>
            <w:r w:rsidR="004A699C">
              <w:rPr>
                <w:noProof/>
                <w:webHidden/>
              </w:rPr>
              <w:fldChar w:fldCharType="separate"/>
            </w:r>
            <w:r w:rsidR="001468A6">
              <w:rPr>
                <w:noProof/>
                <w:webHidden/>
              </w:rPr>
              <w:t>24</w:t>
            </w:r>
            <w:r w:rsidR="004A699C">
              <w:rPr>
                <w:noProof/>
                <w:webHidden/>
              </w:rPr>
              <w:fldChar w:fldCharType="end"/>
            </w:r>
          </w:hyperlink>
        </w:p>
        <w:p w14:paraId="36F0CC35" w14:textId="66599069" w:rsidR="004A699C" w:rsidRDefault="007E6221" w:rsidP="004A699C">
          <w:pPr>
            <w:pStyle w:val="Spistreci1"/>
            <w:rPr>
              <w:rFonts w:eastAsiaTheme="minorEastAsia"/>
              <w:noProof/>
              <w:kern w:val="2"/>
              <w:lang w:eastAsia="pl-PL"/>
              <w14:ligatures w14:val="standardContextual"/>
            </w:rPr>
          </w:pPr>
          <w:hyperlink w:anchor="_Toc147398349" w:history="1">
            <w:r w:rsidR="004A699C" w:rsidRPr="00F87F29">
              <w:rPr>
                <w:rStyle w:val="Hipercze"/>
                <w:rFonts w:cstheme="minorHAnsi"/>
                <w:b/>
                <w:bCs/>
                <w:iCs/>
                <w:noProof/>
              </w:rPr>
              <w:t>36.</w:t>
            </w:r>
            <w:r w:rsidR="004A699C">
              <w:rPr>
                <w:rFonts w:eastAsiaTheme="minorEastAsia"/>
                <w:noProof/>
                <w:kern w:val="2"/>
                <w:lang w:eastAsia="pl-PL"/>
                <w14:ligatures w14:val="standardContextual"/>
              </w:rPr>
              <w:tab/>
            </w:r>
            <w:r w:rsidR="004A699C" w:rsidRPr="00F87F29">
              <w:rPr>
                <w:rStyle w:val="Hipercze"/>
                <w:rFonts w:cstheme="minorHAnsi"/>
                <w:b/>
                <w:noProof/>
              </w:rPr>
              <w:t>Archiwizacja i przechowywanie dokumentów</w:t>
            </w:r>
            <w:r w:rsidR="004A699C">
              <w:rPr>
                <w:noProof/>
                <w:webHidden/>
              </w:rPr>
              <w:tab/>
            </w:r>
            <w:r w:rsidR="004A699C">
              <w:rPr>
                <w:noProof/>
                <w:webHidden/>
              </w:rPr>
              <w:fldChar w:fldCharType="begin"/>
            </w:r>
            <w:r w:rsidR="004A699C">
              <w:rPr>
                <w:noProof/>
                <w:webHidden/>
              </w:rPr>
              <w:instrText xml:space="preserve"> PAGEREF _Toc147398349 \h </w:instrText>
            </w:r>
            <w:r w:rsidR="004A699C">
              <w:rPr>
                <w:noProof/>
                <w:webHidden/>
              </w:rPr>
            </w:r>
            <w:r w:rsidR="004A699C">
              <w:rPr>
                <w:noProof/>
                <w:webHidden/>
              </w:rPr>
              <w:fldChar w:fldCharType="separate"/>
            </w:r>
            <w:r w:rsidR="001468A6">
              <w:rPr>
                <w:noProof/>
                <w:webHidden/>
              </w:rPr>
              <w:t>25</w:t>
            </w:r>
            <w:r w:rsidR="004A699C">
              <w:rPr>
                <w:noProof/>
                <w:webHidden/>
              </w:rPr>
              <w:fldChar w:fldCharType="end"/>
            </w:r>
          </w:hyperlink>
        </w:p>
        <w:p w14:paraId="4ED6D93B" w14:textId="20518F55" w:rsidR="004A699C" w:rsidRDefault="007E6221" w:rsidP="004A699C">
          <w:pPr>
            <w:pStyle w:val="Spistreci1"/>
            <w:rPr>
              <w:rFonts w:eastAsiaTheme="minorEastAsia"/>
              <w:noProof/>
              <w:kern w:val="2"/>
              <w:lang w:eastAsia="pl-PL"/>
              <w14:ligatures w14:val="standardContextual"/>
            </w:rPr>
          </w:pPr>
          <w:hyperlink w:anchor="_Toc147398350" w:history="1">
            <w:r w:rsidR="004A699C" w:rsidRPr="00F87F29">
              <w:rPr>
                <w:rStyle w:val="Hipercze"/>
                <w:rFonts w:cstheme="minorHAnsi"/>
                <w:b/>
                <w:bCs/>
                <w:iCs/>
                <w:noProof/>
              </w:rPr>
              <w:t>37.</w:t>
            </w:r>
            <w:r w:rsidR="004A699C">
              <w:rPr>
                <w:rFonts w:eastAsiaTheme="minorEastAsia"/>
                <w:noProof/>
                <w:kern w:val="2"/>
                <w:lang w:eastAsia="pl-PL"/>
                <w14:ligatures w14:val="standardContextual"/>
              </w:rPr>
              <w:tab/>
            </w:r>
            <w:r w:rsidR="004A699C" w:rsidRPr="00F87F29">
              <w:rPr>
                <w:rStyle w:val="Hipercze"/>
                <w:rFonts w:cstheme="minorHAnsi"/>
                <w:b/>
                <w:noProof/>
              </w:rPr>
              <w:t>Załączniki</w:t>
            </w:r>
            <w:r w:rsidR="004A699C">
              <w:rPr>
                <w:noProof/>
                <w:webHidden/>
              </w:rPr>
              <w:tab/>
            </w:r>
            <w:r w:rsidR="004A699C">
              <w:rPr>
                <w:noProof/>
                <w:webHidden/>
              </w:rPr>
              <w:fldChar w:fldCharType="begin"/>
            </w:r>
            <w:r w:rsidR="004A699C">
              <w:rPr>
                <w:noProof/>
                <w:webHidden/>
              </w:rPr>
              <w:instrText xml:space="preserve"> PAGEREF _Toc147398350 \h </w:instrText>
            </w:r>
            <w:r w:rsidR="004A699C">
              <w:rPr>
                <w:noProof/>
                <w:webHidden/>
              </w:rPr>
            </w:r>
            <w:r w:rsidR="004A699C">
              <w:rPr>
                <w:noProof/>
                <w:webHidden/>
              </w:rPr>
              <w:fldChar w:fldCharType="separate"/>
            </w:r>
            <w:r w:rsidR="001468A6">
              <w:rPr>
                <w:noProof/>
                <w:webHidden/>
              </w:rPr>
              <w:t>26</w:t>
            </w:r>
            <w:r w:rsidR="004A699C">
              <w:rPr>
                <w:noProof/>
                <w:webHidden/>
              </w:rPr>
              <w:fldChar w:fldCharType="end"/>
            </w:r>
          </w:hyperlink>
        </w:p>
        <w:p w14:paraId="23588D51" w14:textId="016F0D6A" w:rsidR="004A699C" w:rsidRDefault="007E6221" w:rsidP="004A699C">
          <w:pPr>
            <w:pStyle w:val="Spistreci1"/>
            <w:rPr>
              <w:rFonts w:eastAsiaTheme="minorEastAsia"/>
              <w:noProof/>
              <w:kern w:val="2"/>
              <w:lang w:eastAsia="pl-PL"/>
              <w14:ligatures w14:val="standardContextual"/>
            </w:rPr>
          </w:pPr>
          <w:hyperlink w:anchor="_Toc147398351" w:history="1">
            <w:r w:rsidR="004A699C" w:rsidRPr="00F87F29">
              <w:rPr>
                <w:rStyle w:val="Hipercze"/>
                <w:rFonts w:cstheme="minorHAnsi"/>
                <w:b/>
                <w:bCs/>
                <w:iCs/>
                <w:noProof/>
              </w:rPr>
              <w:t>38.</w:t>
            </w:r>
            <w:r w:rsidR="004A699C">
              <w:rPr>
                <w:rFonts w:eastAsiaTheme="minorEastAsia"/>
                <w:noProof/>
                <w:kern w:val="2"/>
                <w:lang w:eastAsia="pl-PL"/>
                <w14:ligatures w14:val="standardContextual"/>
              </w:rPr>
              <w:tab/>
            </w:r>
            <w:r w:rsidR="004A699C" w:rsidRPr="00F87F29">
              <w:rPr>
                <w:rStyle w:val="Hipercze"/>
                <w:rFonts w:cstheme="minorHAnsi"/>
                <w:b/>
                <w:noProof/>
              </w:rPr>
              <w:t>Inne dokumenty obowiązujące w naborze</w:t>
            </w:r>
            <w:r w:rsidR="004A699C">
              <w:rPr>
                <w:noProof/>
                <w:webHidden/>
              </w:rPr>
              <w:tab/>
            </w:r>
            <w:r w:rsidR="004A699C">
              <w:rPr>
                <w:noProof/>
                <w:webHidden/>
              </w:rPr>
              <w:fldChar w:fldCharType="begin"/>
            </w:r>
            <w:r w:rsidR="004A699C">
              <w:rPr>
                <w:noProof/>
                <w:webHidden/>
              </w:rPr>
              <w:instrText xml:space="preserve"> PAGEREF _Toc147398351 \h </w:instrText>
            </w:r>
            <w:r w:rsidR="004A699C">
              <w:rPr>
                <w:noProof/>
                <w:webHidden/>
              </w:rPr>
            </w:r>
            <w:r w:rsidR="004A699C">
              <w:rPr>
                <w:noProof/>
                <w:webHidden/>
              </w:rPr>
              <w:fldChar w:fldCharType="separate"/>
            </w:r>
            <w:r w:rsidR="001468A6">
              <w:rPr>
                <w:noProof/>
                <w:webHidden/>
              </w:rPr>
              <w:t>27</w:t>
            </w:r>
            <w:r w:rsidR="004A699C">
              <w:rPr>
                <w:noProof/>
                <w:webHidden/>
              </w:rPr>
              <w:fldChar w:fldCharType="end"/>
            </w:r>
          </w:hyperlink>
        </w:p>
        <w:p w14:paraId="173230F3" w14:textId="04B6119E" w:rsidR="004A699C" w:rsidRDefault="007E6221" w:rsidP="004A699C">
          <w:pPr>
            <w:pStyle w:val="Spistreci1"/>
            <w:rPr>
              <w:rFonts w:eastAsiaTheme="minorEastAsia"/>
              <w:noProof/>
              <w:kern w:val="2"/>
              <w:lang w:eastAsia="pl-PL"/>
              <w14:ligatures w14:val="standardContextual"/>
            </w:rPr>
          </w:pPr>
          <w:hyperlink w:anchor="_Toc147398352" w:history="1">
            <w:r w:rsidR="004A699C" w:rsidRPr="00F87F29">
              <w:rPr>
                <w:rStyle w:val="Hipercze"/>
                <w:rFonts w:cstheme="minorHAnsi"/>
                <w:b/>
                <w:bCs/>
                <w:iCs/>
                <w:noProof/>
              </w:rPr>
              <w:t>39.</w:t>
            </w:r>
            <w:r w:rsidR="004A699C">
              <w:rPr>
                <w:rFonts w:eastAsiaTheme="minorEastAsia"/>
                <w:noProof/>
                <w:kern w:val="2"/>
                <w:lang w:eastAsia="pl-PL"/>
                <w14:ligatures w14:val="standardContextual"/>
              </w:rPr>
              <w:tab/>
            </w:r>
            <w:r w:rsidR="004A699C" w:rsidRPr="00F87F29">
              <w:rPr>
                <w:rStyle w:val="Hipercze"/>
                <w:rFonts w:cstheme="minorHAnsi"/>
                <w:b/>
                <w:noProof/>
              </w:rPr>
              <w:t>Uwagi końcowe</w:t>
            </w:r>
            <w:r w:rsidR="004A699C">
              <w:rPr>
                <w:noProof/>
                <w:webHidden/>
              </w:rPr>
              <w:tab/>
            </w:r>
            <w:r w:rsidR="004A699C">
              <w:rPr>
                <w:noProof/>
                <w:webHidden/>
              </w:rPr>
              <w:fldChar w:fldCharType="begin"/>
            </w:r>
            <w:r w:rsidR="004A699C">
              <w:rPr>
                <w:noProof/>
                <w:webHidden/>
              </w:rPr>
              <w:instrText xml:space="preserve"> PAGEREF _Toc147398352 \h </w:instrText>
            </w:r>
            <w:r w:rsidR="004A699C">
              <w:rPr>
                <w:noProof/>
                <w:webHidden/>
              </w:rPr>
            </w:r>
            <w:r w:rsidR="004A699C">
              <w:rPr>
                <w:noProof/>
                <w:webHidden/>
              </w:rPr>
              <w:fldChar w:fldCharType="separate"/>
            </w:r>
            <w:r w:rsidR="001468A6">
              <w:rPr>
                <w:noProof/>
                <w:webHidden/>
              </w:rPr>
              <w:t>27</w:t>
            </w:r>
            <w:r w:rsidR="004A699C">
              <w:rPr>
                <w:noProof/>
                <w:webHidden/>
              </w:rPr>
              <w:fldChar w:fldCharType="end"/>
            </w:r>
          </w:hyperlink>
        </w:p>
        <w:p w14:paraId="49545ABE" w14:textId="75F5DD1E" w:rsidR="00606432" w:rsidRPr="00520D9B" w:rsidRDefault="00606432">
          <w:pPr>
            <w:rPr>
              <w:b/>
              <w:bCs/>
            </w:rPr>
          </w:pPr>
          <w:r>
            <w:rPr>
              <w:b/>
              <w:bCs/>
            </w:rPr>
            <w:fldChar w:fldCharType="end"/>
          </w:r>
          <w:r w:rsidR="00520D9B">
            <w:rPr>
              <w:b/>
              <w:bCs/>
            </w:rPr>
            <w:br w:type="page"/>
          </w:r>
        </w:p>
      </w:sdtContent>
    </w:sdt>
    <w:p w14:paraId="442A078F" w14:textId="60D67517"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1" w:name="_Toc147398314"/>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1"/>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162BD54A"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Dz.U. 2023 poz. 1605</w:t>
      </w:r>
      <w:r w:rsidR="00335CAB">
        <w:rPr>
          <w:rFonts w:cstheme="minorHAnsi"/>
          <w:sz w:val="24"/>
          <w:szCs w:val="24"/>
        </w:rPr>
        <w:t xml:space="preserve"> </w:t>
      </w:r>
      <w:r w:rsidRPr="00784B51">
        <w:rPr>
          <w:rFonts w:cstheme="minorHAnsi"/>
          <w:sz w:val="24"/>
          <w:szCs w:val="24"/>
        </w:rPr>
        <w:t>.)</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1F53702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(UE)  nr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491B2F1"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2" w:name="_Toc147398315"/>
      <w:r w:rsidRPr="008B7C53">
        <w:rPr>
          <w:rFonts w:asciiTheme="minorHAnsi" w:hAnsiTheme="minorHAnsi" w:cstheme="minorHAnsi"/>
          <w:b/>
          <w:color w:val="auto"/>
        </w:rPr>
        <w:t>Wstęp</w:t>
      </w:r>
      <w:bookmarkEnd w:id="2"/>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za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3" w:name="_Toc147398316"/>
      <w:r w:rsidRPr="008B7C53">
        <w:rPr>
          <w:rFonts w:asciiTheme="minorHAnsi" w:hAnsiTheme="minorHAnsi" w:cstheme="minorHAnsi"/>
          <w:b/>
          <w:color w:val="auto"/>
        </w:rPr>
        <w:t>Pełna nazwa i adres właściwej instytucji</w:t>
      </w:r>
      <w:bookmarkEnd w:id="3"/>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4" w:name="_Toc147398317"/>
      <w:r w:rsidRPr="008B7C53">
        <w:rPr>
          <w:rFonts w:asciiTheme="minorHAnsi" w:hAnsiTheme="minorHAnsi" w:cstheme="minorHAnsi"/>
          <w:b/>
          <w:color w:val="auto"/>
        </w:rPr>
        <w:t>Projekty podlegające dofinansowaniu</w:t>
      </w:r>
      <w:bookmarkEnd w:id="4"/>
    </w:p>
    <w:p w14:paraId="6EC808D6" w14:textId="1363FC20" w:rsidR="00634629" w:rsidRDefault="00634629" w:rsidP="004157AE">
      <w:pPr>
        <w:rPr>
          <w:rFonts w:cstheme="minorHAnsi"/>
          <w:sz w:val="24"/>
          <w:szCs w:val="24"/>
        </w:rPr>
      </w:pPr>
      <w:r w:rsidRPr="00571001">
        <w:rPr>
          <w:rFonts w:cstheme="minorHAnsi"/>
          <w:sz w:val="24"/>
          <w:szCs w:val="24"/>
        </w:rPr>
        <w:t>Regulamin wyboru projektów określa warunki naboru i zasady oceny projekt</w:t>
      </w:r>
      <w:r w:rsidR="00A963C0">
        <w:rPr>
          <w:rFonts w:cstheme="minorHAnsi"/>
          <w:sz w:val="24"/>
          <w:szCs w:val="24"/>
        </w:rPr>
        <w:t>u</w:t>
      </w:r>
      <w:r w:rsidRPr="00571001">
        <w:rPr>
          <w:rFonts w:cstheme="minorHAnsi"/>
          <w:sz w:val="24"/>
          <w:szCs w:val="24"/>
        </w:rPr>
        <w:t xml:space="preserve"> z zakresu </w:t>
      </w:r>
      <w:r w:rsidR="003D10CE" w:rsidRPr="0042179A">
        <w:rPr>
          <w:rFonts w:cstheme="minorHAnsi"/>
          <w:sz w:val="24"/>
          <w:szCs w:val="24"/>
        </w:rPr>
        <w:t xml:space="preserve">Poprawa efektywności energetycznej w województwie opolskim </w:t>
      </w:r>
      <w:bookmarkStart w:id="5" w:name="_Hlk146701572"/>
      <w:r w:rsidR="003D10CE" w:rsidRPr="0042179A">
        <w:rPr>
          <w:rFonts w:cstheme="minorHAnsi"/>
          <w:sz w:val="24"/>
          <w:szCs w:val="24"/>
        </w:rPr>
        <w:t>poprzez budowę pasywnych obiektów użyteczności publicznej</w:t>
      </w:r>
      <w:r w:rsidR="00923C93" w:rsidRPr="0042179A">
        <w:rPr>
          <w:rFonts w:eastAsia="MS UI Gothic" w:cstheme="minorHAnsi"/>
          <w:sz w:val="24"/>
          <w:szCs w:val="24"/>
        </w:rPr>
        <w:t>.</w:t>
      </w:r>
      <w:bookmarkEnd w:id="5"/>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6" w:name="_Toc146018525"/>
      <w:bookmarkStart w:id="7" w:name="_Toc139632808"/>
      <w:bookmarkStart w:id="8" w:name="_Toc139635191"/>
      <w:bookmarkStart w:id="9" w:name="_Toc139872300"/>
      <w:bookmarkStart w:id="10" w:name="_Toc139872349"/>
      <w:bookmarkStart w:id="11" w:name="_Toc139632809"/>
      <w:bookmarkStart w:id="12" w:name="_Toc139635192"/>
      <w:bookmarkStart w:id="13" w:name="_Toc139872301"/>
      <w:bookmarkStart w:id="14" w:name="_Toc139872350"/>
      <w:bookmarkStart w:id="15" w:name="_Toc139632810"/>
      <w:bookmarkStart w:id="16" w:name="_Toc139635193"/>
      <w:bookmarkStart w:id="17" w:name="_Toc139872302"/>
      <w:bookmarkStart w:id="18" w:name="_Toc139872351"/>
      <w:bookmarkStart w:id="19" w:name="_Toc139632811"/>
      <w:bookmarkStart w:id="20" w:name="_Toc139635194"/>
      <w:bookmarkStart w:id="21" w:name="_Toc139872303"/>
      <w:bookmarkStart w:id="22" w:name="_Toc139872352"/>
      <w:bookmarkStart w:id="23" w:name="_Toc139632812"/>
      <w:bookmarkStart w:id="24" w:name="_Toc139635195"/>
      <w:bookmarkStart w:id="25" w:name="_Toc139872304"/>
      <w:bookmarkStart w:id="26" w:name="_Toc139872353"/>
      <w:bookmarkStart w:id="27" w:name="_Toc139632813"/>
      <w:bookmarkStart w:id="28" w:name="_Toc139635196"/>
      <w:bookmarkStart w:id="29" w:name="_Toc139872305"/>
      <w:bookmarkStart w:id="30" w:name="_Toc139872354"/>
      <w:bookmarkStart w:id="31" w:name="_Toc14739831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71001">
        <w:rPr>
          <w:rFonts w:asciiTheme="minorHAnsi" w:hAnsiTheme="minorHAnsi" w:cstheme="minorHAnsi"/>
          <w:b/>
          <w:color w:val="auto"/>
        </w:rPr>
        <w:t>Typ beneficjenta ogólny</w:t>
      </w:r>
      <w:bookmarkEnd w:id="31"/>
    </w:p>
    <w:p w14:paraId="5781AD30" w14:textId="6051EDF3"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24DDF80F" w14:textId="3FC4C6BF"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2" w:name="_Toc147398319"/>
      <w:r w:rsidRPr="00571001">
        <w:rPr>
          <w:rFonts w:asciiTheme="minorHAnsi" w:hAnsiTheme="minorHAnsi" w:cstheme="minorHAnsi"/>
          <w:b/>
          <w:color w:val="auto"/>
        </w:rPr>
        <w:t>Typ beneficjenta szczegółowy</w:t>
      </w:r>
      <w:bookmarkEnd w:id="32"/>
    </w:p>
    <w:p w14:paraId="4A11DE98" w14:textId="7338956D" w:rsidR="00634629" w:rsidRDefault="00EF7953" w:rsidP="00676940">
      <w:pPr>
        <w:pStyle w:val="Akapitzlist"/>
        <w:numPr>
          <w:ilvl w:val="0"/>
          <w:numId w:val="23"/>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4B5D80E9" w:rsidR="00172722" w:rsidRDefault="00172722" w:rsidP="00676940">
      <w:pPr>
        <w:pStyle w:val="Akapitzlist"/>
        <w:numPr>
          <w:ilvl w:val="0"/>
          <w:numId w:val="23"/>
        </w:numPr>
        <w:spacing w:line="276" w:lineRule="auto"/>
        <w:ind w:left="426" w:hanging="426"/>
        <w:rPr>
          <w:rFonts w:cstheme="minorHAnsi"/>
          <w:sz w:val="24"/>
          <w:szCs w:val="24"/>
        </w:rPr>
      </w:pPr>
      <w:r w:rsidRPr="00172722">
        <w:rPr>
          <w:rFonts w:cstheme="minorHAnsi"/>
          <w:sz w:val="24"/>
          <w:szCs w:val="24"/>
        </w:rPr>
        <w:t>Jednostki organizacyjne działające w imieniu jednostek samorządu terytorialneg</w:t>
      </w:r>
      <w:r>
        <w:rPr>
          <w:rFonts w:cstheme="minorHAnsi"/>
          <w:sz w:val="24"/>
          <w:szCs w:val="24"/>
        </w:rPr>
        <w:t>o</w:t>
      </w:r>
    </w:p>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3" w:name="_Toc147398320"/>
      <w:r w:rsidRPr="00571001">
        <w:rPr>
          <w:rFonts w:asciiTheme="minorHAnsi" w:hAnsiTheme="minorHAnsi" w:cstheme="minorHAnsi"/>
          <w:b/>
          <w:color w:val="auto"/>
        </w:rPr>
        <w:t>Typy przedsięwzięć</w:t>
      </w:r>
      <w:bookmarkEnd w:id="33"/>
    </w:p>
    <w:p w14:paraId="6F54ECCF" w14:textId="6E52BEE9" w:rsidR="00BF65E5" w:rsidRDefault="00172722" w:rsidP="00676940">
      <w:pPr>
        <w:pStyle w:val="Akapitzlist"/>
        <w:numPr>
          <w:ilvl w:val="0"/>
          <w:numId w:val="14"/>
        </w:numPr>
        <w:spacing w:line="276" w:lineRule="auto"/>
        <w:ind w:left="426" w:hanging="426"/>
        <w:rPr>
          <w:sz w:val="24"/>
          <w:szCs w:val="24"/>
        </w:rPr>
      </w:pPr>
      <w:r w:rsidRPr="00172722">
        <w:rPr>
          <w:sz w:val="24"/>
          <w:szCs w:val="24"/>
        </w:rPr>
        <w:t xml:space="preserve">Budowa pasywnych obiektów użyteczności publicznej,  o zapotrzebowaniu na ciepło </w:t>
      </w:r>
      <w:proofErr w:type="spellStart"/>
      <w:r w:rsidRPr="00172722">
        <w:rPr>
          <w:sz w:val="24"/>
          <w:szCs w:val="24"/>
        </w:rPr>
        <w:t>EPh+W</w:t>
      </w:r>
      <w:proofErr w:type="spellEnd"/>
      <w:r w:rsidRPr="00172722">
        <w:rPr>
          <w:sz w:val="24"/>
          <w:szCs w:val="24"/>
        </w:rPr>
        <w:t xml:space="preserve"> nie więcej niż 15 kWh/m2/rok</w:t>
      </w:r>
      <w:r w:rsidR="00BF65E5" w:rsidRPr="00676940">
        <w:rPr>
          <w:sz w:val="24"/>
          <w:szCs w:val="24"/>
        </w:rPr>
        <w:t>.</w:t>
      </w:r>
    </w:p>
    <w:p w14:paraId="7BD431F2" w14:textId="77777777" w:rsidR="001468A6" w:rsidRPr="00676940" w:rsidRDefault="001468A6" w:rsidP="001468A6">
      <w:pPr>
        <w:pStyle w:val="Akapitzlist"/>
        <w:spacing w:line="276" w:lineRule="auto"/>
        <w:ind w:left="426"/>
        <w:rPr>
          <w:sz w:val="24"/>
          <w:szCs w:val="24"/>
        </w:rPr>
      </w:pP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34" w:name="_Toc147398321"/>
      <w:r w:rsidRPr="00571001">
        <w:rPr>
          <w:rFonts w:asciiTheme="minorHAnsi" w:hAnsiTheme="minorHAnsi" w:cstheme="minorHAnsi"/>
          <w:b/>
          <w:color w:val="auto"/>
        </w:rPr>
        <w:t>Szczegółowe warunki realizacji projektów</w:t>
      </w:r>
      <w:bookmarkEnd w:id="34"/>
    </w:p>
    <w:p w14:paraId="163CCE41" w14:textId="5FB94804" w:rsidR="00172722" w:rsidRPr="00172722" w:rsidRDefault="00172722" w:rsidP="00172722">
      <w:pPr>
        <w:pStyle w:val="Akapitzlist"/>
        <w:numPr>
          <w:ilvl w:val="0"/>
          <w:numId w:val="46"/>
        </w:numPr>
        <w:spacing w:line="276" w:lineRule="auto"/>
        <w:rPr>
          <w:sz w:val="24"/>
          <w:szCs w:val="24"/>
        </w:rPr>
      </w:pPr>
      <w:r w:rsidRPr="00172722">
        <w:rPr>
          <w:sz w:val="24"/>
          <w:szCs w:val="24"/>
        </w:rPr>
        <w:t>Wszelkie inwestycje powinny być zgodne z unijnymi standardami i przepisami w zakresie ochrony środowiska.</w:t>
      </w:r>
    </w:p>
    <w:p w14:paraId="31A8CAC1" w14:textId="01A61636" w:rsidR="00126CAB" w:rsidRDefault="00172722" w:rsidP="00172722">
      <w:pPr>
        <w:pStyle w:val="Akapitzlist"/>
        <w:numPr>
          <w:ilvl w:val="0"/>
          <w:numId w:val="46"/>
        </w:numPr>
        <w:spacing w:line="276" w:lineRule="auto"/>
        <w:rPr>
          <w:sz w:val="24"/>
          <w:szCs w:val="24"/>
        </w:rPr>
      </w:pPr>
      <w:r w:rsidRPr="00172722">
        <w:rPr>
          <w:sz w:val="24"/>
          <w:szCs w:val="24"/>
        </w:rPr>
        <w:t>Realizowane  przedsięwzięcia muszą być zgodne z zasadą DNSH.</w:t>
      </w:r>
    </w:p>
    <w:p w14:paraId="30198042" w14:textId="14B6D79C" w:rsidR="008F4134" w:rsidRPr="008F4134" w:rsidRDefault="008F4134" w:rsidP="008F4134">
      <w:pPr>
        <w:pStyle w:val="Akapitzlist"/>
        <w:numPr>
          <w:ilvl w:val="0"/>
          <w:numId w:val="46"/>
        </w:numPr>
        <w:spacing w:line="276" w:lineRule="auto"/>
        <w:rPr>
          <w:sz w:val="24"/>
          <w:szCs w:val="24"/>
        </w:rPr>
      </w:pPr>
      <w:r w:rsidRPr="008F4134">
        <w:rPr>
          <w:sz w:val="24"/>
          <w:szCs w:val="24"/>
        </w:rPr>
        <w:lastRenderedPageBreak/>
        <w:t>Wsparcie wyłącznie dla przedsięwzięć dotyczących obiektów użyteczności publicznej, przy spełnieniu łącznie następujących warunków:</w:t>
      </w:r>
    </w:p>
    <w:p w14:paraId="5D5A417C" w14:textId="069DE6A8" w:rsidR="008F4134" w:rsidRPr="008F4134" w:rsidRDefault="008F4134" w:rsidP="008F4134">
      <w:pPr>
        <w:pStyle w:val="Akapitzlist"/>
        <w:numPr>
          <w:ilvl w:val="0"/>
          <w:numId w:val="54"/>
        </w:numPr>
        <w:spacing w:line="276" w:lineRule="auto"/>
        <w:rPr>
          <w:sz w:val="24"/>
          <w:szCs w:val="24"/>
        </w:rPr>
      </w:pPr>
      <w:r w:rsidRPr="008F4134">
        <w:rPr>
          <w:sz w:val="24"/>
          <w:szCs w:val="24"/>
        </w:rPr>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53ADDC91" w14:textId="7BF5A248" w:rsidR="008F4134" w:rsidRDefault="008F4134" w:rsidP="008F4134">
      <w:pPr>
        <w:pStyle w:val="Akapitzlist"/>
        <w:numPr>
          <w:ilvl w:val="0"/>
          <w:numId w:val="54"/>
        </w:numPr>
        <w:spacing w:line="276" w:lineRule="auto"/>
        <w:rPr>
          <w:sz w:val="24"/>
          <w:szCs w:val="24"/>
        </w:rPr>
      </w:pPr>
      <w:r w:rsidRPr="008F4134">
        <w:rPr>
          <w:sz w:val="24"/>
          <w:szCs w:val="24"/>
        </w:rPr>
        <w:t xml:space="preserve">wskaźnik dochodów podatkowych JST (wskaźnik </w:t>
      </w:r>
      <w:proofErr w:type="spellStart"/>
      <w:r w:rsidRPr="008F4134">
        <w:rPr>
          <w:sz w:val="24"/>
          <w:szCs w:val="24"/>
        </w:rPr>
        <w:t>Gg</w:t>
      </w:r>
      <w:proofErr w:type="spellEnd"/>
      <w:r w:rsidRPr="008F4134">
        <w:rPr>
          <w:sz w:val="24"/>
          <w:szCs w:val="24"/>
        </w:rPr>
        <w:t xml:space="preserve"> dla inwestycji realizowanych przez gminy, </w:t>
      </w:r>
      <w:proofErr w:type="spellStart"/>
      <w:r w:rsidRPr="008F4134">
        <w:rPr>
          <w:sz w:val="24"/>
          <w:szCs w:val="24"/>
        </w:rPr>
        <w:t>Pp</w:t>
      </w:r>
      <w:proofErr w:type="spellEnd"/>
      <w:r w:rsidRPr="008F4134">
        <w:rPr>
          <w:sz w:val="24"/>
          <w:szCs w:val="24"/>
        </w:rPr>
        <w:t xml:space="preserve"> dla inwestycji realizowanych przez powiaty), który powinien być niższy od średnich wartości na poziomie województwa.</w:t>
      </w:r>
    </w:p>
    <w:p w14:paraId="050BD690" w14:textId="6E934B79" w:rsidR="008F4134" w:rsidRDefault="008F4134" w:rsidP="008F4134">
      <w:pPr>
        <w:pStyle w:val="Akapitzlist"/>
        <w:numPr>
          <w:ilvl w:val="0"/>
          <w:numId w:val="46"/>
        </w:numPr>
        <w:spacing w:line="276" w:lineRule="auto"/>
        <w:rPr>
          <w:sz w:val="24"/>
          <w:szCs w:val="24"/>
        </w:rPr>
      </w:pPr>
      <w:r w:rsidRPr="008F4134">
        <w:rPr>
          <w:sz w:val="24"/>
          <w:szCs w:val="24"/>
        </w:rPr>
        <w:t xml:space="preserve">Budowa budynków pasywnych (zapotrzebowanie na ciepło </w:t>
      </w:r>
      <w:proofErr w:type="spellStart"/>
      <w:r w:rsidRPr="008F4134">
        <w:rPr>
          <w:sz w:val="24"/>
          <w:szCs w:val="24"/>
        </w:rPr>
        <w:t>EPh+W</w:t>
      </w:r>
      <w:proofErr w:type="spellEnd"/>
      <w:r w:rsidRPr="008F4134">
        <w:rPr>
          <w:sz w:val="24"/>
          <w:szCs w:val="24"/>
        </w:rPr>
        <w:t xml:space="preserve"> nie więcej niż 15 kWh/m2/rok) jako nowych obiektów nie może naruszać zapisów Programu odnoszących się do </w:t>
      </w:r>
      <w:proofErr w:type="spellStart"/>
      <w:r w:rsidRPr="008F4134">
        <w:rPr>
          <w:sz w:val="24"/>
          <w:szCs w:val="24"/>
        </w:rPr>
        <w:t>wyłączeń</w:t>
      </w:r>
      <w:proofErr w:type="spellEnd"/>
      <w:r w:rsidRPr="008F4134">
        <w:rPr>
          <w:sz w:val="24"/>
          <w:szCs w:val="24"/>
        </w:rPr>
        <w:t xml:space="preserve"> i ograniczeń co do budowy niektórych typów budynków określonych w innych celach szczegółowych lub Umowie Partnerstwa.</w:t>
      </w:r>
    </w:p>
    <w:p w14:paraId="194535B7" w14:textId="67117398" w:rsidR="008F4134" w:rsidRDefault="008F4134" w:rsidP="008F4134">
      <w:pPr>
        <w:pStyle w:val="Akapitzlist"/>
        <w:numPr>
          <w:ilvl w:val="0"/>
          <w:numId w:val="46"/>
        </w:numPr>
        <w:spacing w:line="276" w:lineRule="auto"/>
        <w:rPr>
          <w:sz w:val="24"/>
          <w:szCs w:val="24"/>
        </w:rPr>
      </w:pPr>
      <w:r w:rsidRPr="008F4134">
        <w:rPr>
          <w:sz w:val="24"/>
          <w:szCs w:val="24"/>
        </w:rPr>
        <w:t xml:space="preserve">Priorytetowo powinny być wspierane projekty wykorzystujące odnawialne źródła energii.  </w:t>
      </w:r>
    </w:p>
    <w:p w14:paraId="60328E92" w14:textId="65BA9BE8" w:rsidR="008F4134" w:rsidRDefault="008F4134" w:rsidP="008F4134">
      <w:pPr>
        <w:pStyle w:val="Akapitzlist"/>
        <w:numPr>
          <w:ilvl w:val="0"/>
          <w:numId w:val="46"/>
        </w:numPr>
        <w:spacing w:line="276" w:lineRule="auto"/>
        <w:rPr>
          <w:sz w:val="24"/>
          <w:szCs w:val="24"/>
        </w:rPr>
      </w:pPr>
      <w:r w:rsidRPr="008F4134">
        <w:rPr>
          <w:sz w:val="24"/>
          <w:szCs w:val="24"/>
        </w:rPr>
        <w:t>Urządzenia do ogrzewania muszą charakteryzować się obowiązującym od końca 2020</w:t>
      </w:r>
      <w:r>
        <w:rPr>
          <w:sz w:val="24"/>
          <w:szCs w:val="24"/>
        </w:rPr>
        <w:t> </w:t>
      </w:r>
      <w:r w:rsidRPr="008F4134">
        <w:rPr>
          <w:sz w:val="24"/>
          <w:szCs w:val="24"/>
        </w:rPr>
        <w:t>r. minimalnym poziomem efektywności energetycznej i normami emisji zanieczyszczeń, które stanowią załącznik do Regulaminu wyboru projektu.</w:t>
      </w:r>
    </w:p>
    <w:p w14:paraId="57991ADA" w14:textId="6CF4B324" w:rsidR="008F4134" w:rsidRPr="008F4134" w:rsidRDefault="008F4134" w:rsidP="008F4134">
      <w:pPr>
        <w:pStyle w:val="Akapitzlist"/>
        <w:numPr>
          <w:ilvl w:val="0"/>
          <w:numId w:val="46"/>
        </w:numPr>
        <w:spacing w:line="276" w:lineRule="auto"/>
        <w:rPr>
          <w:sz w:val="24"/>
          <w:szCs w:val="24"/>
        </w:rPr>
      </w:pPr>
      <w:r w:rsidRPr="008F4134">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3F6DFFED" w14:textId="45559553"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35" w:name="_Toc147398322"/>
      <w:r w:rsidRPr="00AB79A0">
        <w:rPr>
          <w:rFonts w:asciiTheme="minorHAnsi" w:eastAsiaTheme="minorHAnsi" w:hAnsiTheme="minorHAnsi" w:cstheme="minorHAnsi"/>
          <w:b/>
          <w:bCs/>
          <w:color w:val="auto"/>
        </w:rPr>
        <w:t>Kwota przeznaczona na dofinansowanie projektów</w:t>
      </w:r>
      <w:bookmarkEnd w:id="35"/>
    </w:p>
    <w:p w14:paraId="09535E92" w14:textId="1278C204"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5B2EBF">
        <w:rPr>
          <w:rFonts w:cstheme="minorHAnsi"/>
          <w:sz w:val="24"/>
          <w:szCs w:val="24"/>
        </w:rPr>
        <w:t>2</w:t>
      </w:r>
      <w:r w:rsidRPr="00676940">
        <w:rPr>
          <w:rFonts w:cstheme="minorHAnsi"/>
          <w:sz w:val="24"/>
          <w:szCs w:val="24"/>
        </w:rPr>
        <w:t xml:space="preserve">.1 </w:t>
      </w:r>
      <w:r w:rsidR="005B2EBF" w:rsidRPr="00984211">
        <w:rPr>
          <w:rFonts w:cstheme="minorHAnsi"/>
          <w:i/>
          <w:iCs/>
          <w:sz w:val="24"/>
          <w:szCs w:val="24"/>
        </w:rPr>
        <w:t xml:space="preserve">Poprawa efektywności energetycznej w województwie opolskim </w:t>
      </w:r>
      <w:r w:rsidR="00984211">
        <w:rPr>
          <w:rFonts w:cstheme="minorHAnsi"/>
          <w:sz w:val="24"/>
          <w:szCs w:val="24"/>
        </w:rPr>
        <w:t>(</w:t>
      </w:r>
      <w:r w:rsidR="00984211" w:rsidRPr="00984211">
        <w:rPr>
          <w:rFonts w:cstheme="minorHAnsi"/>
          <w:sz w:val="24"/>
          <w:szCs w:val="24"/>
        </w:rPr>
        <w:t>budowa pasywnych obiektów użyteczności publicznej</w:t>
      </w:r>
      <w:r w:rsidR="00984211">
        <w:rPr>
          <w:rFonts w:cstheme="minorHAnsi"/>
          <w:sz w:val="24"/>
          <w:szCs w:val="24"/>
        </w:rPr>
        <w:t xml:space="preserve">) </w:t>
      </w:r>
      <w:r w:rsidRPr="00676940">
        <w:rPr>
          <w:rFonts w:cstheme="minorHAnsi"/>
          <w:sz w:val="24"/>
          <w:szCs w:val="24"/>
        </w:rPr>
        <w:t xml:space="preserve">FEO 2021-2027 </w:t>
      </w:r>
    </w:p>
    <w:p w14:paraId="0A207F15" w14:textId="278CAC37" w:rsidR="001574CC" w:rsidRPr="00676940" w:rsidRDefault="001574CC" w:rsidP="00676940">
      <w:pPr>
        <w:spacing w:line="276" w:lineRule="auto"/>
        <w:jc w:val="both"/>
        <w:rPr>
          <w:rFonts w:cstheme="minorHAnsi"/>
          <w:sz w:val="24"/>
          <w:szCs w:val="24"/>
        </w:rPr>
      </w:pPr>
      <w:r w:rsidRPr="00984211">
        <w:rPr>
          <w:rFonts w:cstheme="minorHAnsi"/>
          <w:sz w:val="24"/>
          <w:szCs w:val="24"/>
        </w:rPr>
        <w:t xml:space="preserve">wynosi: </w:t>
      </w:r>
      <w:r w:rsidR="00984211" w:rsidRPr="00984211">
        <w:rPr>
          <w:rFonts w:cstheme="minorHAnsi"/>
          <w:b/>
          <w:sz w:val="24"/>
          <w:szCs w:val="24"/>
        </w:rPr>
        <w:t>10</w:t>
      </w:r>
      <w:r w:rsidR="00D77F68" w:rsidRPr="00984211">
        <w:rPr>
          <w:rFonts w:cstheme="minorHAnsi"/>
          <w:b/>
          <w:sz w:val="24"/>
          <w:szCs w:val="24"/>
        </w:rPr>
        <w:t xml:space="preserve"> </w:t>
      </w:r>
      <w:r w:rsidR="00984211" w:rsidRPr="00984211">
        <w:rPr>
          <w:rFonts w:cstheme="minorHAnsi"/>
          <w:b/>
          <w:sz w:val="24"/>
          <w:szCs w:val="24"/>
        </w:rPr>
        <w:t>0</w:t>
      </w:r>
      <w:r w:rsidRPr="00984211">
        <w:rPr>
          <w:rFonts w:cstheme="minorHAnsi"/>
          <w:b/>
          <w:sz w:val="24"/>
          <w:szCs w:val="24"/>
        </w:rPr>
        <w:t>00 000 PLN pochodzące</w:t>
      </w:r>
      <w:r w:rsidRPr="00676940">
        <w:rPr>
          <w:rFonts w:cstheme="minorHAnsi"/>
          <w:b/>
          <w:sz w:val="24"/>
          <w:szCs w:val="24"/>
        </w:rPr>
        <w:t xml:space="preserve"> z Europejskiego Funduszu Rozwoju Regionalnego.</w:t>
      </w: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6" w:name="_Toc147398323"/>
      <w:r w:rsidRPr="001574CC">
        <w:rPr>
          <w:rFonts w:asciiTheme="minorHAnsi" w:hAnsiTheme="minorHAnsi" w:cstheme="minorHAnsi"/>
          <w:b/>
          <w:bCs/>
          <w:color w:val="auto"/>
        </w:rPr>
        <w:lastRenderedPageBreak/>
        <w:t>Pomoc publiczna - unijna podstawa prawna</w:t>
      </w:r>
      <w:bookmarkEnd w:id="36"/>
    </w:p>
    <w:p w14:paraId="20BA70C0" w14:textId="6BB14452" w:rsidR="001574CC" w:rsidRPr="007E6F7D" w:rsidRDefault="006F4890" w:rsidP="006F4890">
      <w:pPr>
        <w:jc w:val="both"/>
        <w:rPr>
          <w:sz w:val="24"/>
          <w:szCs w:val="24"/>
        </w:rPr>
      </w:pPr>
      <w:r>
        <w:rPr>
          <w:sz w:val="24"/>
          <w:szCs w:val="24"/>
        </w:rPr>
        <w:t xml:space="preserve">W przypadku wystąpienia pomocy - </w:t>
      </w:r>
      <w:r w:rsidR="00B64393" w:rsidRPr="004A699C">
        <w:rPr>
          <w:sz w:val="24"/>
          <w:szCs w:val="24"/>
        </w:rPr>
        <w:t>Rozporządzenie  Komisji (UE) nr 1407/2013 z dnia 18</w:t>
      </w:r>
      <w:r>
        <w:rPr>
          <w:sz w:val="24"/>
          <w:szCs w:val="24"/>
        </w:rPr>
        <w:t> </w:t>
      </w:r>
      <w:r w:rsidR="00B64393" w:rsidRPr="004A699C">
        <w:rPr>
          <w:sz w:val="24"/>
          <w:szCs w:val="24"/>
        </w:rPr>
        <w:t xml:space="preserve">grudnia 2013 r. w sprawie stosowania art. 107 i 108 Traktatu o funkcjonowaniu Unii Europejskiej do pomocy de </w:t>
      </w:r>
      <w:proofErr w:type="spellStart"/>
      <w:r w:rsidR="00B64393" w:rsidRPr="004A699C">
        <w:rPr>
          <w:sz w:val="24"/>
          <w:szCs w:val="24"/>
        </w:rPr>
        <w:t>minimis</w:t>
      </w:r>
      <w:proofErr w:type="spellEnd"/>
      <w:r w:rsidR="00B64393" w:rsidRPr="004A699C">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676940">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7" w:name="_Toc147398324"/>
      <w:r w:rsidRPr="001574CC">
        <w:rPr>
          <w:rFonts w:asciiTheme="minorHAnsi" w:hAnsiTheme="minorHAnsi" w:cstheme="minorHAnsi"/>
          <w:b/>
          <w:color w:val="auto"/>
        </w:rPr>
        <w:t>Pomoc publiczna - krajowa podstawa prawna</w:t>
      </w:r>
      <w:bookmarkEnd w:id="37"/>
    </w:p>
    <w:p w14:paraId="082072FD" w14:textId="681E74EC" w:rsidR="001574CC" w:rsidRPr="0042179A" w:rsidRDefault="006F4890" w:rsidP="001574CC">
      <w:pPr>
        <w:spacing w:after="240"/>
        <w:jc w:val="both"/>
        <w:rPr>
          <w:sz w:val="24"/>
          <w:szCs w:val="24"/>
        </w:rPr>
      </w:pPr>
      <w:r>
        <w:rPr>
          <w:sz w:val="24"/>
          <w:szCs w:val="24"/>
        </w:rPr>
        <w:t xml:space="preserve">W przypadku wystąpienia pomocy - </w:t>
      </w:r>
      <w:r w:rsidR="00B64393" w:rsidRPr="004A699C">
        <w:rPr>
          <w:sz w:val="24"/>
          <w:szCs w:val="24"/>
        </w:rPr>
        <w:t>Rozporządzenie Ministra Funduszy i Polityki Regionalnej z</w:t>
      </w:r>
      <w:r>
        <w:rPr>
          <w:sz w:val="24"/>
          <w:szCs w:val="24"/>
        </w:rPr>
        <w:t> </w:t>
      </w:r>
      <w:r w:rsidR="00B64393" w:rsidRPr="004A699C">
        <w:rPr>
          <w:sz w:val="24"/>
          <w:szCs w:val="24"/>
        </w:rPr>
        <w:t>dnia 11 grudnia 2022 r. w sprawie udzielania pomocy na inwestycje wspierające efektywność energetyczną w ramach regionalnych programów na lata 2021–2027 (Dz. U. z 2022 r. poz. 2607), Rozporządzenie Ministra Funduszy i Polityki Regionalnej z dnia 29 września 2022 r. w</w:t>
      </w:r>
      <w:r>
        <w:rPr>
          <w:sz w:val="24"/>
          <w:szCs w:val="24"/>
        </w:rPr>
        <w:t> </w:t>
      </w:r>
      <w:r w:rsidR="00B64393" w:rsidRPr="004A699C">
        <w:rPr>
          <w:sz w:val="24"/>
          <w:szCs w:val="24"/>
        </w:rPr>
        <w:t xml:space="preserve">sprawie udzielania pomocy de </w:t>
      </w:r>
      <w:proofErr w:type="spellStart"/>
      <w:r w:rsidR="00B64393" w:rsidRPr="004A699C">
        <w:rPr>
          <w:sz w:val="24"/>
          <w:szCs w:val="24"/>
        </w:rPr>
        <w:t>minimis</w:t>
      </w:r>
      <w:proofErr w:type="spellEnd"/>
      <w:r w:rsidR="00B64393" w:rsidRPr="004A699C">
        <w:rPr>
          <w:sz w:val="24"/>
          <w:szCs w:val="24"/>
        </w:rPr>
        <w:t xml:space="preserve"> w ramach regionalnych programów na lata 2021–2027 (Dz. U. z 2022 r. poz. 2062)</w:t>
      </w:r>
    </w:p>
    <w:p w14:paraId="1DE25D99" w14:textId="77777777" w:rsidR="001574CC" w:rsidRPr="00676940" w:rsidRDefault="001574CC" w:rsidP="00676940">
      <w:pPr>
        <w:pStyle w:val="Nagwek1"/>
        <w:numPr>
          <w:ilvl w:val="0"/>
          <w:numId w:val="9"/>
        </w:numPr>
        <w:spacing w:after="240" w:line="276" w:lineRule="auto"/>
        <w:ind w:left="426" w:hanging="426"/>
        <w:rPr>
          <w:rStyle w:val="Nagwek1Znak"/>
          <w:rFonts w:asciiTheme="minorHAnsi" w:eastAsiaTheme="minorHAnsi" w:hAnsiTheme="minorHAnsi" w:cstheme="minorHAnsi"/>
          <w:b/>
          <w:bCs/>
          <w:color w:val="auto"/>
        </w:rPr>
      </w:pPr>
      <w:bookmarkStart w:id="38" w:name="_Toc147398325"/>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38"/>
    </w:p>
    <w:p w14:paraId="102D8303" w14:textId="709BAF95" w:rsidR="001574CC" w:rsidRDefault="001574CC" w:rsidP="001574CC">
      <w:pPr>
        <w:spacing w:after="0"/>
        <w:jc w:val="both"/>
        <w:rPr>
          <w:sz w:val="24"/>
          <w:szCs w:val="24"/>
        </w:rPr>
      </w:pPr>
      <w:r w:rsidRPr="007E6F7D">
        <w:rPr>
          <w:sz w:val="24"/>
          <w:szCs w:val="24"/>
        </w:rPr>
        <w:t xml:space="preserve">W ramach działania </w:t>
      </w:r>
      <w:r w:rsidR="005B2EBF">
        <w:rPr>
          <w:rFonts w:cstheme="minorHAnsi"/>
          <w:sz w:val="24"/>
          <w:szCs w:val="24"/>
        </w:rPr>
        <w:t>2</w:t>
      </w:r>
      <w:r w:rsidR="005B2EBF" w:rsidRPr="00676940">
        <w:rPr>
          <w:rFonts w:cstheme="minorHAnsi"/>
          <w:sz w:val="24"/>
          <w:szCs w:val="24"/>
        </w:rPr>
        <w:t xml:space="preserve">.1 </w:t>
      </w:r>
      <w:r w:rsidR="005B2EBF" w:rsidRPr="005B2EBF">
        <w:rPr>
          <w:rFonts w:cstheme="minorHAnsi"/>
          <w:sz w:val="24"/>
          <w:szCs w:val="24"/>
        </w:rPr>
        <w:t>Poprawa efektywności energetycznej w</w:t>
      </w:r>
      <w:r w:rsidR="005B2EBF">
        <w:rPr>
          <w:rFonts w:cstheme="minorHAnsi"/>
          <w:sz w:val="24"/>
          <w:szCs w:val="24"/>
        </w:rPr>
        <w:t> </w:t>
      </w:r>
      <w:r w:rsidR="005B2EBF" w:rsidRPr="005B2EBF">
        <w:rPr>
          <w:rFonts w:cstheme="minorHAnsi"/>
          <w:sz w:val="24"/>
          <w:szCs w:val="24"/>
        </w:rPr>
        <w:t>województwie opolskim</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39" w:name="_Toc147398326"/>
      <w:r w:rsidRPr="00676940">
        <w:rPr>
          <w:rFonts w:asciiTheme="minorHAnsi" w:hAnsiTheme="minorHAnsi" w:cstheme="minorHAnsi"/>
          <w:b/>
          <w:color w:val="auto"/>
        </w:rPr>
        <w:t>Uproszczone formy rozliczania wydatków</w:t>
      </w:r>
      <w:bookmarkEnd w:id="39"/>
    </w:p>
    <w:p w14:paraId="598921F0" w14:textId="77777777" w:rsidR="00AA6646" w:rsidRPr="00CD0F93" w:rsidRDefault="00AA6646" w:rsidP="00AA6646">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418ED1D8" w:rsidR="00AA6646" w:rsidRPr="00172F3D"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podjęcia decyzji o dofinansowaniu projektu, rozliczany jest obligatoryjnie za pomocą uproszczonych metod rozliczania wydatków. </w:t>
      </w:r>
    </w:p>
    <w:p w14:paraId="63CF149A" w14:textId="77777777" w:rsidR="00AA6646" w:rsidRDefault="00AA6646" w:rsidP="00AA6646">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Pr="00676940"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0CF2AB1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0" w:name="_Toc147398327"/>
      <w:r w:rsidRPr="00676940">
        <w:rPr>
          <w:rFonts w:asciiTheme="minorHAnsi" w:hAnsiTheme="minorHAnsi" w:cstheme="minorHAnsi"/>
          <w:b/>
          <w:color w:val="000000" w:themeColor="text1"/>
        </w:rPr>
        <w:lastRenderedPageBreak/>
        <w:t>Maksymalny % poziom dofinansowania wydatków kwalifikowalnych w  projekcie (środki UE)</w:t>
      </w:r>
      <w:bookmarkEnd w:id="40"/>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1" w:name="_Toc147398328"/>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41"/>
    </w:p>
    <w:p w14:paraId="7556E75F"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2" w:name="_Toc147398329"/>
      <w:r w:rsidRPr="00676940">
        <w:rPr>
          <w:rFonts w:asciiTheme="minorHAnsi" w:hAnsiTheme="minorHAnsi" w:cstheme="minorHAnsi"/>
          <w:b/>
          <w:bCs/>
          <w:color w:val="auto"/>
        </w:rPr>
        <w:t>Minimalny wkład własny beneficjenta</w:t>
      </w:r>
      <w:bookmarkEnd w:id="42"/>
    </w:p>
    <w:p w14:paraId="01269750" w14:textId="77777777"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3" w:name="_Toc147398330"/>
      <w:r w:rsidRPr="00676940">
        <w:rPr>
          <w:rFonts w:asciiTheme="minorHAnsi" w:hAnsiTheme="minorHAnsi" w:cstheme="minorHAnsi"/>
          <w:b/>
          <w:color w:val="000000" w:themeColor="text1"/>
        </w:rPr>
        <w:t>Termin składania wniosków o dofinansowanie projektu</w:t>
      </w:r>
      <w:bookmarkEnd w:id="43"/>
    </w:p>
    <w:p w14:paraId="595BF898" w14:textId="1F152024"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BE2992">
        <w:rPr>
          <w:b/>
          <w:bCs/>
          <w:sz w:val="24"/>
          <w:szCs w:val="24"/>
        </w:rPr>
        <w:t>9</w:t>
      </w:r>
      <w:r w:rsidR="00901110">
        <w:rPr>
          <w:b/>
          <w:bCs/>
          <w:sz w:val="24"/>
          <w:szCs w:val="24"/>
        </w:rPr>
        <w:t xml:space="preserve"> do</w:t>
      </w:r>
      <w:r w:rsidR="00BE2992">
        <w:rPr>
          <w:b/>
          <w:bCs/>
          <w:sz w:val="24"/>
          <w:szCs w:val="24"/>
        </w:rPr>
        <w:t xml:space="preserve"> 20</w:t>
      </w:r>
      <w:r w:rsidR="00831568" w:rsidRPr="00E56AAA">
        <w:rPr>
          <w:b/>
          <w:bCs/>
          <w:sz w:val="24"/>
          <w:szCs w:val="24"/>
        </w:rPr>
        <w:t xml:space="preserve"> </w:t>
      </w:r>
      <w:r w:rsidR="00BE2992">
        <w:rPr>
          <w:b/>
          <w:bCs/>
          <w:sz w:val="24"/>
          <w:szCs w:val="24"/>
        </w:rPr>
        <w:t>listopada</w:t>
      </w:r>
      <w:r w:rsidRPr="00E56AAA">
        <w:rPr>
          <w:b/>
          <w:bCs/>
          <w:sz w:val="24"/>
          <w:szCs w:val="24"/>
        </w:rPr>
        <w:t xml:space="preserve"> 2023</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44" w:name="_Toc147398331"/>
      <w:r w:rsidRPr="00676940">
        <w:rPr>
          <w:rFonts w:asciiTheme="minorHAnsi" w:hAnsiTheme="minorHAnsi" w:cstheme="minorHAnsi"/>
          <w:b/>
          <w:color w:val="000000" w:themeColor="text1"/>
        </w:rPr>
        <w:t>Forma komunikacji</w:t>
      </w:r>
      <w:bookmarkEnd w:id="44"/>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lastRenderedPageBreak/>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5" w:name="_Toc147398332"/>
      <w:r w:rsidRPr="00676940">
        <w:rPr>
          <w:rFonts w:asciiTheme="minorHAnsi" w:hAnsiTheme="minorHAnsi" w:cstheme="minorHAnsi"/>
          <w:b/>
          <w:color w:val="000000" w:themeColor="text1"/>
        </w:rPr>
        <w:lastRenderedPageBreak/>
        <w:t>Ocena projektu i sposób wyboru projektów</w:t>
      </w:r>
      <w:bookmarkEnd w:id="45"/>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583D7D37" w14:textId="77777777" w:rsidR="00086CE2" w:rsidRPr="001A7264" w:rsidRDefault="00086CE2" w:rsidP="00086CE2">
      <w:pPr>
        <w:spacing w:after="120" w:line="276" w:lineRule="auto"/>
        <w:rPr>
          <w:sz w:val="24"/>
          <w:szCs w:val="24"/>
        </w:rPr>
      </w:pPr>
      <w:r w:rsidRPr="001A7264">
        <w:rPr>
          <w:sz w:val="24"/>
          <w:szCs w:val="24"/>
        </w:rPr>
        <w:t>Celem postępowania jest wybór do dofinansowania projektów spełniających bezwzględne kryteria wyboru projektów.</w:t>
      </w:r>
    </w:p>
    <w:p w14:paraId="49F9810B" w14:textId="6B5C057F"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6" w:name="_Toc147398333"/>
      <w:r w:rsidRPr="00676940">
        <w:rPr>
          <w:rFonts w:asciiTheme="minorHAnsi" w:hAnsiTheme="minorHAnsi" w:cstheme="minorHAnsi"/>
          <w:b/>
          <w:bCs/>
          <w:color w:val="auto"/>
        </w:rPr>
        <w:t>Zakres, w jakim możliwe jest uzupełnianie lub poprawianie wniosków</w:t>
      </w:r>
      <w:bookmarkEnd w:id="46"/>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w:t>
      </w:r>
      <w:r w:rsidRPr="00086CE2">
        <w:rPr>
          <w:sz w:val="24"/>
          <w:szCs w:val="24"/>
        </w:rPr>
        <w:lastRenderedPageBreak/>
        <w:t xml:space="preserve">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47" w:name="_Toc147398334"/>
      <w:r w:rsidRPr="00676940">
        <w:rPr>
          <w:rFonts w:asciiTheme="minorHAnsi" w:hAnsiTheme="minorHAnsi" w:cstheme="minorHAnsi"/>
          <w:b/>
          <w:bCs/>
          <w:color w:val="auto"/>
        </w:rPr>
        <w:t>Rozstrzygnięcie w zakresie wyboru projektu do dofinansowania</w:t>
      </w:r>
      <w:bookmarkEnd w:id="47"/>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7777777"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Po upływie terminu, o którym mowa w pkt. 1,  wnioskodawca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8" w:name="_Toc147398335"/>
      <w:r w:rsidRPr="00676940">
        <w:rPr>
          <w:rFonts w:asciiTheme="minorHAnsi" w:hAnsiTheme="minorHAnsi" w:cstheme="minorHAnsi"/>
          <w:b/>
          <w:color w:val="000000" w:themeColor="text1"/>
        </w:rPr>
        <w:t>Orientacyjny termin przeprowadzenia oceny projektów/ rozstrzygnięcia postępowania</w:t>
      </w:r>
      <w:bookmarkEnd w:id="48"/>
    </w:p>
    <w:p w14:paraId="3EEB0E00" w14:textId="7D06AC85" w:rsidR="00086CE2" w:rsidRPr="0042179A"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193F2D" w:rsidRPr="0042179A">
        <w:rPr>
          <w:rFonts w:cstheme="minorHAnsi"/>
          <w:bCs/>
          <w:color w:val="000000" w:themeColor="text1"/>
          <w:sz w:val="24"/>
          <w:szCs w:val="24"/>
        </w:rPr>
        <w:t>kwiecień</w:t>
      </w:r>
      <w:r w:rsidRPr="0042179A">
        <w:rPr>
          <w:rFonts w:cstheme="minorHAnsi"/>
          <w:bCs/>
          <w:color w:val="000000" w:themeColor="text1"/>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49" w:name="_Toc147398336"/>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49"/>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676940" w:rsidRDefault="00914630" w:rsidP="00676940">
      <w:pPr>
        <w:pStyle w:val="Nagwek1"/>
        <w:numPr>
          <w:ilvl w:val="0"/>
          <w:numId w:val="9"/>
        </w:numPr>
        <w:spacing w:after="240" w:line="276" w:lineRule="auto"/>
        <w:ind w:left="426" w:hanging="426"/>
        <w:rPr>
          <w:rFonts w:cstheme="minorHAnsi"/>
          <w:b/>
          <w:bCs/>
        </w:rPr>
      </w:pPr>
      <w:bookmarkStart w:id="50" w:name="_Toc135394670"/>
      <w:bookmarkStart w:id="51" w:name="_Toc137705031"/>
      <w:bookmarkStart w:id="52" w:name="_Toc139952935"/>
      <w:bookmarkStart w:id="53" w:name="_Toc147398337"/>
      <w:r w:rsidRPr="00914630">
        <w:rPr>
          <w:rFonts w:ascii="Calibri" w:eastAsia="Times New Roman" w:hAnsi="Calibri" w:cs="Times New Roman"/>
          <w:b/>
          <w:bCs/>
          <w:color w:val="auto"/>
          <w:kern w:val="32"/>
          <w:sz w:val="28"/>
          <w:szCs w:val="22"/>
          <w:lang w:val="x-none" w:eastAsia="x-none"/>
        </w:rPr>
        <w:t xml:space="preserve">Realizacja polityk horyzontalnych, w tym zasady równości szans </w:t>
      </w:r>
      <w:r w:rsidRPr="00914630">
        <w:rPr>
          <w:rFonts w:ascii="Calibri" w:eastAsia="Times New Roman" w:hAnsi="Calibri" w:cs="Times New Roman"/>
          <w:b/>
          <w:bCs/>
          <w:color w:val="auto"/>
          <w:kern w:val="32"/>
          <w:sz w:val="28"/>
          <w:szCs w:val="22"/>
          <w:lang w:val="x-none" w:eastAsia="x-none"/>
        </w:rPr>
        <w:br/>
        <w:t>i niedyskryminacji</w:t>
      </w:r>
      <w:bookmarkEnd w:id="50"/>
      <w:bookmarkEnd w:id="51"/>
      <w:bookmarkEnd w:id="52"/>
      <w:bookmarkEnd w:id="53"/>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64531EC0"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Dz.U. 2023 poz. 1440</w:t>
      </w:r>
      <w:r w:rsidR="00335CAB">
        <w:rPr>
          <w:rFonts w:ascii="Calibri" w:eastAsia="Calibri" w:hAnsi="Calibri" w:cs="Calibri"/>
          <w:sz w:val="24"/>
          <w:szCs w:val="24"/>
        </w:rPr>
        <w:t xml:space="preserve"> </w:t>
      </w:r>
      <w:r w:rsidRPr="0037443F">
        <w:rPr>
          <w:rFonts w:ascii="Calibri" w:eastAsia="Calibri" w:hAnsi="Calibri" w:cs="Calibri"/>
          <w:sz w:val="24"/>
          <w:szCs w:val="24"/>
        </w:rPr>
        <w:t>.).</w:t>
      </w:r>
    </w:p>
    <w:p w14:paraId="60F070E2" w14:textId="6A85E4A2"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7"/>
      <w:bookmarkEnd w:id="58"/>
      <w:bookmarkEnd w:id="59"/>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 xml:space="preserve">Wytycznych dotyczących </w:t>
      </w:r>
      <w:r w:rsidRPr="0037443F">
        <w:rPr>
          <w:rFonts w:ascii="Calibri" w:eastAsia="Calibri" w:hAnsi="Calibri" w:cs="Calibri"/>
          <w:i/>
          <w:sz w:val="24"/>
          <w:szCs w:val="24"/>
        </w:rPr>
        <w:lastRenderedPageBreak/>
        <w:t>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www) </w:t>
      </w:r>
      <w:r w:rsidRPr="0037443F">
        <w:rPr>
          <w:rFonts w:ascii="Calibri" w:eastAsia="Calibri" w:hAnsi="Calibri" w:cs="Times New Roman"/>
        </w:rPr>
        <w:t xml:space="preserve"> </w:t>
      </w:r>
      <w:proofErr w:type="spellStart"/>
      <w:r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lastRenderedPageBreak/>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0"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lastRenderedPageBreak/>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0"/>
    <w:p w14:paraId="50AD70B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660164B6" w14:textId="77777777" w:rsidR="00914630" w:rsidRPr="00204183"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7D60700A" w:rsidR="00C81003" w:rsidRPr="00676940" w:rsidRDefault="00C81003" w:rsidP="00676940">
      <w:pPr>
        <w:pStyle w:val="Nagwek1"/>
        <w:numPr>
          <w:ilvl w:val="0"/>
          <w:numId w:val="9"/>
        </w:numPr>
        <w:spacing w:after="240" w:line="276" w:lineRule="auto"/>
        <w:ind w:left="426" w:hanging="426"/>
        <w:rPr>
          <w:rFonts w:cstheme="minorHAnsi"/>
          <w:b/>
          <w:bCs/>
        </w:rPr>
      </w:pPr>
      <w:bookmarkStart w:id="61" w:name="_Toc147398338"/>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6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w:t>
      </w:r>
      <w:r w:rsidRPr="00C828FE">
        <w:rPr>
          <w:sz w:val="24"/>
          <w:szCs w:val="24"/>
        </w:rPr>
        <w:lastRenderedPageBreak/>
        <w:t xml:space="preserve">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62" w:name="_Toc147398339"/>
      <w:r w:rsidRPr="00676940">
        <w:rPr>
          <w:rFonts w:asciiTheme="minorHAnsi" w:eastAsiaTheme="minorHAnsi" w:hAnsiTheme="minorHAnsi" w:cstheme="minorHAnsi"/>
          <w:b/>
          <w:color w:val="000000" w:themeColor="text1"/>
        </w:rPr>
        <w:t>Kryteria wyboru projektów wraz z podaniem ich znaczenia</w:t>
      </w:r>
      <w:bookmarkEnd w:id="62"/>
    </w:p>
    <w:p w14:paraId="2035162B" w14:textId="10192EBE"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bookmarkStart w:id="63" w:name="_Hlk146613026"/>
      <w:r w:rsidR="005D036B" w:rsidRPr="00193F2D">
        <w:rPr>
          <w:rFonts w:cstheme="minorHAnsi"/>
          <w:i/>
          <w:iCs/>
          <w:sz w:val="24"/>
          <w:szCs w:val="24"/>
        </w:rPr>
        <w:t>2.1 Poprawa efektywności energetycznej w województwie opolskim</w:t>
      </w:r>
      <w:r w:rsidR="005D036B" w:rsidRPr="00193F2D">
        <w:rPr>
          <w:sz w:val="24"/>
          <w:szCs w:val="24"/>
        </w:rPr>
        <w:t xml:space="preserve"> </w:t>
      </w:r>
      <w:bookmarkEnd w:id="63"/>
      <w:r w:rsidR="00193F2D" w:rsidRPr="00193F2D">
        <w:rPr>
          <w:sz w:val="24"/>
          <w:szCs w:val="24"/>
        </w:rPr>
        <w:t xml:space="preserve">(budynki pasywne)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7B2A8F16" w14:textId="77777777" w:rsidR="00C81003" w:rsidRPr="00DF0F1C" w:rsidRDefault="00C81003" w:rsidP="00C81003">
      <w:pPr>
        <w:pStyle w:val="Akapitzlist"/>
        <w:numPr>
          <w:ilvl w:val="0"/>
          <w:numId w:val="18"/>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16D9B17F" w14:textId="77777777" w:rsidR="00517CFE" w:rsidRPr="00676940" w:rsidRDefault="00517CFE" w:rsidP="00676940">
      <w:pPr>
        <w:pStyle w:val="Nagwek1"/>
        <w:numPr>
          <w:ilvl w:val="0"/>
          <w:numId w:val="9"/>
        </w:numPr>
        <w:spacing w:after="240" w:line="276" w:lineRule="auto"/>
        <w:ind w:left="426" w:hanging="426"/>
        <w:rPr>
          <w:rFonts w:cstheme="minorHAnsi"/>
          <w:b/>
          <w:bCs/>
        </w:rPr>
      </w:pPr>
      <w:bookmarkStart w:id="64" w:name="_Toc147398340"/>
      <w:r w:rsidRPr="00676940">
        <w:rPr>
          <w:rFonts w:asciiTheme="minorHAnsi" w:hAnsiTheme="minorHAnsi" w:cstheme="minorHAnsi"/>
          <w:b/>
          <w:bCs/>
          <w:color w:val="auto"/>
        </w:rPr>
        <w:t>Wskaźniki produktu i rezultatu</w:t>
      </w:r>
      <w:bookmarkEnd w:id="64"/>
    </w:p>
    <w:p w14:paraId="387B09AA" w14:textId="7B86C03F"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5D036B" w:rsidRPr="005D036B">
        <w:rPr>
          <w:rFonts w:cstheme="minorHAnsi"/>
          <w:sz w:val="24"/>
          <w:szCs w:val="24"/>
        </w:rPr>
        <w:t xml:space="preserve">2.1 </w:t>
      </w:r>
      <w:r w:rsidR="005D036B" w:rsidRPr="00193F2D">
        <w:rPr>
          <w:rFonts w:cstheme="minorHAnsi"/>
          <w:i/>
          <w:iCs/>
          <w:sz w:val="24"/>
          <w:szCs w:val="24"/>
        </w:rPr>
        <w:t>Poprawa efektywności energetycznej w województwie opolskim</w:t>
      </w:r>
      <w:r w:rsidRPr="005D036B">
        <w:rPr>
          <w:sz w:val="24"/>
          <w:szCs w:val="24"/>
        </w:rPr>
        <w:t>).</w:t>
      </w:r>
    </w:p>
    <w:p w14:paraId="09C7039E" w14:textId="52C4A345"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  generatorze) </w:t>
      </w:r>
      <w:r w:rsidRPr="007E6F7D">
        <w:rPr>
          <w:sz w:val="24"/>
          <w:szCs w:val="24"/>
        </w:rPr>
        <w:t xml:space="preserve">Wnioskodawca jest zobowiązany do weryfikacji ich wartości. Jeżeli zakres rzeczowy projektu </w:t>
      </w:r>
      <w:r w:rsidRPr="007E6F7D">
        <w:rPr>
          <w:sz w:val="24"/>
          <w:szCs w:val="24"/>
        </w:rPr>
        <w:lastRenderedPageBreak/>
        <w:t xml:space="preserve">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65" w:name="_Toc147398341"/>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5"/>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66" w:name="_Toc138773590"/>
      <w:bookmarkStart w:id="67" w:name="_Toc147398342"/>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66"/>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67"/>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68" w:name="_Toc147398343"/>
      <w:r w:rsidRPr="00676940">
        <w:rPr>
          <w:rFonts w:asciiTheme="minorHAnsi" w:hAnsiTheme="minorHAnsi" w:cstheme="minorHAnsi"/>
          <w:b/>
          <w:color w:val="000000" w:themeColor="text1"/>
        </w:rPr>
        <w:lastRenderedPageBreak/>
        <w:t>Sposób podania do publicznej wiadomości wyników postępowania konkurencyjnego</w:t>
      </w:r>
      <w:bookmarkEnd w:id="68"/>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t>
      </w:r>
      <w:r w:rsidRPr="00676940">
        <w:rPr>
          <w:sz w:val="24"/>
          <w:szCs w:val="24"/>
        </w:rPr>
        <w:lastRenderedPageBreak/>
        <w:t xml:space="preserve">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676940" w:rsidRDefault="00AB3CD4" w:rsidP="00676940">
      <w:pPr>
        <w:pStyle w:val="Nagwek1"/>
        <w:numPr>
          <w:ilvl w:val="0"/>
          <w:numId w:val="9"/>
        </w:numPr>
        <w:spacing w:after="240" w:line="276" w:lineRule="auto"/>
        <w:ind w:left="426" w:hanging="426"/>
        <w:rPr>
          <w:rFonts w:cstheme="minorHAnsi"/>
          <w:b/>
          <w:bCs/>
        </w:rPr>
      </w:pPr>
      <w:bookmarkStart w:id="69" w:name="_Toc147398344"/>
      <w:r w:rsidRPr="00676940">
        <w:rPr>
          <w:rFonts w:asciiTheme="minorHAnsi" w:hAnsiTheme="minorHAnsi" w:cstheme="minorHAnsi"/>
          <w:b/>
          <w:color w:val="000000" w:themeColor="text1"/>
        </w:rPr>
        <w:t xml:space="preserve">Sposób postępowania w sytuacji, w której wszystkie wnioski </w:t>
      </w:r>
      <w:r w:rsidRPr="00676940">
        <w:rPr>
          <w:rFonts w:asciiTheme="minorHAnsi" w:hAnsiTheme="minorHAnsi" w:cstheme="minorHAnsi"/>
          <w:b/>
          <w:color w:val="000000" w:themeColor="text1"/>
        </w:rPr>
        <w:br/>
        <w:t>w postępowaniu zostaną wycofane przez wnioskodawców</w:t>
      </w:r>
      <w:bookmarkEnd w:id="69"/>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70" w:name="_Toc147398345"/>
      <w:r w:rsidRPr="00676940">
        <w:rPr>
          <w:rFonts w:asciiTheme="minorHAnsi" w:hAnsiTheme="minorHAnsi" w:cstheme="minorHAnsi"/>
          <w:b/>
          <w:color w:val="000000" w:themeColor="text1"/>
        </w:rPr>
        <w:t>Unieważnienie postępowania w zakresie wyboru projektów</w:t>
      </w:r>
      <w:bookmarkEnd w:id="70"/>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lastRenderedPageBreak/>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71" w:name="_Toc147398346"/>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1"/>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2" w:name="_Toc147398347"/>
      <w:r w:rsidRPr="00676940">
        <w:rPr>
          <w:rFonts w:asciiTheme="minorHAnsi" w:hAnsiTheme="minorHAnsi" w:cstheme="minorHAnsi"/>
          <w:b/>
          <w:color w:val="000000" w:themeColor="text1"/>
        </w:rPr>
        <w:t>Sposób udzielania wnioskodawcy wyjaśnień w kwestiach dotyczących postępowania</w:t>
      </w:r>
      <w:bookmarkEnd w:id="72"/>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3" w:name="_Toc147398348"/>
      <w:r w:rsidRPr="00676940">
        <w:rPr>
          <w:rFonts w:asciiTheme="minorHAnsi" w:hAnsiTheme="minorHAnsi" w:cstheme="minorHAnsi"/>
          <w:b/>
          <w:color w:val="000000" w:themeColor="text1"/>
        </w:rPr>
        <w:t>Kwalifikowalność wydatków</w:t>
      </w:r>
      <w:bookmarkEnd w:id="73"/>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lastRenderedPageBreak/>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74" w:name="_Toc147398349"/>
      <w:r w:rsidRPr="00676940">
        <w:rPr>
          <w:rFonts w:asciiTheme="minorHAnsi" w:hAnsiTheme="minorHAnsi" w:cstheme="minorHAnsi"/>
          <w:b/>
          <w:color w:val="000000" w:themeColor="text1"/>
        </w:rPr>
        <w:t>Archiwizacja i przechowywanie dokumentów</w:t>
      </w:r>
      <w:bookmarkEnd w:id="74"/>
    </w:p>
    <w:p w14:paraId="70C157E5" w14:textId="77777777" w:rsidR="00A80880" w:rsidRPr="00D150F3" w:rsidRDefault="00A80880" w:rsidP="00A80880">
      <w:pPr>
        <w:spacing w:after="0" w:line="276" w:lineRule="auto"/>
        <w:rPr>
          <w:sz w:val="24"/>
          <w:szCs w:val="24"/>
        </w:rPr>
      </w:pPr>
      <w:r w:rsidRPr="00D150F3">
        <w:rPr>
          <w:sz w:val="24"/>
          <w:szCs w:val="24"/>
        </w:rPr>
        <w:t xml:space="preserve">Wnioskodawcy oraz beneficjenci są zobowiązani do przechowywania dokumentacji związanej </w:t>
      </w:r>
    </w:p>
    <w:p w14:paraId="4455ED25" w14:textId="77777777" w:rsidR="00A80880" w:rsidRPr="00D150F3" w:rsidRDefault="00A80880" w:rsidP="00A80880">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F776F25"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13EFBBF4"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lastRenderedPageBreak/>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75" w:name="_Toc147398350"/>
      <w:r w:rsidRPr="00676940">
        <w:rPr>
          <w:rFonts w:asciiTheme="minorHAnsi" w:hAnsiTheme="minorHAnsi" w:cstheme="minorHAnsi"/>
          <w:b/>
          <w:color w:val="000000" w:themeColor="text1"/>
        </w:rPr>
        <w:t>Załączniki</w:t>
      </w:r>
      <w:bookmarkEnd w:id="75"/>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B6E83BC" w:rsidR="00AC37F6" w:rsidRDefault="00AC37F6" w:rsidP="004F2968">
      <w:pPr>
        <w:pStyle w:val="Akapitzlist"/>
        <w:numPr>
          <w:ilvl w:val="0"/>
          <w:numId w:val="47"/>
        </w:numPr>
        <w:spacing w:after="0" w:line="276" w:lineRule="auto"/>
        <w:ind w:left="426" w:hanging="426"/>
        <w:rPr>
          <w:sz w:val="24"/>
          <w:szCs w:val="24"/>
        </w:rPr>
      </w:pPr>
      <w:r>
        <w:rPr>
          <w:sz w:val="24"/>
          <w:szCs w:val="24"/>
        </w:rPr>
        <w:lastRenderedPageBreak/>
        <w:t>Wzór umowy o dofinansowanie</w:t>
      </w:r>
      <w:r w:rsidR="0048729F">
        <w:rPr>
          <w:sz w:val="24"/>
          <w:szCs w:val="24"/>
        </w:rPr>
        <w:t>/decyzja o dofinansowaniu</w:t>
      </w:r>
      <w:r>
        <w:rPr>
          <w:sz w:val="24"/>
          <w:szCs w:val="24"/>
        </w:rPr>
        <w:t xml:space="preserve"> projektu dla działania </w:t>
      </w:r>
      <w:r w:rsidR="005D036B" w:rsidRPr="005D036B">
        <w:rPr>
          <w:sz w:val="24"/>
          <w:szCs w:val="24"/>
        </w:rPr>
        <w:t xml:space="preserve">2.1 Poprawa efektywności energetycznej w województwie opolskim </w:t>
      </w:r>
      <w:r w:rsidRPr="00676940">
        <w:rPr>
          <w:sz w:val="24"/>
          <w:szCs w:val="24"/>
        </w:rPr>
        <w:t>FEO 2021-2027</w:t>
      </w:r>
    </w:p>
    <w:p w14:paraId="173270F9" w14:textId="38F0173B"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Kryteria wyboru projektów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 xml:space="preserve">FEO 2021-2027 </w:t>
      </w:r>
    </w:p>
    <w:p w14:paraId="46764856" w14:textId="5881D80E" w:rsidR="004F2968" w:rsidRPr="00676940"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FEO 2021-2027</w:t>
      </w: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76" w:name="_Toc147398351"/>
      <w:r w:rsidRPr="00676940">
        <w:rPr>
          <w:rFonts w:asciiTheme="minorHAnsi" w:hAnsiTheme="minorHAnsi" w:cstheme="minorHAnsi"/>
          <w:b/>
          <w:color w:val="000000" w:themeColor="text1"/>
        </w:rPr>
        <w:t>Inne dokumenty obowiązujące w naborze</w:t>
      </w:r>
      <w:bookmarkEnd w:id="76"/>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47CC655A"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77" w:name="_Toc147398352"/>
      <w:r w:rsidRPr="00676940">
        <w:rPr>
          <w:rFonts w:asciiTheme="minorHAnsi" w:hAnsiTheme="minorHAnsi" w:cstheme="minorHAnsi"/>
          <w:b/>
          <w:color w:val="000000" w:themeColor="text1"/>
        </w:rPr>
        <w:t>Uwagi końcowe</w:t>
      </w:r>
      <w:bookmarkEnd w:id="77"/>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3D29B8AD" w14:textId="77777777" w:rsidR="001E640B" w:rsidRDefault="001E640B" w:rsidP="0051304D"/>
    <w:p w14:paraId="52E6D85F" w14:textId="77777777" w:rsidR="00786A73" w:rsidRPr="00E87344" w:rsidRDefault="00786A73" w:rsidP="0051304D"/>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A8EB" w14:textId="77777777" w:rsidR="00671D3C" w:rsidRDefault="00671D3C" w:rsidP="00F10DFC">
      <w:pPr>
        <w:spacing w:after="0" w:line="240" w:lineRule="auto"/>
      </w:pPr>
      <w:r>
        <w:separator/>
      </w:r>
    </w:p>
  </w:endnote>
  <w:endnote w:type="continuationSeparator" w:id="0">
    <w:p w14:paraId="749D4E40" w14:textId="77777777" w:rsidR="00671D3C" w:rsidRDefault="00671D3C"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7E6221">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A90B" w14:textId="77777777" w:rsidR="00671D3C" w:rsidRDefault="00671D3C" w:rsidP="00F10DFC">
      <w:pPr>
        <w:spacing w:after="0" w:line="240" w:lineRule="auto"/>
      </w:pPr>
      <w:r>
        <w:separator/>
      </w:r>
    </w:p>
  </w:footnote>
  <w:footnote w:type="continuationSeparator" w:id="0">
    <w:p w14:paraId="60D8AD03" w14:textId="77777777" w:rsidR="00671D3C" w:rsidRDefault="00671D3C"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2041D85A" w:rsidR="009A6093" w:rsidRDefault="009A6093" w:rsidP="00F9595B">
    <w:pPr>
      <w:pStyle w:val="Nagwek"/>
      <w:jc w:val="right"/>
    </w:pPr>
    <w:r>
      <w:tab/>
      <w:t>Załącznik nr 1 do Uchwały nr</w:t>
    </w:r>
    <w:r w:rsidR="007E6221">
      <w:t xml:space="preserve"> 10607</w:t>
    </w:r>
    <w:r>
      <w:t>/2023</w:t>
    </w:r>
  </w:p>
  <w:p w14:paraId="1CD482E1" w14:textId="77777777" w:rsidR="009A6093" w:rsidRDefault="009A6093" w:rsidP="00F9595B">
    <w:pPr>
      <w:pStyle w:val="Nagwek"/>
      <w:jc w:val="right"/>
    </w:pPr>
    <w:r>
      <w:t xml:space="preserve">Zarządu Województwa Opolskiego </w:t>
    </w:r>
  </w:p>
  <w:p w14:paraId="1FADC463" w14:textId="00A37972" w:rsidR="009A6093" w:rsidRDefault="009A6093" w:rsidP="00F9595B">
    <w:pPr>
      <w:pStyle w:val="Nagwek"/>
      <w:jc w:val="right"/>
    </w:pPr>
    <w:r>
      <w:t>z dnia</w:t>
    </w:r>
    <w:r w:rsidR="007E6221">
      <w:t xml:space="preserve"> 9 </w:t>
    </w:r>
    <w:r w:rsidR="00845C19">
      <w:t xml:space="preserve">października </w:t>
    </w:r>
    <w:r>
      <w:t>2023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FB04CC"/>
    <w:multiLevelType w:val="hybridMultilevel"/>
    <w:tmpl w:val="EA56A682"/>
    <w:lvl w:ilvl="0" w:tplc="3F2A7944">
      <w:start w:val="1"/>
      <w:numFmt w:val="decimal"/>
      <w:lvlText w:val="%1."/>
      <w:lvlJc w:val="left"/>
      <w:pPr>
        <w:ind w:left="72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8"/>
  </w:num>
  <w:num w:numId="2" w16cid:durableId="806582546">
    <w:abstractNumId w:val="3"/>
  </w:num>
  <w:num w:numId="3" w16cid:durableId="755591150">
    <w:abstractNumId w:val="6"/>
  </w:num>
  <w:num w:numId="4" w16cid:durableId="880938652">
    <w:abstractNumId w:val="31"/>
  </w:num>
  <w:num w:numId="5" w16cid:durableId="650914736">
    <w:abstractNumId w:val="48"/>
  </w:num>
  <w:num w:numId="6" w16cid:durableId="1677074613">
    <w:abstractNumId w:val="20"/>
  </w:num>
  <w:num w:numId="7" w16cid:durableId="2079937472">
    <w:abstractNumId w:val="42"/>
  </w:num>
  <w:num w:numId="8" w16cid:durableId="949825086">
    <w:abstractNumId w:val="17"/>
  </w:num>
  <w:num w:numId="9" w16cid:durableId="1833326148">
    <w:abstractNumId w:val="4"/>
  </w:num>
  <w:num w:numId="10" w16cid:durableId="6710788">
    <w:abstractNumId w:val="0"/>
  </w:num>
  <w:num w:numId="11" w16cid:durableId="157966570">
    <w:abstractNumId w:val="47"/>
  </w:num>
  <w:num w:numId="12" w16cid:durableId="2133669829">
    <w:abstractNumId w:val="22"/>
  </w:num>
  <w:num w:numId="13" w16cid:durableId="1937516088">
    <w:abstractNumId w:val="1"/>
  </w:num>
  <w:num w:numId="14" w16cid:durableId="419717695">
    <w:abstractNumId w:val="55"/>
  </w:num>
  <w:num w:numId="15" w16cid:durableId="1813714136">
    <w:abstractNumId w:val="16"/>
  </w:num>
  <w:num w:numId="16" w16cid:durableId="388188006">
    <w:abstractNumId w:val="34"/>
  </w:num>
  <w:num w:numId="17" w16cid:durableId="1482235933">
    <w:abstractNumId w:val="28"/>
  </w:num>
  <w:num w:numId="18" w16cid:durableId="511262396">
    <w:abstractNumId w:val="26"/>
  </w:num>
  <w:num w:numId="19" w16cid:durableId="200635035">
    <w:abstractNumId w:val="11"/>
  </w:num>
  <w:num w:numId="20" w16cid:durableId="451748994">
    <w:abstractNumId w:val="37"/>
  </w:num>
  <w:num w:numId="21" w16cid:durableId="1585186447">
    <w:abstractNumId w:val="45"/>
  </w:num>
  <w:num w:numId="22" w16cid:durableId="119880091">
    <w:abstractNumId w:val="38"/>
  </w:num>
  <w:num w:numId="23" w16cid:durableId="1714229058">
    <w:abstractNumId w:val="40"/>
  </w:num>
  <w:num w:numId="24" w16cid:durableId="1395660372">
    <w:abstractNumId w:val="35"/>
  </w:num>
  <w:num w:numId="25" w16cid:durableId="1647592150">
    <w:abstractNumId w:val="12"/>
  </w:num>
  <w:num w:numId="26" w16cid:durableId="92215557">
    <w:abstractNumId w:val="15"/>
  </w:num>
  <w:num w:numId="27" w16cid:durableId="429669190">
    <w:abstractNumId w:val="54"/>
  </w:num>
  <w:num w:numId="28" w16cid:durableId="1422019764">
    <w:abstractNumId w:val="23"/>
  </w:num>
  <w:num w:numId="29" w16cid:durableId="1589729469">
    <w:abstractNumId w:val="9"/>
  </w:num>
  <w:num w:numId="30" w16cid:durableId="590241115">
    <w:abstractNumId w:val="43"/>
  </w:num>
  <w:num w:numId="31" w16cid:durableId="492992399">
    <w:abstractNumId w:val="18"/>
  </w:num>
  <w:num w:numId="32" w16cid:durableId="2079550865">
    <w:abstractNumId w:val="7"/>
  </w:num>
  <w:num w:numId="33" w16cid:durableId="1980258726">
    <w:abstractNumId w:val="52"/>
  </w:num>
  <w:num w:numId="34" w16cid:durableId="1560243268">
    <w:abstractNumId w:val="46"/>
  </w:num>
  <w:num w:numId="35" w16cid:durableId="1841502161">
    <w:abstractNumId w:val="13"/>
  </w:num>
  <w:num w:numId="36" w16cid:durableId="1056204697">
    <w:abstractNumId w:val="32"/>
  </w:num>
  <w:num w:numId="37" w16cid:durableId="1206336233">
    <w:abstractNumId w:val="19"/>
  </w:num>
  <w:num w:numId="38" w16cid:durableId="331419746">
    <w:abstractNumId w:val="41"/>
  </w:num>
  <w:num w:numId="39" w16cid:durableId="609242158">
    <w:abstractNumId w:val="30"/>
  </w:num>
  <w:num w:numId="40" w16cid:durableId="1364669670">
    <w:abstractNumId w:val="10"/>
  </w:num>
  <w:num w:numId="41" w16cid:durableId="1413357293">
    <w:abstractNumId w:val="21"/>
  </w:num>
  <w:num w:numId="42" w16cid:durableId="411388640">
    <w:abstractNumId w:val="29"/>
  </w:num>
  <w:num w:numId="43" w16cid:durableId="702049475">
    <w:abstractNumId w:val="25"/>
  </w:num>
  <w:num w:numId="44" w16cid:durableId="67119119">
    <w:abstractNumId w:val="50"/>
  </w:num>
  <w:num w:numId="45" w16cid:durableId="1192843090">
    <w:abstractNumId w:val="27"/>
  </w:num>
  <w:num w:numId="46" w16cid:durableId="525869755">
    <w:abstractNumId w:val="14"/>
  </w:num>
  <w:num w:numId="47" w16cid:durableId="196625547">
    <w:abstractNumId w:val="36"/>
  </w:num>
  <w:num w:numId="48" w16cid:durableId="1052384883">
    <w:abstractNumId w:val="49"/>
  </w:num>
  <w:num w:numId="49" w16cid:durableId="815872839">
    <w:abstractNumId w:val="39"/>
  </w:num>
  <w:num w:numId="50" w16cid:durableId="1421413557">
    <w:abstractNumId w:val="44"/>
  </w:num>
  <w:num w:numId="51" w16cid:durableId="1043365547">
    <w:abstractNumId w:val="33"/>
  </w:num>
  <w:num w:numId="52" w16cid:durableId="673071793">
    <w:abstractNumId w:val="2"/>
  </w:num>
  <w:num w:numId="53" w16cid:durableId="1137988676">
    <w:abstractNumId w:val="53"/>
  </w:num>
  <w:num w:numId="54" w16cid:durableId="1065372961">
    <w:abstractNumId w:val="24"/>
  </w:num>
  <w:num w:numId="55" w16cid:durableId="1606158725">
    <w:abstractNumId w:val="51"/>
  </w:num>
  <w:num w:numId="56" w16cid:durableId="76318756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227A3"/>
    <w:rsid w:val="00025ABC"/>
    <w:rsid w:val="0003259F"/>
    <w:rsid w:val="00036074"/>
    <w:rsid w:val="0006467A"/>
    <w:rsid w:val="00065DD7"/>
    <w:rsid w:val="00086CE2"/>
    <w:rsid w:val="000A4176"/>
    <w:rsid w:val="000E2036"/>
    <w:rsid w:val="001012A0"/>
    <w:rsid w:val="00106D4A"/>
    <w:rsid w:val="001172A3"/>
    <w:rsid w:val="00124D20"/>
    <w:rsid w:val="00126CAB"/>
    <w:rsid w:val="001309A5"/>
    <w:rsid w:val="0014241C"/>
    <w:rsid w:val="001432DB"/>
    <w:rsid w:val="00144A40"/>
    <w:rsid w:val="001468A6"/>
    <w:rsid w:val="001574CC"/>
    <w:rsid w:val="001669CD"/>
    <w:rsid w:val="00172722"/>
    <w:rsid w:val="00193F2D"/>
    <w:rsid w:val="00196062"/>
    <w:rsid w:val="001A7264"/>
    <w:rsid w:val="001E4D30"/>
    <w:rsid w:val="001E640B"/>
    <w:rsid w:val="001F2554"/>
    <w:rsid w:val="002019DE"/>
    <w:rsid w:val="0020558E"/>
    <w:rsid w:val="002056EE"/>
    <w:rsid w:val="002332A3"/>
    <w:rsid w:val="00247662"/>
    <w:rsid w:val="00263D32"/>
    <w:rsid w:val="0027138D"/>
    <w:rsid w:val="0027542A"/>
    <w:rsid w:val="0029456D"/>
    <w:rsid w:val="002B36F8"/>
    <w:rsid w:val="00305985"/>
    <w:rsid w:val="00335CAB"/>
    <w:rsid w:val="003414EC"/>
    <w:rsid w:val="00345EFC"/>
    <w:rsid w:val="00357B3D"/>
    <w:rsid w:val="00373758"/>
    <w:rsid w:val="00387821"/>
    <w:rsid w:val="003A185D"/>
    <w:rsid w:val="003A7CE9"/>
    <w:rsid w:val="003A7F99"/>
    <w:rsid w:val="003C074D"/>
    <w:rsid w:val="003C7D47"/>
    <w:rsid w:val="003D024B"/>
    <w:rsid w:val="003D10CE"/>
    <w:rsid w:val="003E2308"/>
    <w:rsid w:val="003F0938"/>
    <w:rsid w:val="00413083"/>
    <w:rsid w:val="004157AE"/>
    <w:rsid w:val="0042179A"/>
    <w:rsid w:val="0044676C"/>
    <w:rsid w:val="00457BE7"/>
    <w:rsid w:val="0048729F"/>
    <w:rsid w:val="004A699C"/>
    <w:rsid w:val="004B4A79"/>
    <w:rsid w:val="004C2B09"/>
    <w:rsid w:val="004C604F"/>
    <w:rsid w:val="004D01F5"/>
    <w:rsid w:val="004E355A"/>
    <w:rsid w:val="004F2968"/>
    <w:rsid w:val="00505EDB"/>
    <w:rsid w:val="005126F0"/>
    <w:rsid w:val="0051304D"/>
    <w:rsid w:val="0051431A"/>
    <w:rsid w:val="00517CFE"/>
    <w:rsid w:val="00520D9B"/>
    <w:rsid w:val="00537E46"/>
    <w:rsid w:val="00555E08"/>
    <w:rsid w:val="005611DD"/>
    <w:rsid w:val="005651CC"/>
    <w:rsid w:val="00567A85"/>
    <w:rsid w:val="00571001"/>
    <w:rsid w:val="005A6AB6"/>
    <w:rsid w:val="005B2EBF"/>
    <w:rsid w:val="005B6ABE"/>
    <w:rsid w:val="005C0E6B"/>
    <w:rsid w:val="005D036B"/>
    <w:rsid w:val="005D33F1"/>
    <w:rsid w:val="005E4410"/>
    <w:rsid w:val="005F6A8C"/>
    <w:rsid w:val="006059C5"/>
    <w:rsid w:val="00606432"/>
    <w:rsid w:val="006158F7"/>
    <w:rsid w:val="00634629"/>
    <w:rsid w:val="00635B6A"/>
    <w:rsid w:val="006377DE"/>
    <w:rsid w:val="00640EAD"/>
    <w:rsid w:val="00663D9F"/>
    <w:rsid w:val="00671D3C"/>
    <w:rsid w:val="00676940"/>
    <w:rsid w:val="0069229A"/>
    <w:rsid w:val="006A2DD1"/>
    <w:rsid w:val="006B249B"/>
    <w:rsid w:val="006B3E6F"/>
    <w:rsid w:val="006D00D7"/>
    <w:rsid w:val="006D18C7"/>
    <w:rsid w:val="006F4890"/>
    <w:rsid w:val="00724871"/>
    <w:rsid w:val="00746B29"/>
    <w:rsid w:val="0075176F"/>
    <w:rsid w:val="00752A6C"/>
    <w:rsid w:val="00761A6D"/>
    <w:rsid w:val="00773A3E"/>
    <w:rsid w:val="00773A53"/>
    <w:rsid w:val="00780CEB"/>
    <w:rsid w:val="00784B51"/>
    <w:rsid w:val="00786A73"/>
    <w:rsid w:val="00791D98"/>
    <w:rsid w:val="007C7B7E"/>
    <w:rsid w:val="007D346E"/>
    <w:rsid w:val="007E6221"/>
    <w:rsid w:val="007F2BAC"/>
    <w:rsid w:val="00804EA9"/>
    <w:rsid w:val="00831568"/>
    <w:rsid w:val="00845C19"/>
    <w:rsid w:val="00865DA4"/>
    <w:rsid w:val="008A7122"/>
    <w:rsid w:val="008B45D7"/>
    <w:rsid w:val="008B7C53"/>
    <w:rsid w:val="008C1EA3"/>
    <w:rsid w:val="008C2C39"/>
    <w:rsid w:val="008D211C"/>
    <w:rsid w:val="008D5FAB"/>
    <w:rsid w:val="008F4134"/>
    <w:rsid w:val="008F7837"/>
    <w:rsid w:val="00901110"/>
    <w:rsid w:val="009052E1"/>
    <w:rsid w:val="00912F53"/>
    <w:rsid w:val="00914630"/>
    <w:rsid w:val="00922168"/>
    <w:rsid w:val="00923C93"/>
    <w:rsid w:val="0094697F"/>
    <w:rsid w:val="00984211"/>
    <w:rsid w:val="00984964"/>
    <w:rsid w:val="00986908"/>
    <w:rsid w:val="009941D8"/>
    <w:rsid w:val="009A2088"/>
    <w:rsid w:val="009A6093"/>
    <w:rsid w:val="00A12A28"/>
    <w:rsid w:val="00A544A5"/>
    <w:rsid w:val="00A6131B"/>
    <w:rsid w:val="00A80880"/>
    <w:rsid w:val="00A846D1"/>
    <w:rsid w:val="00A867C8"/>
    <w:rsid w:val="00A963C0"/>
    <w:rsid w:val="00AA6646"/>
    <w:rsid w:val="00AB3CD4"/>
    <w:rsid w:val="00AC2CFE"/>
    <w:rsid w:val="00AC37F6"/>
    <w:rsid w:val="00AE6487"/>
    <w:rsid w:val="00B018A0"/>
    <w:rsid w:val="00B04EC2"/>
    <w:rsid w:val="00B17779"/>
    <w:rsid w:val="00B25234"/>
    <w:rsid w:val="00B304F1"/>
    <w:rsid w:val="00B37C7F"/>
    <w:rsid w:val="00B40691"/>
    <w:rsid w:val="00B40FFB"/>
    <w:rsid w:val="00B64393"/>
    <w:rsid w:val="00B766F6"/>
    <w:rsid w:val="00B8656D"/>
    <w:rsid w:val="00BA265D"/>
    <w:rsid w:val="00BC4803"/>
    <w:rsid w:val="00BE2992"/>
    <w:rsid w:val="00BE6E21"/>
    <w:rsid w:val="00BF65E5"/>
    <w:rsid w:val="00C02EEC"/>
    <w:rsid w:val="00C21A4C"/>
    <w:rsid w:val="00C265B9"/>
    <w:rsid w:val="00C81003"/>
    <w:rsid w:val="00C828FE"/>
    <w:rsid w:val="00CA1853"/>
    <w:rsid w:val="00CA7E5C"/>
    <w:rsid w:val="00CD5866"/>
    <w:rsid w:val="00CD70A0"/>
    <w:rsid w:val="00CE3E34"/>
    <w:rsid w:val="00CF5F1D"/>
    <w:rsid w:val="00D110D5"/>
    <w:rsid w:val="00D11C9C"/>
    <w:rsid w:val="00D150F3"/>
    <w:rsid w:val="00D31761"/>
    <w:rsid w:val="00D3367F"/>
    <w:rsid w:val="00D449CC"/>
    <w:rsid w:val="00D52254"/>
    <w:rsid w:val="00D77F68"/>
    <w:rsid w:val="00D96B8B"/>
    <w:rsid w:val="00D973F5"/>
    <w:rsid w:val="00DD1FA3"/>
    <w:rsid w:val="00DD360D"/>
    <w:rsid w:val="00DF0F1C"/>
    <w:rsid w:val="00E01A83"/>
    <w:rsid w:val="00E07867"/>
    <w:rsid w:val="00E17957"/>
    <w:rsid w:val="00E23017"/>
    <w:rsid w:val="00E272AD"/>
    <w:rsid w:val="00E41C27"/>
    <w:rsid w:val="00E56AAA"/>
    <w:rsid w:val="00E7098D"/>
    <w:rsid w:val="00E72CBC"/>
    <w:rsid w:val="00E87344"/>
    <w:rsid w:val="00ED723E"/>
    <w:rsid w:val="00EF7276"/>
    <w:rsid w:val="00EF7953"/>
    <w:rsid w:val="00F10DFC"/>
    <w:rsid w:val="00F2055B"/>
    <w:rsid w:val="00F3099E"/>
    <w:rsid w:val="00F61A0C"/>
    <w:rsid w:val="00F66881"/>
    <w:rsid w:val="00F82351"/>
    <w:rsid w:val="00F8319B"/>
    <w:rsid w:val="00F9595B"/>
    <w:rsid w:val="00F9614F"/>
    <w:rsid w:val="00FA2B0B"/>
    <w:rsid w:val="00FC2770"/>
    <w:rsid w:val="00FC3F03"/>
    <w:rsid w:val="00FC4FC0"/>
    <w:rsid w:val="00FC78BF"/>
    <w:rsid w:val="00FD2088"/>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A699C"/>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27</Pages>
  <Words>8614</Words>
  <Characters>51687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Autor</cp:lastModifiedBy>
  <cp:revision>83</cp:revision>
  <cp:lastPrinted>2023-10-06T06:05:00Z</cp:lastPrinted>
  <dcterms:created xsi:type="dcterms:W3CDTF">2023-03-17T08:34:00Z</dcterms:created>
  <dcterms:modified xsi:type="dcterms:W3CDTF">2023-10-10T13:25:00Z</dcterms:modified>
</cp:coreProperties>
</file>