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DC6DB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2310" w14:textId="71F9428A" w:rsidR="00B03033" w:rsidRPr="00B03033" w:rsidRDefault="00B03033" w:rsidP="00B0303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29</w:t>
      </w:r>
      <w:bookmarkStart w:id="0" w:name="_GoBack"/>
      <w:bookmarkEnd w:id="0"/>
    </w:p>
    <w:p w14:paraId="28630198" w14:textId="77777777" w:rsidR="00B03033" w:rsidRPr="00B03033" w:rsidRDefault="00B03033" w:rsidP="00B0303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B03033">
        <w:rPr>
          <w:rFonts w:ascii="Calibri" w:eastAsia="Times New Roman" w:hAnsi="Calibri" w:cs="Calibri"/>
          <w:sz w:val="20"/>
          <w:szCs w:val="20"/>
        </w:rPr>
        <w:t>KM FEO 2021-2027</w:t>
      </w:r>
    </w:p>
    <w:p w14:paraId="7940E374" w14:textId="77777777" w:rsidR="00B03033" w:rsidRPr="00B03033" w:rsidRDefault="00B03033" w:rsidP="00B0303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B03033">
        <w:rPr>
          <w:rFonts w:ascii="Calibri" w:eastAsia="Times New Roman" w:hAnsi="Calibri" w:cs="Calibri"/>
          <w:sz w:val="20"/>
          <w:szCs w:val="20"/>
        </w:rPr>
        <w:t>z dnia 23 marca 2023 r.</w:t>
      </w:r>
    </w:p>
    <w:p w14:paraId="4A3D5F2F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DCB7A6A" w14:textId="77777777" w:rsidR="00675E93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3A5C27EA" w14:textId="77777777" w:rsidR="00DC6DB3" w:rsidRPr="00425B44" w:rsidRDefault="00DC6DB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69A35C99" w:rsidR="006C777E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3C00FC">
        <w:rPr>
          <w:rFonts w:eastAsia="Times New Roman" w:cs="Calibri"/>
          <w:b/>
          <w:bCs/>
          <w:color w:val="000099"/>
          <w:sz w:val="48"/>
          <w:szCs w:val="48"/>
        </w:rPr>
        <w:t>MERYTORYCZNE</w:t>
      </w:r>
      <w:r w:rsidR="003C00FC"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3D10CF">
        <w:rPr>
          <w:rFonts w:eastAsia="Times New Roman" w:cs="Calibri"/>
          <w:b/>
          <w:bCs/>
          <w:color w:val="003399"/>
          <w:sz w:val="48"/>
          <w:szCs w:val="48"/>
        </w:rPr>
        <w:t>SZCZEGÓŁOWE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88185F">
        <w:rPr>
          <w:rFonts w:eastAsia="Times New Roman" w:cs="Calibri"/>
          <w:b/>
          <w:bCs/>
          <w:color w:val="000099"/>
          <w:sz w:val="48"/>
          <w:szCs w:val="48"/>
        </w:rPr>
        <w:t>8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88185F">
        <w:rPr>
          <w:rFonts w:eastAsia="Times New Roman" w:cs="Calibri"/>
          <w:b/>
          <w:bCs/>
          <w:i/>
          <w:color w:val="000099"/>
          <w:sz w:val="48"/>
          <w:szCs w:val="48"/>
        </w:rPr>
        <w:t>PROGRAM POMOCY</w:t>
      </w:r>
      <w:r w:rsidR="003D10C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8185F">
        <w:rPr>
          <w:rFonts w:eastAsia="Times New Roman" w:cs="Calibri"/>
          <w:b/>
          <w:bCs/>
          <w:i/>
          <w:color w:val="000099"/>
          <w:sz w:val="48"/>
          <w:szCs w:val="48"/>
        </w:rPr>
        <w:t>STYPENDIALNEJ</w:t>
      </w:r>
      <w:r w:rsidR="00D8183F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8185F" w:rsidRPr="0088185F">
        <w:rPr>
          <w:rFonts w:eastAsia="Times New Roman" w:cs="Calibri"/>
          <w:b/>
          <w:bCs/>
          <w:color w:val="000099"/>
          <w:sz w:val="48"/>
          <w:szCs w:val="48"/>
        </w:rPr>
        <w:t>W RAMACH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3FDAC038" w14:textId="2099C34D" w:rsidR="00D26633" w:rsidRPr="00D26633" w:rsidRDefault="00624349" w:rsidP="006C777E">
      <w:pPr>
        <w:spacing w:after="0" w:line="276" w:lineRule="auto"/>
        <w:rPr>
          <w:rFonts w:eastAsia="Times New Roman" w:cs="Calibri"/>
          <w:color w:val="000099"/>
          <w:sz w:val="32"/>
          <w:szCs w:val="32"/>
        </w:rPr>
      </w:pPr>
      <w:r>
        <w:rPr>
          <w:rFonts w:eastAsia="Times New Roman" w:cs="Calibri"/>
          <w:color w:val="000099"/>
          <w:sz w:val="32"/>
          <w:szCs w:val="32"/>
        </w:rPr>
        <w:t>(</w:t>
      </w:r>
      <w:r w:rsidR="00D26633" w:rsidRPr="00D26633">
        <w:rPr>
          <w:rFonts w:eastAsia="Times New Roman" w:cs="Calibri"/>
          <w:color w:val="000099"/>
          <w:sz w:val="32"/>
          <w:szCs w:val="32"/>
        </w:rPr>
        <w:t xml:space="preserve">w </w:t>
      </w:r>
      <w:r w:rsidR="00D26633">
        <w:rPr>
          <w:rFonts w:eastAsia="Times New Roman" w:cs="Calibri"/>
          <w:color w:val="000099"/>
          <w:sz w:val="32"/>
          <w:szCs w:val="32"/>
        </w:rPr>
        <w:t>ramach kształcenia zawodowego</w:t>
      </w:r>
      <w:r>
        <w:rPr>
          <w:rFonts w:eastAsia="Times New Roman" w:cs="Calibri"/>
          <w:color w:val="000099"/>
          <w:sz w:val="32"/>
          <w:szCs w:val="32"/>
        </w:rPr>
        <w:t>)</w:t>
      </w:r>
    </w:p>
    <w:p w14:paraId="54D8B94D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39EE6652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A833230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50CF78F" w14:textId="77777777" w:rsidR="002F3F74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D81ED5B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8ACBF0E" w14:textId="77777777" w:rsidR="0088185F" w:rsidRPr="00352FC8" w:rsidRDefault="0088185F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31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2365"/>
        <w:gridCol w:w="841"/>
        <w:gridCol w:w="7280"/>
        <w:gridCol w:w="2976"/>
      </w:tblGrid>
      <w:tr w:rsidR="00136FA2" w:rsidRPr="00063AE6" w14:paraId="28A28D6D" w14:textId="20EA5992" w:rsidTr="00136FA2">
        <w:trPr>
          <w:trHeight w:val="315"/>
          <w:tblHeader/>
        </w:trPr>
        <w:tc>
          <w:tcPr>
            <w:tcW w:w="3214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77777777" w:rsidR="00136FA2" w:rsidRPr="000731E1" w:rsidRDefault="00136FA2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1097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4765D4D3" w14:textId="01B2E991" w:rsidR="00136FA2" w:rsidRPr="000731E1" w:rsidRDefault="00136FA2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136FA2" w:rsidRPr="00063AE6" w14:paraId="7FD4E7F5" w14:textId="5D31C98B" w:rsidTr="00136FA2">
        <w:trPr>
          <w:trHeight w:val="315"/>
          <w:tblHeader/>
        </w:trPr>
        <w:tc>
          <w:tcPr>
            <w:tcW w:w="3214" w:type="dxa"/>
            <w:gridSpan w:val="2"/>
            <w:shd w:val="clear" w:color="auto" w:fill="D9D9D9"/>
            <w:noWrap/>
            <w:vAlign w:val="center"/>
          </w:tcPr>
          <w:p w14:paraId="7F186237" w14:textId="77777777" w:rsidR="00136FA2" w:rsidRPr="000731E1" w:rsidRDefault="00136FA2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097" w:type="dxa"/>
            <w:gridSpan w:val="3"/>
            <w:shd w:val="clear" w:color="auto" w:fill="D9D9D9"/>
            <w:noWrap/>
            <w:vAlign w:val="center"/>
          </w:tcPr>
          <w:p w14:paraId="657CCD17" w14:textId="2D6334DA" w:rsidR="00136FA2" w:rsidRPr="000731E1" w:rsidRDefault="00136FA2" w:rsidP="005A781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8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Program pomocy stypendialnej</w:t>
            </w:r>
          </w:p>
        </w:tc>
      </w:tr>
      <w:tr w:rsidR="00136FA2" w:rsidRPr="00063AE6" w14:paraId="4367388D" w14:textId="5D65FC3A" w:rsidTr="00136FA2">
        <w:trPr>
          <w:trHeight w:val="260"/>
          <w:tblHeader/>
        </w:trPr>
        <w:tc>
          <w:tcPr>
            <w:tcW w:w="14311" w:type="dxa"/>
            <w:gridSpan w:val="5"/>
            <w:shd w:val="clear" w:color="auto" w:fill="D9D9D9"/>
            <w:noWrap/>
            <w:vAlign w:val="center"/>
          </w:tcPr>
          <w:p w14:paraId="25D3A4D5" w14:textId="27F135A7" w:rsidR="00136FA2" w:rsidRPr="009C74E2" w:rsidRDefault="00136FA2" w:rsidP="003C79C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136FA2" w:rsidRPr="003E3F00" w14:paraId="65332E50" w14:textId="4C77ADF5" w:rsidTr="00136FA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849" w:type="dxa"/>
            <w:shd w:val="clear" w:color="auto" w:fill="D9D9D9"/>
            <w:noWrap/>
            <w:vAlign w:val="center"/>
          </w:tcPr>
          <w:p w14:paraId="5DE08629" w14:textId="77777777" w:rsidR="00136FA2" w:rsidRPr="003E3F00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14:paraId="0987ADDC" w14:textId="77777777" w:rsidR="00136FA2" w:rsidRPr="003E3F00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80" w:type="dxa"/>
            <w:shd w:val="clear" w:color="auto" w:fill="D9D9D9"/>
            <w:vAlign w:val="center"/>
          </w:tcPr>
          <w:p w14:paraId="35259808" w14:textId="77777777" w:rsidR="00136FA2" w:rsidRPr="003E3F00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7E462CD7" w14:textId="4A15F63D" w:rsidR="00136FA2" w:rsidRPr="003E3F00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136FA2" w:rsidRPr="00E73389" w14:paraId="081828C8" w14:textId="50102BB3" w:rsidTr="00136FA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849" w:type="dxa"/>
            <w:shd w:val="clear" w:color="auto" w:fill="F2F2F2"/>
            <w:noWrap/>
            <w:vAlign w:val="center"/>
          </w:tcPr>
          <w:p w14:paraId="778496CA" w14:textId="77777777" w:rsidR="00136FA2" w:rsidRPr="00E73389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206" w:type="dxa"/>
            <w:gridSpan w:val="2"/>
            <w:shd w:val="clear" w:color="auto" w:fill="F2F2F2"/>
            <w:vAlign w:val="center"/>
          </w:tcPr>
          <w:p w14:paraId="3499BA85" w14:textId="77777777" w:rsidR="00136FA2" w:rsidRPr="00E73389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280" w:type="dxa"/>
            <w:shd w:val="clear" w:color="auto" w:fill="F2F2F2"/>
            <w:vAlign w:val="center"/>
          </w:tcPr>
          <w:p w14:paraId="089552F7" w14:textId="77777777" w:rsidR="00136FA2" w:rsidRPr="00E73389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639C8E9E" w14:textId="77777777" w:rsidR="00136FA2" w:rsidRPr="00E73389" w:rsidRDefault="00136FA2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136FA2" w:rsidRPr="003E3F00" w14:paraId="08D9DA29" w14:textId="3E67EB9F" w:rsidTr="00136FA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849" w:type="dxa"/>
            <w:shd w:val="clear" w:color="auto" w:fill="FFFFFF"/>
            <w:noWrap/>
            <w:vAlign w:val="center"/>
          </w:tcPr>
          <w:p w14:paraId="119F90C0" w14:textId="7EDE610E" w:rsidR="00136FA2" w:rsidRPr="003E3F00" w:rsidRDefault="00136FA2" w:rsidP="00850EF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gridSpan w:val="2"/>
            <w:shd w:val="clear" w:color="auto" w:fill="FFFFFF"/>
            <w:vAlign w:val="center"/>
          </w:tcPr>
          <w:p w14:paraId="3180CF4C" w14:textId="76B7F373" w:rsidR="00136FA2" w:rsidRPr="00D912BD" w:rsidRDefault="00136FA2" w:rsidP="0085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Grupa docelowa i o</w:t>
            </w:r>
            <w:r w:rsidRPr="00B7467E">
              <w:rPr>
                <w:bCs/>
                <w:sz w:val="24"/>
                <w:szCs w:val="24"/>
              </w:rPr>
              <w:t>bszar realizacji projektu.</w:t>
            </w:r>
          </w:p>
        </w:tc>
        <w:tc>
          <w:tcPr>
            <w:tcW w:w="7280" w:type="dxa"/>
            <w:vAlign w:val="center"/>
          </w:tcPr>
          <w:p w14:paraId="6B7CE77E" w14:textId="3A51D72F" w:rsidR="00136FA2" w:rsidRPr="00B56FFE" w:rsidRDefault="00136FA2" w:rsidP="00850EFE">
            <w:pPr>
              <w:spacing w:after="60" w:line="276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</w:rPr>
              <w:t xml:space="preserve"> W</w:t>
            </w:r>
            <w:r w:rsidRPr="00B7467E">
              <w:rPr>
                <w:bCs/>
                <w:sz w:val="24"/>
                <w:szCs w:val="24"/>
              </w:rPr>
              <w:t>sparciem w ramach pomocy stypendialnej</w:t>
            </w:r>
            <w:r>
              <w:rPr>
                <w:bCs/>
                <w:sz w:val="24"/>
                <w:szCs w:val="24"/>
              </w:rPr>
              <w:t xml:space="preserve"> zostaną objęci   uzdolnieni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uczniowie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/uzdolnione uczennice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  <w:r w:rsidRPr="009B6DE4">
              <w:rPr>
                <w:rFonts w:eastAsia="Calibri" w:cs="Arial"/>
                <w:sz w:val="24"/>
                <w:szCs w:val="24"/>
                <w:lang w:eastAsia="pl-PL"/>
              </w:rPr>
              <w:t xml:space="preserve">z grup w niekorzystnej sytuacji wskazanych w dokumencie pn. </w:t>
            </w:r>
            <w:r w:rsidRPr="003C00FC">
              <w:rPr>
                <w:rFonts w:eastAsia="Calibri" w:cs="Arial"/>
                <w:i/>
                <w:iCs/>
                <w:sz w:val="24"/>
                <w:szCs w:val="24"/>
                <w:lang w:eastAsia="pl-PL"/>
              </w:rPr>
              <w:t>Analiza grup znajdujących się w niekorzystnej sytuacji w województwie opolskim</w:t>
            </w:r>
            <w:r w:rsidRPr="009B6DE4">
              <w:rPr>
                <w:rFonts w:eastAsia="Calibri" w:cs="Arial"/>
                <w:sz w:val="24"/>
                <w:szCs w:val="24"/>
                <w:lang w:eastAsia="pl-PL"/>
              </w:rPr>
              <w:t>, który stanowić będzie załącznik do Regulaminu wyboru projektów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 </w:t>
            </w:r>
            <w:r w:rsidRPr="00E534A1">
              <w:rPr>
                <w:rFonts w:eastAsia="Calibri" w:cs="Arial"/>
                <w:sz w:val="24"/>
                <w:szCs w:val="24"/>
                <w:lang w:eastAsia="pl-PL"/>
              </w:rPr>
              <w:t>tj.: m.in. osoby ze specjalnymi potrzebami edukacyjnymi,  osoby z terenów wiejskich (wg klasyfikacji DEGURBA), osoby przebywające w pieczy zastępczej, osoby z rodzin z ustalonym prawem do zasiłku rodzinnego lub prawem do dodatków do zasiłku rodzinnego na podstawie ustawy z dnia 28 listopada 2003 r. o świadczeniach rodzinnych.</w:t>
            </w:r>
            <w:r>
              <w:rPr>
                <w:sz w:val="24"/>
                <w:szCs w:val="24"/>
              </w:rPr>
              <w:t xml:space="preserve"> </w:t>
            </w:r>
          </w:p>
          <w:p w14:paraId="236ADFC8" w14:textId="70B8F858" w:rsidR="00136FA2" w:rsidRDefault="00136FA2" w:rsidP="00850EFE">
            <w:pPr>
              <w:spacing w:after="60" w:line="276" w:lineRule="auto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Warunkiem spełnienia kryterium na etapie oceny jest ujęcie we wniosku o dofinansowanie zapisów potwierdzających 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skierowani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oferty 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wsparcia do uczniów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/uczennic</w:t>
            </w:r>
            <w:r>
              <w:t xml:space="preserve"> </w:t>
            </w:r>
            <w:r w:rsidRPr="0074414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z grup w niekorzystnej sytuacji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, którzy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/które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uczą się w szkołach na terenie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wszystkich powiatów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województwa opolskiego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D84A56E" w14:textId="77777777" w:rsidR="00136FA2" w:rsidRPr="00BF5052" w:rsidRDefault="00136FA2" w:rsidP="00850EFE">
            <w:pPr>
              <w:spacing w:after="60" w:line="276" w:lineRule="auto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</w:pPr>
          </w:p>
          <w:p w14:paraId="5617C83B" w14:textId="77777777" w:rsidR="00136FA2" w:rsidRPr="009C74E2" w:rsidRDefault="00136FA2" w:rsidP="00850EFE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359D5D45" w14:textId="696971B2" w:rsidR="00136FA2" w:rsidRPr="00062EF8" w:rsidRDefault="00136FA2" w:rsidP="00850EFE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  <w:tc>
          <w:tcPr>
            <w:tcW w:w="2976" w:type="dxa"/>
            <w:vAlign w:val="center"/>
          </w:tcPr>
          <w:p w14:paraId="710FDE8E" w14:textId="38F5E47F" w:rsidR="00136FA2" w:rsidRDefault="00136FA2" w:rsidP="00850EFE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136FA2" w:rsidRPr="003E3F00" w14:paraId="6CE8735C" w14:textId="75D6A624" w:rsidTr="00136FA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849" w:type="dxa"/>
            <w:shd w:val="clear" w:color="auto" w:fill="FFFFFF"/>
            <w:noWrap/>
            <w:vAlign w:val="center"/>
          </w:tcPr>
          <w:p w14:paraId="54CDA2BD" w14:textId="41322F51" w:rsidR="00136FA2" w:rsidRDefault="00136FA2" w:rsidP="00850EF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gridSpan w:val="2"/>
            <w:shd w:val="clear" w:color="auto" w:fill="FFFFFF"/>
            <w:vAlign w:val="center"/>
          </w:tcPr>
          <w:p w14:paraId="6FE90F30" w14:textId="0CC6D88E" w:rsidR="00136FA2" w:rsidRPr="00B7467E" w:rsidRDefault="00136FA2" w:rsidP="00850E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Liczba udzielonej pomocy stypendialnej.</w:t>
            </w:r>
          </w:p>
        </w:tc>
        <w:tc>
          <w:tcPr>
            <w:tcW w:w="7280" w:type="dxa"/>
            <w:vAlign w:val="center"/>
          </w:tcPr>
          <w:p w14:paraId="770B8C44" w14:textId="34DCFB84" w:rsidR="00136FA2" w:rsidRDefault="00136FA2" w:rsidP="00850EFE">
            <w:pPr>
              <w:spacing w:after="60" w:line="276" w:lineRule="auto"/>
              <w:rPr>
                <w:rFonts w:eastAsia="Calibri" w:cs="Arial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</w:rPr>
              <w:t xml:space="preserve">Beneficjent w ramach projektu planuje przyznanie min. 300 stypendiów </w:t>
            </w:r>
            <w:r w:rsidRPr="00E534A1">
              <w:rPr>
                <w:bCs/>
                <w:sz w:val="24"/>
                <w:szCs w:val="24"/>
              </w:rPr>
              <w:t>na okres roku szkolnego</w:t>
            </w:r>
            <w:r>
              <w:rPr>
                <w:bCs/>
                <w:sz w:val="24"/>
                <w:szCs w:val="24"/>
              </w:rPr>
              <w:t xml:space="preserve"> w ramach pomocy stypendialnej  dla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uczniów/uczennic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uzdolnionych</w:t>
            </w:r>
            <w:r w:rsidRPr="007D21BC">
              <w:rPr>
                <w:rFonts w:eastAsia="Calibri" w:cs="Arial"/>
                <w:sz w:val="24"/>
                <w:szCs w:val="24"/>
                <w:lang w:eastAsia="pl-PL"/>
              </w:rPr>
              <w:t xml:space="preserve"> z</w:t>
            </w:r>
            <w:r w:rsidRPr="00C70178">
              <w:rPr>
                <w:rFonts w:eastAsia="Calibri" w:cs="Arial"/>
                <w:sz w:val="24"/>
                <w:szCs w:val="24"/>
                <w:lang w:eastAsia="pl-PL"/>
              </w:rPr>
              <w:t xml:space="preserve"> grup znajdujących się w niekorzystnej sytuacji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.</w:t>
            </w:r>
          </w:p>
          <w:p w14:paraId="4932307C" w14:textId="77777777" w:rsidR="00136FA2" w:rsidRDefault="00136FA2" w:rsidP="00850EFE">
            <w:pPr>
              <w:spacing w:after="60" w:line="276" w:lineRule="auto"/>
              <w:rPr>
                <w:rFonts w:eastAsia="Calibri" w:cs="Arial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11EA50F9" w14:textId="65310ACA" w:rsidR="00136FA2" w:rsidRDefault="00136FA2" w:rsidP="00850EFE">
            <w:pPr>
              <w:spacing w:after="60"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17A53">
              <w:rPr>
                <w:rFonts w:eastAsia="Calibri" w:cs="Calibri"/>
                <w:color w:val="000000"/>
                <w:sz w:val="24"/>
                <w:szCs w:val="24"/>
              </w:rPr>
              <w:t>Warunkiem spełnienia kryterium na etapie oceny jest ujęcie we wniosku o dofinansowanie zapisów w ww. zakresie.</w:t>
            </w:r>
          </w:p>
          <w:p w14:paraId="6C647C2C" w14:textId="77777777" w:rsidR="00136FA2" w:rsidRPr="009C74E2" w:rsidRDefault="00136FA2" w:rsidP="00850EFE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5AF89F2B" w14:textId="65FCA5FC" w:rsidR="00136FA2" w:rsidRPr="00B7467E" w:rsidRDefault="00136FA2" w:rsidP="00850EFE">
            <w:pPr>
              <w:spacing w:after="60" w:line="276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2976" w:type="dxa"/>
            <w:vAlign w:val="center"/>
          </w:tcPr>
          <w:p w14:paraId="0EFF22D8" w14:textId="555EEF3C" w:rsidR="00136FA2" w:rsidRDefault="00136FA2" w:rsidP="00850EFE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136FA2" w:rsidRPr="003E3F00" w14:paraId="72132725" w14:textId="0267D3AA" w:rsidTr="00136FA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849" w:type="dxa"/>
            <w:shd w:val="clear" w:color="auto" w:fill="FFFFFF"/>
            <w:noWrap/>
            <w:vAlign w:val="center"/>
          </w:tcPr>
          <w:p w14:paraId="1CE97A7A" w14:textId="70B6B410" w:rsidR="00136FA2" w:rsidRDefault="00136FA2" w:rsidP="00850EF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06" w:type="dxa"/>
            <w:gridSpan w:val="2"/>
            <w:shd w:val="clear" w:color="auto" w:fill="FFFFFF"/>
            <w:vAlign w:val="center"/>
          </w:tcPr>
          <w:p w14:paraId="440C67DF" w14:textId="11A1338F" w:rsidR="00136FA2" w:rsidRPr="00D912BD" w:rsidRDefault="00136FA2" w:rsidP="0085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Projekt zapewnia opiekę dydaktyczną.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  <w:vAlign w:val="center"/>
          </w:tcPr>
          <w:p w14:paraId="1525AB68" w14:textId="4965EB70" w:rsidR="00136FA2" w:rsidRDefault="00136FA2" w:rsidP="00850EF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336E6">
              <w:rPr>
                <w:rFonts w:ascii="Calibri" w:eastAsia="Calibri" w:hAnsi="Calibri" w:cs="Calibri"/>
                <w:sz w:val="24"/>
                <w:szCs w:val="24"/>
              </w:rPr>
              <w:t xml:space="preserve">Beneficjent zobowiązany jest do zapewnienia, że w trakcie otrzymywania pomocy stypendialnej, uczeń/uczennica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będzie objęty/objęta opieką </w:t>
            </w:r>
            <w:r w:rsidRPr="009336E6">
              <w:rPr>
                <w:rFonts w:ascii="Calibri" w:eastAsia="Calibri" w:hAnsi="Calibri" w:cs="Calibri"/>
                <w:sz w:val="24"/>
                <w:szCs w:val="24"/>
              </w:rPr>
              <w:t xml:space="preserve"> dydaktyczną nauczyciela, pedagoga szkolnego zatrudnionego w szkole </w:t>
            </w:r>
            <w:r w:rsidRPr="009336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lub placówce systemu oświaty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336E6">
              <w:rPr>
                <w:rFonts w:ascii="Calibri" w:eastAsia="Calibri" w:hAnsi="Calibri" w:cs="Calibri"/>
                <w:sz w:val="24"/>
                <w:szCs w:val="24"/>
              </w:rPr>
              <w:t xml:space="preserve"> ucznia/uczennicy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lub </w:t>
            </w:r>
            <w:r w:rsidRPr="000F0002">
              <w:rPr>
                <w:rFonts w:ascii="Calibri" w:eastAsia="Calibri" w:hAnsi="Calibri" w:cs="Calibri"/>
                <w:sz w:val="24"/>
                <w:szCs w:val="24"/>
              </w:rPr>
              <w:t xml:space="preserve"> doradcy zawodowego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9336E6">
              <w:rPr>
                <w:rFonts w:ascii="Calibri" w:eastAsia="Calibri" w:hAnsi="Calibri" w:cs="Calibri"/>
                <w:sz w:val="24"/>
                <w:szCs w:val="24"/>
              </w:rPr>
              <w:t>Celem opieki dydaktycznej jest w szczególności pomoc w dalszym osiąganiu jak najlepszych rezultatów, wsparcie ucznia/uczennicy w wykorzystaniu stypendium na cele edukacyjne i monitorowanie jego/jej osiągnięć edukacyjnych.</w:t>
            </w:r>
          </w:p>
          <w:p w14:paraId="40BB4F2B" w14:textId="5F1C0AEE" w:rsidR="00136FA2" w:rsidRPr="00F96532" w:rsidRDefault="00136FA2" w:rsidP="00850EF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6532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jest ujęcie we wniosku o dofinansowanie zapisów potwierdzających objęcie uczniów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/uczennic</w:t>
            </w:r>
            <w:r w:rsidRPr="00F96532">
              <w:rPr>
                <w:rFonts w:ascii="Calibri" w:eastAsia="Calibri" w:hAnsi="Calibri" w:cs="Calibri"/>
                <w:sz w:val="24"/>
                <w:szCs w:val="24"/>
              </w:rPr>
              <w:t xml:space="preserve"> opieką dydaktyczną.</w:t>
            </w:r>
          </w:p>
          <w:p w14:paraId="6CD8EC7A" w14:textId="77777777" w:rsidR="00136FA2" w:rsidRPr="00F96532" w:rsidRDefault="00136FA2" w:rsidP="00850EF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6532">
              <w:rPr>
                <w:rFonts w:ascii="Calibri" w:eastAsia="Calibri" w:hAnsi="Calibri" w:cs="Calibri"/>
                <w:sz w:val="24"/>
                <w:szCs w:val="24"/>
              </w:rPr>
              <w:t>Kryterium weryfikowane na podstawie zapisów wniosku o dofinansowanie.</w:t>
            </w:r>
          </w:p>
          <w:p w14:paraId="2AF9AFC7" w14:textId="58F4E593" w:rsidR="00136FA2" w:rsidRPr="009C74E2" w:rsidRDefault="00136FA2" w:rsidP="00850EF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6532">
              <w:rPr>
                <w:rFonts w:ascii="Calibri" w:eastAsia="Calibri" w:hAnsi="Calibri" w:cs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2976" w:type="dxa"/>
            <w:vAlign w:val="center"/>
          </w:tcPr>
          <w:p w14:paraId="47D92FFF" w14:textId="6A397F11" w:rsidR="00136FA2" w:rsidRDefault="00136FA2" w:rsidP="00850EFE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975FC32" w14:textId="1A57D7FB" w:rsidR="00773675" w:rsidRPr="00773675" w:rsidRDefault="00773675" w:rsidP="00A43B6C">
      <w:pPr>
        <w:spacing w:after="0" w:line="276" w:lineRule="auto"/>
      </w:pPr>
    </w:p>
    <w:sectPr w:rsidR="00773675" w:rsidRPr="00773675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C97E" w14:textId="77777777" w:rsidR="001F0E3F" w:rsidRDefault="001F0E3F" w:rsidP="008F564A">
      <w:pPr>
        <w:spacing w:after="0" w:line="240" w:lineRule="auto"/>
      </w:pPr>
      <w:r>
        <w:separator/>
      </w:r>
    </w:p>
  </w:endnote>
  <w:endnote w:type="continuationSeparator" w:id="0">
    <w:p w14:paraId="0665613F" w14:textId="77777777" w:rsidR="001F0E3F" w:rsidRDefault="001F0E3F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013A" w14:textId="77777777" w:rsidR="001F0E3F" w:rsidRDefault="001F0E3F" w:rsidP="008F564A">
      <w:pPr>
        <w:spacing w:after="0" w:line="240" w:lineRule="auto"/>
      </w:pPr>
      <w:r>
        <w:separator/>
      </w:r>
    </w:p>
  </w:footnote>
  <w:footnote w:type="continuationSeparator" w:id="0">
    <w:p w14:paraId="0FB57CCA" w14:textId="77777777" w:rsidR="001F0E3F" w:rsidRDefault="001F0E3F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5330E"/>
    <w:rsid w:val="00062EF8"/>
    <w:rsid w:val="00063AE6"/>
    <w:rsid w:val="000731E1"/>
    <w:rsid w:val="0008510C"/>
    <w:rsid w:val="000874C2"/>
    <w:rsid w:val="000A75C3"/>
    <w:rsid w:val="000B2596"/>
    <w:rsid w:val="000F0002"/>
    <w:rsid w:val="00105F29"/>
    <w:rsid w:val="00114F39"/>
    <w:rsid w:val="00117A53"/>
    <w:rsid w:val="00126F2B"/>
    <w:rsid w:val="00136FA2"/>
    <w:rsid w:val="001403D9"/>
    <w:rsid w:val="00144A24"/>
    <w:rsid w:val="00144A31"/>
    <w:rsid w:val="00154135"/>
    <w:rsid w:val="00155E0B"/>
    <w:rsid w:val="0015688A"/>
    <w:rsid w:val="0019289F"/>
    <w:rsid w:val="001A6E97"/>
    <w:rsid w:val="001B294D"/>
    <w:rsid w:val="001C38E2"/>
    <w:rsid w:val="001E024A"/>
    <w:rsid w:val="001F0E3F"/>
    <w:rsid w:val="001F365B"/>
    <w:rsid w:val="00236801"/>
    <w:rsid w:val="00250678"/>
    <w:rsid w:val="00251E38"/>
    <w:rsid w:val="002653BF"/>
    <w:rsid w:val="00277D0C"/>
    <w:rsid w:val="002801AD"/>
    <w:rsid w:val="002809B6"/>
    <w:rsid w:val="0028189A"/>
    <w:rsid w:val="002910A8"/>
    <w:rsid w:val="002B11E1"/>
    <w:rsid w:val="002D53DD"/>
    <w:rsid w:val="002E7A8B"/>
    <w:rsid w:val="002F3F74"/>
    <w:rsid w:val="002F6AFA"/>
    <w:rsid w:val="00317E7B"/>
    <w:rsid w:val="00321012"/>
    <w:rsid w:val="003276ED"/>
    <w:rsid w:val="00327EA3"/>
    <w:rsid w:val="0033356F"/>
    <w:rsid w:val="0034481B"/>
    <w:rsid w:val="00352FC8"/>
    <w:rsid w:val="00355CEF"/>
    <w:rsid w:val="0036154C"/>
    <w:rsid w:val="0036387E"/>
    <w:rsid w:val="00367908"/>
    <w:rsid w:val="0038685C"/>
    <w:rsid w:val="003A47BB"/>
    <w:rsid w:val="003C00FC"/>
    <w:rsid w:val="003C1E5E"/>
    <w:rsid w:val="003C269C"/>
    <w:rsid w:val="003C667B"/>
    <w:rsid w:val="003C79CF"/>
    <w:rsid w:val="003D10CF"/>
    <w:rsid w:val="003D69AE"/>
    <w:rsid w:val="003E203F"/>
    <w:rsid w:val="003E62F7"/>
    <w:rsid w:val="004136AE"/>
    <w:rsid w:val="004144D7"/>
    <w:rsid w:val="00422469"/>
    <w:rsid w:val="00425B44"/>
    <w:rsid w:val="00426978"/>
    <w:rsid w:val="00446363"/>
    <w:rsid w:val="00472349"/>
    <w:rsid w:val="004816A0"/>
    <w:rsid w:val="00483049"/>
    <w:rsid w:val="004A65B5"/>
    <w:rsid w:val="00533123"/>
    <w:rsid w:val="00533B82"/>
    <w:rsid w:val="00542CE6"/>
    <w:rsid w:val="00547096"/>
    <w:rsid w:val="0056665F"/>
    <w:rsid w:val="00570C2A"/>
    <w:rsid w:val="005729C5"/>
    <w:rsid w:val="00574D7F"/>
    <w:rsid w:val="00584EDC"/>
    <w:rsid w:val="005909EA"/>
    <w:rsid w:val="005A3057"/>
    <w:rsid w:val="005A3687"/>
    <w:rsid w:val="005A4CEA"/>
    <w:rsid w:val="005A7817"/>
    <w:rsid w:val="005B563F"/>
    <w:rsid w:val="005D10E4"/>
    <w:rsid w:val="005E3A61"/>
    <w:rsid w:val="005F4A05"/>
    <w:rsid w:val="006165C6"/>
    <w:rsid w:val="00624349"/>
    <w:rsid w:val="00627542"/>
    <w:rsid w:val="00675E93"/>
    <w:rsid w:val="00680E80"/>
    <w:rsid w:val="00694F43"/>
    <w:rsid w:val="006C777E"/>
    <w:rsid w:val="006D319D"/>
    <w:rsid w:val="006E244B"/>
    <w:rsid w:val="00714FF6"/>
    <w:rsid w:val="00732BAF"/>
    <w:rsid w:val="007364B2"/>
    <w:rsid w:val="0074391C"/>
    <w:rsid w:val="00744144"/>
    <w:rsid w:val="00773675"/>
    <w:rsid w:val="00787057"/>
    <w:rsid w:val="007B0621"/>
    <w:rsid w:val="007B5687"/>
    <w:rsid w:val="007D21BC"/>
    <w:rsid w:val="007F593A"/>
    <w:rsid w:val="007F70C8"/>
    <w:rsid w:val="00805063"/>
    <w:rsid w:val="00812CC9"/>
    <w:rsid w:val="00850EFE"/>
    <w:rsid w:val="00871EB8"/>
    <w:rsid w:val="00875DF1"/>
    <w:rsid w:val="0088185F"/>
    <w:rsid w:val="00885203"/>
    <w:rsid w:val="0089393A"/>
    <w:rsid w:val="008A2953"/>
    <w:rsid w:val="008A73F0"/>
    <w:rsid w:val="008C0F15"/>
    <w:rsid w:val="008C3BF4"/>
    <w:rsid w:val="008E3713"/>
    <w:rsid w:val="008F564A"/>
    <w:rsid w:val="00906234"/>
    <w:rsid w:val="00915DE3"/>
    <w:rsid w:val="0091684D"/>
    <w:rsid w:val="00917077"/>
    <w:rsid w:val="00922D6E"/>
    <w:rsid w:val="009261C9"/>
    <w:rsid w:val="009336E6"/>
    <w:rsid w:val="009372BA"/>
    <w:rsid w:val="00956EF7"/>
    <w:rsid w:val="0095794C"/>
    <w:rsid w:val="00974209"/>
    <w:rsid w:val="0099527C"/>
    <w:rsid w:val="009972A6"/>
    <w:rsid w:val="009B6DE4"/>
    <w:rsid w:val="009B7967"/>
    <w:rsid w:val="009C40C2"/>
    <w:rsid w:val="009C74E2"/>
    <w:rsid w:val="009D2D70"/>
    <w:rsid w:val="009D70AA"/>
    <w:rsid w:val="009E146F"/>
    <w:rsid w:val="009F631E"/>
    <w:rsid w:val="00A0205B"/>
    <w:rsid w:val="00A43B6C"/>
    <w:rsid w:val="00A54B19"/>
    <w:rsid w:val="00A54C72"/>
    <w:rsid w:val="00A61330"/>
    <w:rsid w:val="00A71923"/>
    <w:rsid w:val="00A75267"/>
    <w:rsid w:val="00A83303"/>
    <w:rsid w:val="00A87933"/>
    <w:rsid w:val="00AB2AAE"/>
    <w:rsid w:val="00AC2CE0"/>
    <w:rsid w:val="00AC5D6C"/>
    <w:rsid w:val="00AD54F4"/>
    <w:rsid w:val="00B03033"/>
    <w:rsid w:val="00B06C91"/>
    <w:rsid w:val="00B177AD"/>
    <w:rsid w:val="00B24B8C"/>
    <w:rsid w:val="00B45D6B"/>
    <w:rsid w:val="00B56FFE"/>
    <w:rsid w:val="00B631A5"/>
    <w:rsid w:val="00B851FD"/>
    <w:rsid w:val="00B87D44"/>
    <w:rsid w:val="00B972C7"/>
    <w:rsid w:val="00BB5BD5"/>
    <w:rsid w:val="00BB702B"/>
    <w:rsid w:val="00BC13F2"/>
    <w:rsid w:val="00BD1B0D"/>
    <w:rsid w:val="00C0320E"/>
    <w:rsid w:val="00C07A29"/>
    <w:rsid w:val="00C11CF7"/>
    <w:rsid w:val="00C14C09"/>
    <w:rsid w:val="00C70178"/>
    <w:rsid w:val="00C71F0A"/>
    <w:rsid w:val="00C852C4"/>
    <w:rsid w:val="00C86EAF"/>
    <w:rsid w:val="00C92211"/>
    <w:rsid w:val="00CC72EA"/>
    <w:rsid w:val="00CD3EA3"/>
    <w:rsid w:val="00CF50B6"/>
    <w:rsid w:val="00CF5C59"/>
    <w:rsid w:val="00D2027F"/>
    <w:rsid w:val="00D26633"/>
    <w:rsid w:val="00D40AC0"/>
    <w:rsid w:val="00D44A23"/>
    <w:rsid w:val="00D67CEE"/>
    <w:rsid w:val="00D8183F"/>
    <w:rsid w:val="00D85190"/>
    <w:rsid w:val="00D912BD"/>
    <w:rsid w:val="00DA32D6"/>
    <w:rsid w:val="00DC1FD8"/>
    <w:rsid w:val="00DC6DB3"/>
    <w:rsid w:val="00DD208B"/>
    <w:rsid w:val="00E074E6"/>
    <w:rsid w:val="00E16FB0"/>
    <w:rsid w:val="00E22ED9"/>
    <w:rsid w:val="00E251C2"/>
    <w:rsid w:val="00E40C1D"/>
    <w:rsid w:val="00E44E53"/>
    <w:rsid w:val="00E534A1"/>
    <w:rsid w:val="00E629B4"/>
    <w:rsid w:val="00E725DB"/>
    <w:rsid w:val="00EB0803"/>
    <w:rsid w:val="00EC69DF"/>
    <w:rsid w:val="00ED5BF0"/>
    <w:rsid w:val="00EE607D"/>
    <w:rsid w:val="00EF07C8"/>
    <w:rsid w:val="00F1418E"/>
    <w:rsid w:val="00F15909"/>
    <w:rsid w:val="00F321BB"/>
    <w:rsid w:val="00F43FC0"/>
    <w:rsid w:val="00F6132A"/>
    <w:rsid w:val="00F71639"/>
    <w:rsid w:val="00F8579A"/>
    <w:rsid w:val="00F96532"/>
    <w:rsid w:val="00FA381A"/>
    <w:rsid w:val="00FA4C18"/>
    <w:rsid w:val="00FA720B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3A4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D9DC-0A3A-449E-BC2F-128EEC5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15</cp:revision>
  <cp:lastPrinted>2023-03-22T15:43:00Z</cp:lastPrinted>
  <dcterms:created xsi:type="dcterms:W3CDTF">2023-03-20T13:25:00Z</dcterms:created>
  <dcterms:modified xsi:type="dcterms:W3CDTF">2023-03-28T09:55:00Z</dcterms:modified>
</cp:coreProperties>
</file>