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CB34F" w14:textId="3D739871" w:rsidR="00136D60" w:rsidRPr="00483DA1" w:rsidRDefault="0091152B" w:rsidP="00136D60">
      <w:pPr>
        <w:jc w:val="center"/>
        <w:rPr>
          <w:rFonts w:ascii="Arial" w:eastAsiaTheme="minorEastAsia" w:hAnsi="Arial" w:cs="Arial"/>
          <w:i/>
          <w:color w:val="000099"/>
          <w:sz w:val="18"/>
          <w:szCs w:val="18"/>
          <w:lang w:eastAsia="pl-PL"/>
        </w:rPr>
      </w:pPr>
      <w:r w:rsidRPr="0091152B">
        <w:rPr>
          <w:rFonts w:ascii="Calibri" w:eastAsia="Times New Roman" w:hAnsi="Calibri" w:cs="Times New Roman"/>
          <w:i/>
          <w:iCs/>
          <w:noProof/>
          <w:lang w:eastAsia="pl-PL"/>
        </w:rPr>
        <w:drawing>
          <wp:anchor distT="0" distB="0" distL="114300" distR="114300" simplePos="0" relativeHeight="251659264" behindDoc="0" locked="0" layoutInCell="1" allowOverlap="1" wp14:anchorId="16ABF4E7" wp14:editId="31EEF298">
            <wp:simplePos x="0" y="0"/>
            <wp:positionH relativeFrom="column">
              <wp:posOffset>1190847</wp:posOffset>
            </wp:positionH>
            <wp:positionV relativeFrom="paragraph">
              <wp:posOffset>254325</wp:posOffset>
            </wp:positionV>
            <wp:extent cx="6337935" cy="643890"/>
            <wp:effectExtent l="0" t="0" r="5715" b="3810"/>
            <wp:wrapSquare wrapText="bothSides"/>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pic:nvPicPr>
                  <pic:blipFill>
                    <a:blip r:embed="rId8">
                      <a:extLst>
                        <a:ext uri="{28A0092B-C50C-407E-A947-70E740481C1C}">
                          <a14:useLocalDpi xmlns:a14="http://schemas.microsoft.com/office/drawing/2010/main" val="0"/>
                        </a:ext>
                      </a:extLst>
                    </a:blip>
                    <a:stretch>
                      <a:fillRect/>
                    </a:stretch>
                  </pic:blipFill>
                  <pic:spPr>
                    <a:xfrm>
                      <a:off x="0" y="0"/>
                      <a:ext cx="6337935" cy="643890"/>
                    </a:xfrm>
                    <a:prstGeom prst="rect">
                      <a:avLst/>
                    </a:prstGeom>
                  </pic:spPr>
                </pic:pic>
              </a:graphicData>
            </a:graphic>
          </wp:anchor>
        </w:drawing>
      </w:r>
    </w:p>
    <w:p w14:paraId="4C37BFA1" w14:textId="77777777" w:rsidR="00136D60" w:rsidRPr="00483DA1" w:rsidRDefault="00136D60" w:rsidP="00136D60">
      <w:pPr>
        <w:jc w:val="center"/>
        <w:rPr>
          <w:rFonts w:ascii="Arial" w:eastAsiaTheme="minorEastAsia" w:hAnsi="Arial" w:cs="Arial"/>
          <w:i/>
          <w:color w:val="000099"/>
          <w:sz w:val="18"/>
          <w:szCs w:val="18"/>
          <w:lang w:eastAsia="pl-PL"/>
        </w:rPr>
      </w:pPr>
    </w:p>
    <w:p w14:paraId="11BF6CEA" w14:textId="77777777" w:rsidR="00136D60" w:rsidRPr="00483DA1" w:rsidRDefault="00136D60" w:rsidP="00136D60">
      <w:pPr>
        <w:jc w:val="center"/>
        <w:rPr>
          <w:rFonts w:ascii="Arial" w:eastAsiaTheme="minorEastAsia" w:hAnsi="Arial" w:cs="Arial"/>
          <w:i/>
          <w:color w:val="000099"/>
          <w:sz w:val="18"/>
          <w:szCs w:val="18"/>
          <w:lang w:eastAsia="pl-PL"/>
        </w:rPr>
      </w:pPr>
    </w:p>
    <w:p w14:paraId="77C21649" w14:textId="77777777" w:rsidR="00136D60" w:rsidRPr="00483DA1" w:rsidRDefault="00136D60" w:rsidP="00136D60">
      <w:pPr>
        <w:jc w:val="center"/>
        <w:rPr>
          <w:rFonts w:ascii="Arial" w:eastAsiaTheme="minorEastAsia" w:hAnsi="Arial" w:cs="Arial"/>
          <w:i/>
          <w:color w:val="000099"/>
          <w:sz w:val="18"/>
          <w:szCs w:val="18"/>
          <w:lang w:eastAsia="pl-PL"/>
        </w:rPr>
      </w:pPr>
    </w:p>
    <w:p w14:paraId="5B59677A" w14:textId="77777777" w:rsidR="00103B1B" w:rsidRDefault="00103B1B" w:rsidP="00FD69C6">
      <w:pPr>
        <w:jc w:val="center"/>
        <w:rPr>
          <w:rFonts w:ascii="Arial" w:eastAsiaTheme="minorEastAsia" w:hAnsi="Arial" w:cs="Arial"/>
          <w:i/>
          <w:color w:val="000099"/>
          <w:sz w:val="36"/>
          <w:szCs w:val="36"/>
          <w:lang w:eastAsia="pl-PL"/>
        </w:rPr>
      </w:pPr>
    </w:p>
    <w:p w14:paraId="7126DF8E" w14:textId="77777777" w:rsidR="0097306F" w:rsidRPr="00160421" w:rsidRDefault="0097306F" w:rsidP="0097306F">
      <w:pPr>
        <w:rPr>
          <w:rFonts w:ascii="Calibri" w:eastAsia="Times New Roman" w:hAnsi="Calibri" w:cs="Times New Roman"/>
          <w:b/>
          <w:iCs/>
          <w:color w:val="000099"/>
          <w:sz w:val="44"/>
          <w:szCs w:val="44"/>
        </w:rPr>
      </w:pPr>
      <w:r w:rsidRPr="00160421">
        <w:rPr>
          <w:rFonts w:ascii="Calibri" w:eastAsia="Times New Roman" w:hAnsi="Calibri" w:cs="Times New Roman"/>
          <w:b/>
          <w:iCs/>
          <w:color w:val="000099"/>
          <w:sz w:val="44"/>
          <w:szCs w:val="44"/>
        </w:rPr>
        <w:t>Załącznik nr 9</w:t>
      </w:r>
    </w:p>
    <w:p w14:paraId="7B5B3475" w14:textId="77777777" w:rsidR="0097306F" w:rsidRPr="004A2391" w:rsidRDefault="0097306F" w:rsidP="0097306F">
      <w:pPr>
        <w:rPr>
          <w:b/>
        </w:rPr>
      </w:pPr>
    </w:p>
    <w:p w14:paraId="777B0400" w14:textId="05840567" w:rsidR="0097306F" w:rsidRPr="00160421" w:rsidRDefault="00BA2A04" w:rsidP="0097306F">
      <w:pPr>
        <w:rPr>
          <w:rFonts w:ascii="Calibri" w:eastAsia="Times New Roman" w:hAnsi="Calibri" w:cs="Times New Roman"/>
          <w:b/>
          <w:iCs/>
          <w:color w:val="000099"/>
          <w:sz w:val="44"/>
          <w:szCs w:val="44"/>
        </w:rPr>
      </w:pPr>
      <w:r w:rsidRPr="00160421">
        <w:rPr>
          <w:rFonts w:ascii="Calibri" w:eastAsia="Times New Roman" w:hAnsi="Calibri" w:cs="Times New Roman"/>
          <w:b/>
          <w:color w:val="000099"/>
          <w:sz w:val="44"/>
          <w:szCs w:val="44"/>
        </w:rPr>
        <w:t xml:space="preserve">LISTA WSKAŹNIKÓW NA POZIOMIE PROJEKTU DLA DZIAŁANIA </w:t>
      </w:r>
      <w:r w:rsidR="0097306F" w:rsidRPr="00160421">
        <w:rPr>
          <w:rFonts w:ascii="Calibri" w:eastAsia="Times New Roman" w:hAnsi="Calibri" w:cs="Times New Roman"/>
          <w:b/>
          <w:iCs/>
          <w:color w:val="000099"/>
          <w:sz w:val="44"/>
          <w:szCs w:val="44"/>
        </w:rPr>
        <w:t>1.2</w:t>
      </w:r>
      <w:r w:rsidR="0097306F" w:rsidRPr="00160421">
        <w:rPr>
          <w:rFonts w:ascii="Calibri" w:eastAsia="Times New Roman" w:hAnsi="Calibri" w:cs="Times New Roman"/>
          <w:b/>
          <w:i/>
          <w:color w:val="000099"/>
          <w:sz w:val="44"/>
          <w:szCs w:val="44"/>
        </w:rPr>
        <w:t xml:space="preserve"> </w:t>
      </w:r>
      <w:r w:rsidRPr="00160421">
        <w:rPr>
          <w:rFonts w:ascii="Calibri" w:eastAsia="Times New Roman" w:hAnsi="Calibri" w:cs="Times New Roman"/>
          <w:b/>
          <w:iCs/>
          <w:color w:val="000099"/>
          <w:sz w:val="44"/>
          <w:szCs w:val="44"/>
        </w:rPr>
        <w:t>OPOLSKIE INNOWACYJNE</w:t>
      </w:r>
      <w:r w:rsidRPr="00160421">
        <w:rPr>
          <w:rFonts w:ascii="Calibri" w:eastAsia="Times New Roman" w:hAnsi="Calibri" w:cs="Times New Roman"/>
          <w:b/>
          <w:i/>
          <w:color w:val="000099"/>
          <w:sz w:val="44"/>
          <w:szCs w:val="44"/>
        </w:rPr>
        <w:t xml:space="preserve"> </w:t>
      </w:r>
      <w:r w:rsidRPr="00160421">
        <w:rPr>
          <w:rFonts w:ascii="Calibri" w:eastAsia="Times New Roman" w:hAnsi="Calibri" w:cs="Times New Roman"/>
          <w:b/>
          <w:iCs/>
          <w:color w:val="000099"/>
          <w:sz w:val="44"/>
          <w:szCs w:val="44"/>
        </w:rPr>
        <w:t>W RAMACH FEO 2021-2027</w:t>
      </w:r>
    </w:p>
    <w:p w14:paraId="45556EF5" w14:textId="77777777" w:rsidR="0097306F" w:rsidRPr="00483DA1" w:rsidRDefault="0097306F" w:rsidP="0097306F">
      <w:pPr>
        <w:rPr>
          <w:rFonts w:ascii="Arial" w:eastAsiaTheme="minorEastAsia" w:hAnsi="Arial" w:cs="Arial"/>
          <w:sz w:val="18"/>
          <w:szCs w:val="18"/>
          <w:lang w:eastAsia="pl-PL"/>
        </w:rPr>
      </w:pPr>
    </w:p>
    <w:p w14:paraId="12DEBD79" w14:textId="17CE1630" w:rsidR="0097306F" w:rsidRPr="00483DA1" w:rsidRDefault="0097306F" w:rsidP="00BA2A04">
      <w:pPr>
        <w:rPr>
          <w:rFonts w:ascii="Arial" w:eastAsiaTheme="minorEastAsia" w:hAnsi="Arial" w:cs="Arial"/>
          <w:sz w:val="18"/>
          <w:szCs w:val="18"/>
          <w:lang w:eastAsia="pl-PL"/>
        </w:rPr>
      </w:pPr>
      <w:r w:rsidRPr="00483DA1">
        <w:rPr>
          <w:rFonts w:ascii="Arial" w:eastAsiaTheme="minorEastAsia" w:hAnsi="Arial" w:cs="Arial"/>
          <w:sz w:val="18"/>
          <w:szCs w:val="18"/>
          <w:lang w:eastAsia="pl-PL"/>
        </w:rPr>
        <w:br w:type="page"/>
      </w:r>
    </w:p>
    <w:p w14:paraId="061788A0" w14:textId="77777777" w:rsidR="0097306F" w:rsidRDefault="0097306F" w:rsidP="0097306F">
      <w:pPr>
        <w:spacing w:after="0"/>
        <w:rPr>
          <w:rFonts w:ascii="Arial" w:eastAsiaTheme="minorEastAsia" w:hAnsi="Arial" w:cs="Arial"/>
          <w:sz w:val="18"/>
          <w:szCs w:val="18"/>
          <w:lang w:eastAsia="pl-PL"/>
        </w:rPr>
      </w:pPr>
    </w:p>
    <w:p w14:paraId="4FE12868" w14:textId="77777777" w:rsidR="0097306F" w:rsidRPr="00AB47B3" w:rsidRDefault="0097306F" w:rsidP="00526D89">
      <w:pPr>
        <w:spacing w:after="60"/>
        <w:jc w:val="both"/>
        <w:rPr>
          <w:sz w:val="24"/>
          <w:szCs w:val="24"/>
        </w:rPr>
      </w:pPr>
      <w:r w:rsidRPr="00AB47B3">
        <w:rPr>
          <w:b/>
          <w:sz w:val="24"/>
          <w:szCs w:val="24"/>
        </w:rPr>
        <w:t xml:space="preserve">Tabela 1 </w:t>
      </w:r>
      <w:r w:rsidRPr="00AB47B3">
        <w:rPr>
          <w:sz w:val="24"/>
          <w:szCs w:val="24"/>
        </w:rPr>
        <w:t>Zestawienie wskaźników EFRR na poziomie projektu w ramach FEO 2021-2027 dla działania 1.2 Opolskie innowacyjne</w:t>
      </w:r>
    </w:p>
    <w:tbl>
      <w:tblPr>
        <w:tblStyle w:val="Tabela-Siatka"/>
        <w:tblpPr w:leftFromText="141" w:rightFromText="141" w:vertAnchor="text" w:tblpXSpec="right" w:tblpY="1"/>
        <w:tblOverlap w:val="never"/>
        <w:tblW w:w="14586" w:type="dxa"/>
        <w:tblBorders>
          <w:top w:val="single" w:sz="12" w:space="0" w:color="33CC33"/>
          <w:left w:val="single" w:sz="12" w:space="0" w:color="33CC33"/>
          <w:bottom w:val="single" w:sz="12" w:space="0" w:color="33CC33"/>
          <w:right w:val="single" w:sz="12" w:space="0" w:color="33CC33"/>
          <w:insideH w:val="single" w:sz="4" w:space="0" w:color="33CC33"/>
          <w:insideV w:val="single" w:sz="4" w:space="0" w:color="33CC33"/>
        </w:tblBorders>
        <w:tblLayout w:type="fixed"/>
        <w:tblLook w:val="04A0" w:firstRow="1" w:lastRow="0" w:firstColumn="1" w:lastColumn="0" w:noHBand="0" w:noVBand="1"/>
      </w:tblPr>
      <w:tblGrid>
        <w:gridCol w:w="694"/>
        <w:gridCol w:w="2835"/>
        <w:gridCol w:w="1134"/>
        <w:gridCol w:w="1276"/>
        <w:gridCol w:w="1276"/>
        <w:gridCol w:w="1275"/>
        <w:gridCol w:w="6096"/>
      </w:tblGrid>
      <w:tr w:rsidR="0097306F" w:rsidRPr="000F4CA9" w14:paraId="5BE2DBE8" w14:textId="77777777" w:rsidTr="00526D89">
        <w:trPr>
          <w:trHeight w:hRule="exact" w:val="839"/>
          <w:tblHeader/>
        </w:trPr>
        <w:tc>
          <w:tcPr>
            <w:tcW w:w="694" w:type="dxa"/>
            <w:tcBorders>
              <w:top w:val="single" w:sz="8" w:space="0" w:color="33CC33"/>
              <w:bottom w:val="single" w:sz="12" w:space="0" w:color="33CC33"/>
              <w:right w:val="single" w:sz="12" w:space="0" w:color="33CC33"/>
            </w:tcBorders>
            <w:shd w:val="clear" w:color="auto" w:fill="F2F2F2"/>
            <w:vAlign w:val="center"/>
          </w:tcPr>
          <w:p w14:paraId="0BD80629" w14:textId="77777777" w:rsidR="0097306F" w:rsidRPr="00526D89" w:rsidRDefault="0097306F" w:rsidP="00526D89">
            <w:pPr>
              <w:spacing w:before="80" w:after="80"/>
              <w:jc w:val="both"/>
              <w:rPr>
                <w:rFonts w:cstheme="minorHAnsi"/>
                <w:b/>
                <w:color w:val="000099"/>
                <w:sz w:val="24"/>
                <w:szCs w:val="24"/>
              </w:rPr>
            </w:pPr>
            <w:r w:rsidRPr="00526D89">
              <w:rPr>
                <w:rFonts w:cstheme="minorHAnsi"/>
                <w:b/>
                <w:color w:val="000099"/>
                <w:sz w:val="24"/>
                <w:szCs w:val="24"/>
              </w:rPr>
              <w:t>Lp.</w:t>
            </w:r>
          </w:p>
        </w:tc>
        <w:tc>
          <w:tcPr>
            <w:tcW w:w="2835"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79710757" w14:textId="77777777" w:rsidR="0097306F" w:rsidRPr="00526D89" w:rsidRDefault="0097306F" w:rsidP="00526D89">
            <w:pPr>
              <w:spacing w:before="80" w:after="80"/>
              <w:jc w:val="both"/>
              <w:rPr>
                <w:rFonts w:cstheme="minorHAnsi"/>
                <w:b/>
                <w:color w:val="000099"/>
                <w:sz w:val="24"/>
                <w:szCs w:val="24"/>
              </w:rPr>
            </w:pPr>
            <w:r w:rsidRPr="00526D89">
              <w:rPr>
                <w:rFonts w:cstheme="minorHAnsi"/>
                <w:b/>
                <w:color w:val="000099"/>
                <w:sz w:val="24"/>
                <w:szCs w:val="24"/>
              </w:rPr>
              <w:t>Nazwa wskaźnika</w:t>
            </w:r>
          </w:p>
        </w:tc>
        <w:tc>
          <w:tcPr>
            <w:tcW w:w="1134"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00339A82" w14:textId="77777777" w:rsidR="0097306F" w:rsidRPr="00526D89" w:rsidRDefault="0097306F" w:rsidP="00526D89">
            <w:pPr>
              <w:spacing w:before="80" w:after="80"/>
              <w:jc w:val="both"/>
              <w:rPr>
                <w:rFonts w:cstheme="minorHAnsi"/>
                <w:b/>
                <w:color w:val="000099"/>
                <w:sz w:val="24"/>
                <w:szCs w:val="24"/>
              </w:rPr>
            </w:pPr>
            <w:r w:rsidRPr="00526D89">
              <w:rPr>
                <w:rFonts w:cstheme="minorHAnsi"/>
                <w:b/>
                <w:color w:val="000099"/>
                <w:sz w:val="24"/>
                <w:szCs w:val="24"/>
              </w:rPr>
              <w:t>Jednostka miary</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56BB111E" w14:textId="77777777" w:rsidR="0097306F" w:rsidRPr="00526D89" w:rsidRDefault="0097306F" w:rsidP="00526D89">
            <w:pPr>
              <w:spacing w:before="80" w:after="80"/>
              <w:jc w:val="both"/>
              <w:rPr>
                <w:rFonts w:cstheme="minorHAnsi"/>
                <w:b/>
                <w:color w:val="000099"/>
                <w:sz w:val="24"/>
                <w:szCs w:val="24"/>
              </w:rPr>
            </w:pPr>
            <w:r w:rsidRPr="00526D89">
              <w:rPr>
                <w:rFonts w:cstheme="minorHAnsi"/>
                <w:b/>
                <w:color w:val="000099"/>
                <w:sz w:val="24"/>
                <w:szCs w:val="24"/>
              </w:rPr>
              <w:t>Rodzaj wskaźnika</w:t>
            </w:r>
          </w:p>
        </w:tc>
        <w:tc>
          <w:tcPr>
            <w:tcW w:w="1276"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618C85F6" w14:textId="77777777" w:rsidR="0097306F" w:rsidRPr="00526D89" w:rsidRDefault="0097306F" w:rsidP="00526D89">
            <w:pPr>
              <w:spacing w:before="80" w:after="80"/>
              <w:jc w:val="both"/>
              <w:rPr>
                <w:rFonts w:cstheme="minorHAnsi"/>
                <w:b/>
                <w:color w:val="000099"/>
                <w:sz w:val="24"/>
                <w:szCs w:val="24"/>
              </w:rPr>
            </w:pPr>
            <w:r w:rsidRPr="00526D89">
              <w:rPr>
                <w:rFonts w:cstheme="minorHAnsi"/>
                <w:b/>
                <w:color w:val="000099"/>
                <w:sz w:val="24"/>
                <w:szCs w:val="24"/>
              </w:rPr>
              <w:t>Typ wskaźnika</w:t>
            </w:r>
          </w:p>
        </w:tc>
        <w:tc>
          <w:tcPr>
            <w:tcW w:w="1275" w:type="dxa"/>
            <w:tcBorders>
              <w:top w:val="single" w:sz="8" w:space="0" w:color="33CC33"/>
              <w:left w:val="single" w:sz="12" w:space="0" w:color="33CC33"/>
              <w:bottom w:val="single" w:sz="12" w:space="0" w:color="33CC33"/>
              <w:right w:val="single" w:sz="12" w:space="0" w:color="33CC33"/>
            </w:tcBorders>
            <w:shd w:val="clear" w:color="auto" w:fill="F2F2F2"/>
            <w:vAlign w:val="center"/>
          </w:tcPr>
          <w:p w14:paraId="66FC2354" w14:textId="77777777" w:rsidR="0097306F" w:rsidRPr="00526D89" w:rsidRDefault="0097306F" w:rsidP="00526D89">
            <w:pPr>
              <w:spacing w:before="80" w:after="80"/>
              <w:jc w:val="both"/>
              <w:rPr>
                <w:rFonts w:cstheme="minorHAnsi"/>
                <w:b/>
                <w:color w:val="000099"/>
                <w:sz w:val="24"/>
                <w:szCs w:val="24"/>
              </w:rPr>
            </w:pPr>
            <w:r w:rsidRPr="00526D89">
              <w:rPr>
                <w:rFonts w:cstheme="minorHAnsi"/>
                <w:b/>
                <w:color w:val="000099"/>
                <w:sz w:val="24"/>
                <w:szCs w:val="24"/>
              </w:rPr>
              <w:t>Inne uwagi</w:t>
            </w:r>
          </w:p>
        </w:tc>
        <w:tc>
          <w:tcPr>
            <w:tcW w:w="6096" w:type="dxa"/>
            <w:tcBorders>
              <w:top w:val="single" w:sz="8" w:space="0" w:color="33CC33"/>
              <w:left w:val="single" w:sz="12" w:space="0" w:color="33CC33"/>
              <w:bottom w:val="single" w:sz="12" w:space="0" w:color="33CC33"/>
            </w:tcBorders>
            <w:shd w:val="clear" w:color="auto" w:fill="F2F2F2"/>
            <w:vAlign w:val="center"/>
          </w:tcPr>
          <w:p w14:paraId="71E43C1B" w14:textId="1E568113" w:rsidR="0097306F" w:rsidRPr="00526D89" w:rsidRDefault="0097306F" w:rsidP="00526D89">
            <w:pPr>
              <w:spacing w:before="80" w:after="80"/>
              <w:jc w:val="both"/>
              <w:rPr>
                <w:rFonts w:cstheme="minorHAnsi"/>
                <w:b/>
                <w:color w:val="000099"/>
                <w:sz w:val="24"/>
                <w:szCs w:val="24"/>
              </w:rPr>
            </w:pPr>
            <w:r w:rsidRPr="00526D89">
              <w:rPr>
                <w:rFonts w:cstheme="minorHAnsi"/>
                <w:b/>
                <w:color w:val="000099"/>
                <w:sz w:val="24"/>
                <w:szCs w:val="24"/>
              </w:rPr>
              <w:t>Definicja</w:t>
            </w:r>
          </w:p>
        </w:tc>
      </w:tr>
      <w:tr w:rsidR="0097306F" w:rsidRPr="000F4CA9" w14:paraId="13F7C06B" w14:textId="77777777" w:rsidTr="00526D89">
        <w:trPr>
          <w:trHeight w:val="364"/>
        </w:trPr>
        <w:tc>
          <w:tcPr>
            <w:tcW w:w="14586" w:type="dxa"/>
            <w:gridSpan w:val="7"/>
            <w:tcBorders>
              <w:top w:val="single" w:sz="12" w:space="0" w:color="33CC33"/>
              <w:bottom w:val="single" w:sz="12" w:space="0" w:color="33CC33"/>
            </w:tcBorders>
            <w:shd w:val="clear" w:color="auto" w:fill="FFFFFF" w:themeFill="background1"/>
          </w:tcPr>
          <w:p w14:paraId="291B361D" w14:textId="77777777" w:rsidR="0097306F" w:rsidRPr="000F4CA9" w:rsidRDefault="0097306F" w:rsidP="00526D89">
            <w:pPr>
              <w:spacing w:before="80" w:after="80"/>
              <w:rPr>
                <w:rFonts w:cstheme="minorHAnsi"/>
                <w:b/>
                <w:color w:val="000099"/>
                <w:sz w:val="24"/>
                <w:szCs w:val="24"/>
              </w:rPr>
            </w:pPr>
            <w:r w:rsidRPr="00EB242A">
              <w:rPr>
                <w:rFonts w:cstheme="minorHAnsi"/>
                <w:b/>
                <w:color w:val="000099"/>
                <w:szCs w:val="24"/>
              </w:rPr>
              <w:t>Wskaźniki horyzontalne</w:t>
            </w:r>
          </w:p>
        </w:tc>
      </w:tr>
      <w:tr w:rsidR="0097306F" w:rsidRPr="00526D89" w14:paraId="60CA9DDC" w14:textId="77777777" w:rsidTr="00526D89">
        <w:tc>
          <w:tcPr>
            <w:tcW w:w="694" w:type="dxa"/>
            <w:tcBorders>
              <w:top w:val="single" w:sz="12" w:space="0" w:color="33CC33"/>
              <w:bottom w:val="single" w:sz="8" w:space="0" w:color="33CC33"/>
            </w:tcBorders>
            <w:shd w:val="clear" w:color="auto" w:fill="FFFFFF" w:themeFill="background1"/>
            <w:vAlign w:val="center"/>
          </w:tcPr>
          <w:p w14:paraId="229D8018" w14:textId="77777777" w:rsidR="0097306F" w:rsidRPr="00526D89" w:rsidRDefault="0097306F" w:rsidP="00526D89">
            <w:pPr>
              <w:spacing w:before="80" w:after="80"/>
              <w:rPr>
                <w:rFonts w:cstheme="minorHAnsi"/>
                <w:sz w:val="24"/>
                <w:szCs w:val="24"/>
              </w:rPr>
            </w:pPr>
            <w:r w:rsidRPr="00526D89">
              <w:rPr>
                <w:rFonts w:cstheme="minorHAnsi"/>
                <w:sz w:val="24"/>
                <w:szCs w:val="24"/>
              </w:rPr>
              <w:t>1.</w:t>
            </w:r>
          </w:p>
        </w:tc>
        <w:tc>
          <w:tcPr>
            <w:tcW w:w="2835" w:type="dxa"/>
            <w:tcBorders>
              <w:top w:val="single" w:sz="12" w:space="0" w:color="33CC33"/>
              <w:bottom w:val="single" w:sz="8" w:space="0" w:color="33CC33"/>
            </w:tcBorders>
            <w:shd w:val="clear" w:color="auto" w:fill="FFFFFF" w:themeFill="background1"/>
            <w:vAlign w:val="center"/>
          </w:tcPr>
          <w:p w14:paraId="0F47ED8A" w14:textId="77777777" w:rsidR="0097306F" w:rsidRPr="00526D89" w:rsidRDefault="0097306F" w:rsidP="00526D89">
            <w:pPr>
              <w:spacing w:before="80" w:after="80"/>
              <w:rPr>
                <w:rFonts w:cstheme="minorHAnsi"/>
                <w:sz w:val="24"/>
                <w:szCs w:val="24"/>
              </w:rPr>
            </w:pPr>
            <w:r w:rsidRPr="00526D89">
              <w:rPr>
                <w:rFonts w:cstheme="minorHAnsi"/>
                <w:sz w:val="24"/>
                <w:szCs w:val="24"/>
              </w:rPr>
              <w:t>Miejsca pracy utworzone we wspieranych jednostkach</w:t>
            </w:r>
          </w:p>
        </w:tc>
        <w:tc>
          <w:tcPr>
            <w:tcW w:w="1134" w:type="dxa"/>
            <w:tcBorders>
              <w:top w:val="single" w:sz="12" w:space="0" w:color="33CC33"/>
              <w:bottom w:val="single" w:sz="8" w:space="0" w:color="33CC33"/>
            </w:tcBorders>
            <w:shd w:val="clear" w:color="auto" w:fill="FFFFFF" w:themeFill="background1"/>
            <w:vAlign w:val="center"/>
          </w:tcPr>
          <w:p w14:paraId="55709249" w14:textId="77777777" w:rsidR="0097306F" w:rsidRPr="00526D89" w:rsidRDefault="0097306F" w:rsidP="00526D89">
            <w:pPr>
              <w:spacing w:before="80" w:after="80"/>
              <w:rPr>
                <w:rFonts w:cstheme="minorHAnsi"/>
                <w:sz w:val="24"/>
                <w:szCs w:val="24"/>
              </w:rPr>
            </w:pPr>
            <w:r w:rsidRPr="00526D89">
              <w:rPr>
                <w:rFonts w:cstheme="minorHAnsi"/>
                <w:sz w:val="24"/>
                <w:szCs w:val="24"/>
              </w:rPr>
              <w:t>EPC/rok</w:t>
            </w:r>
          </w:p>
        </w:tc>
        <w:tc>
          <w:tcPr>
            <w:tcW w:w="1276" w:type="dxa"/>
            <w:tcBorders>
              <w:top w:val="single" w:sz="12" w:space="0" w:color="33CC33"/>
              <w:bottom w:val="single" w:sz="8" w:space="0" w:color="33CC33"/>
            </w:tcBorders>
            <w:shd w:val="clear" w:color="auto" w:fill="FFFFFF" w:themeFill="background1"/>
            <w:vAlign w:val="center"/>
          </w:tcPr>
          <w:p w14:paraId="5AA8DB7A" w14:textId="77777777" w:rsidR="0097306F" w:rsidRPr="00526D89" w:rsidRDefault="0097306F" w:rsidP="00526D89">
            <w:pPr>
              <w:spacing w:before="80" w:after="80"/>
              <w:rPr>
                <w:rFonts w:cstheme="minorHAnsi"/>
                <w:sz w:val="24"/>
                <w:szCs w:val="24"/>
              </w:rPr>
            </w:pPr>
            <w:r w:rsidRPr="00526D89">
              <w:rPr>
                <w:rFonts w:cstheme="minorHAnsi"/>
                <w:sz w:val="24"/>
                <w:szCs w:val="24"/>
              </w:rPr>
              <w:t>rezultat</w:t>
            </w:r>
          </w:p>
        </w:tc>
        <w:tc>
          <w:tcPr>
            <w:tcW w:w="1276" w:type="dxa"/>
            <w:tcBorders>
              <w:top w:val="single" w:sz="12" w:space="0" w:color="33CC33"/>
              <w:bottom w:val="single" w:sz="8" w:space="0" w:color="33CC33"/>
            </w:tcBorders>
            <w:shd w:val="clear" w:color="auto" w:fill="FFFFFF" w:themeFill="background1"/>
            <w:vAlign w:val="center"/>
          </w:tcPr>
          <w:p w14:paraId="1AF8B2CF" w14:textId="77777777" w:rsidR="0097306F" w:rsidRPr="00526D89" w:rsidRDefault="0097306F" w:rsidP="00526D89">
            <w:pPr>
              <w:spacing w:before="80" w:after="80"/>
              <w:rPr>
                <w:rFonts w:cstheme="minorHAnsi"/>
                <w:sz w:val="24"/>
                <w:szCs w:val="24"/>
              </w:rPr>
            </w:pPr>
            <w:r w:rsidRPr="00526D89">
              <w:rPr>
                <w:rFonts w:cstheme="minorHAnsi"/>
                <w:sz w:val="24"/>
                <w:szCs w:val="24"/>
              </w:rPr>
              <w:t>kluczowy</w:t>
            </w:r>
          </w:p>
        </w:tc>
        <w:tc>
          <w:tcPr>
            <w:tcW w:w="1275" w:type="dxa"/>
            <w:tcBorders>
              <w:top w:val="single" w:sz="12" w:space="0" w:color="33CC33"/>
              <w:bottom w:val="single" w:sz="8" w:space="0" w:color="33CC33"/>
            </w:tcBorders>
            <w:shd w:val="clear" w:color="auto" w:fill="FFFFFF" w:themeFill="background1"/>
            <w:vAlign w:val="center"/>
          </w:tcPr>
          <w:p w14:paraId="51F080B8" w14:textId="77777777" w:rsidR="0097306F" w:rsidRPr="00526D89" w:rsidRDefault="0097306F" w:rsidP="00526D89">
            <w:pPr>
              <w:spacing w:before="80" w:after="80"/>
              <w:rPr>
                <w:rFonts w:cstheme="minorHAnsi"/>
                <w:sz w:val="24"/>
                <w:szCs w:val="24"/>
              </w:rPr>
            </w:pPr>
            <w:r w:rsidRPr="00526D89">
              <w:rPr>
                <w:rFonts w:cstheme="minorHAnsi"/>
                <w:sz w:val="24"/>
                <w:szCs w:val="24"/>
              </w:rPr>
              <w:t>-</w:t>
            </w:r>
          </w:p>
        </w:tc>
        <w:tc>
          <w:tcPr>
            <w:tcW w:w="6096" w:type="dxa"/>
            <w:tcBorders>
              <w:top w:val="single" w:sz="12" w:space="0" w:color="33CC33"/>
              <w:bottom w:val="single" w:sz="8" w:space="0" w:color="33CC33"/>
            </w:tcBorders>
            <w:shd w:val="clear" w:color="auto" w:fill="FFFFFF" w:themeFill="background1"/>
            <w:vAlign w:val="center"/>
          </w:tcPr>
          <w:p w14:paraId="128704AA" w14:textId="77777777" w:rsidR="0097306F" w:rsidRPr="00526D89" w:rsidRDefault="0097306F" w:rsidP="00526D89">
            <w:pPr>
              <w:tabs>
                <w:tab w:val="left" w:pos="3402"/>
                <w:tab w:val="left" w:pos="5103"/>
              </w:tabs>
              <w:spacing w:before="60" w:after="60"/>
              <w:ind w:left="-6"/>
              <w:jc w:val="both"/>
              <w:rPr>
                <w:rFonts w:eastAsia="Times New Roman" w:cstheme="minorHAnsi"/>
                <w:sz w:val="24"/>
                <w:szCs w:val="24"/>
              </w:rPr>
            </w:pPr>
            <w:r w:rsidRPr="00526D89">
              <w:rPr>
                <w:rFonts w:cstheme="minorHAnsi"/>
                <w:bCs/>
                <w:color w:val="000000"/>
                <w:sz w:val="24"/>
                <w:szCs w:val="24"/>
              </w:rPr>
              <w:t xml:space="preserve">Liczba miejsc pracy wyrażona w średnich rocznych ekwiwalentach pełnego czasu pracy (EPC) utworzonych w ramach działalności wspieranej przez projekt. Nowe stanowiska muszą być obsadzone i mogą być w pełnym wymiarze godzin, w niepełnym wymiarze godzin lub powtarzać się sezonowo. Wolne stanowiska nie są liczone. Ponadto oczekuje się, że nowo utworzone stanowiska zostaną utrzymane przez ponad rok po zakończeniu projektu. Wskaźnik jest obliczany jako różnica między rocznymi EPC obsadzonymi przed rozpoczęciem projektu i rok po zakończeniu projektu w ramach wspieranej działalności. Roczne EPC definiuje się jako stosunek godzin pracy przepracowanych efektywnie w ciągu roku kalendarzowego podzielony przez całkowitą liczbę godzin umownie przepracowanych w tym samym okresie przez osobę lub grupę. Zgodnie z konwencją dana osoba nie może wykonywać więcej niż jednego EPC rocznie. Liczba godzin umownie przepracowanych ustalana jest na podstawie normatywnych/ustawowych godzin pracy zgodnie z krajowym ustawodawstwem.   Osoba pracująca w pełnym wymiarze czasu pracy zostanie zidentyfikowana w odniesieniu do jej statusu zatrudnienia i rodzaju umowy (pełny lub niepełny etat).   Wskaźnik ten nie powinien być </w:t>
            </w:r>
            <w:r w:rsidRPr="00526D89">
              <w:rPr>
                <w:rFonts w:cstheme="minorHAnsi"/>
                <w:bCs/>
                <w:color w:val="000000"/>
                <w:sz w:val="24"/>
                <w:szCs w:val="24"/>
              </w:rPr>
              <w:lastRenderedPageBreak/>
              <w:t xml:space="preserve">stosowany do uwzględnienia miejsc pracy dla naukowców, które należy zgłaszać w ramach wskaźnika - </w:t>
            </w:r>
            <w:r w:rsidRPr="00026661">
              <w:rPr>
                <w:rFonts w:cstheme="minorHAnsi"/>
                <w:bCs/>
                <w:iCs/>
                <w:color w:val="000000"/>
                <w:sz w:val="24"/>
                <w:szCs w:val="24"/>
              </w:rPr>
              <w:t>Miejsca pracy dla naukowców utworzone we wspieranych jednostkach.</w:t>
            </w:r>
          </w:p>
        </w:tc>
      </w:tr>
      <w:tr w:rsidR="0097306F" w:rsidRPr="00526D89" w14:paraId="4F0C6641" w14:textId="77777777" w:rsidTr="00526D89">
        <w:tc>
          <w:tcPr>
            <w:tcW w:w="694" w:type="dxa"/>
            <w:tcBorders>
              <w:top w:val="single" w:sz="8" w:space="0" w:color="33CC33"/>
              <w:bottom w:val="single" w:sz="8" w:space="0" w:color="33CC33"/>
            </w:tcBorders>
            <w:shd w:val="clear" w:color="auto" w:fill="FFFFFF" w:themeFill="background1"/>
            <w:vAlign w:val="center"/>
          </w:tcPr>
          <w:p w14:paraId="5816F24A" w14:textId="77777777" w:rsidR="0097306F" w:rsidRPr="00526D89" w:rsidRDefault="0097306F" w:rsidP="00526D89">
            <w:pPr>
              <w:spacing w:before="80" w:after="80"/>
              <w:rPr>
                <w:rFonts w:cstheme="minorHAnsi"/>
                <w:sz w:val="24"/>
                <w:szCs w:val="24"/>
              </w:rPr>
            </w:pPr>
            <w:r w:rsidRPr="00526D89">
              <w:rPr>
                <w:rFonts w:cstheme="minorHAnsi"/>
                <w:sz w:val="24"/>
                <w:szCs w:val="24"/>
              </w:rPr>
              <w:lastRenderedPageBreak/>
              <w:t>2.</w:t>
            </w:r>
          </w:p>
        </w:tc>
        <w:tc>
          <w:tcPr>
            <w:tcW w:w="2835" w:type="dxa"/>
            <w:tcBorders>
              <w:top w:val="single" w:sz="8" w:space="0" w:color="33CC33"/>
              <w:bottom w:val="single" w:sz="8" w:space="0" w:color="33CC33"/>
            </w:tcBorders>
            <w:shd w:val="clear" w:color="auto" w:fill="FFFFFF" w:themeFill="background1"/>
            <w:vAlign w:val="center"/>
          </w:tcPr>
          <w:p w14:paraId="0359D3E8" w14:textId="77777777" w:rsidR="0097306F" w:rsidRPr="00526D89" w:rsidRDefault="0097306F" w:rsidP="00526D89">
            <w:pPr>
              <w:spacing w:before="80" w:after="80"/>
              <w:rPr>
                <w:rFonts w:cstheme="minorHAnsi"/>
                <w:iCs/>
                <w:sz w:val="24"/>
                <w:szCs w:val="24"/>
              </w:rPr>
            </w:pPr>
            <w:r w:rsidRPr="00526D89">
              <w:rPr>
                <w:rFonts w:cstheme="minorHAnsi"/>
                <w:iCs/>
                <w:color w:val="000000"/>
                <w:sz w:val="24"/>
                <w:szCs w:val="24"/>
              </w:rPr>
              <w:t>Liczba obiektów dostosowanych do potrzeb osób z niepełnosprawnościami</w:t>
            </w:r>
          </w:p>
        </w:tc>
        <w:tc>
          <w:tcPr>
            <w:tcW w:w="1134" w:type="dxa"/>
            <w:tcBorders>
              <w:top w:val="single" w:sz="8" w:space="0" w:color="33CC33"/>
              <w:bottom w:val="single" w:sz="8" w:space="0" w:color="33CC33"/>
            </w:tcBorders>
            <w:shd w:val="clear" w:color="auto" w:fill="FFFFFF" w:themeFill="background1"/>
            <w:vAlign w:val="center"/>
          </w:tcPr>
          <w:p w14:paraId="282328A6" w14:textId="77777777" w:rsidR="0097306F" w:rsidRPr="00526D89" w:rsidRDefault="0097306F" w:rsidP="00526D89">
            <w:pPr>
              <w:spacing w:before="80" w:after="80"/>
              <w:rPr>
                <w:rFonts w:cstheme="minorHAnsi"/>
                <w:sz w:val="24"/>
                <w:szCs w:val="24"/>
              </w:rPr>
            </w:pPr>
            <w:r w:rsidRPr="00526D89">
              <w:rPr>
                <w:rFonts w:cstheme="minorHAnsi"/>
                <w:sz w:val="24"/>
                <w:szCs w:val="24"/>
              </w:rPr>
              <w:t>szt.</w:t>
            </w:r>
          </w:p>
        </w:tc>
        <w:tc>
          <w:tcPr>
            <w:tcW w:w="1276" w:type="dxa"/>
            <w:tcBorders>
              <w:top w:val="single" w:sz="8" w:space="0" w:color="33CC33"/>
              <w:bottom w:val="single" w:sz="8" w:space="0" w:color="33CC33"/>
            </w:tcBorders>
            <w:shd w:val="clear" w:color="auto" w:fill="FFFFFF" w:themeFill="background1"/>
            <w:vAlign w:val="center"/>
          </w:tcPr>
          <w:p w14:paraId="67DB3913" w14:textId="77777777" w:rsidR="0097306F" w:rsidRPr="00526D89" w:rsidRDefault="0097306F" w:rsidP="00526D89">
            <w:pPr>
              <w:spacing w:before="80" w:after="80"/>
              <w:rPr>
                <w:rFonts w:cstheme="minorHAnsi"/>
                <w:sz w:val="24"/>
                <w:szCs w:val="24"/>
              </w:rPr>
            </w:pPr>
            <w:r w:rsidRPr="00526D89">
              <w:rPr>
                <w:rFonts w:cstheme="minorHAnsi"/>
                <w:sz w:val="24"/>
                <w:szCs w:val="24"/>
              </w:rPr>
              <w:t>produkt</w:t>
            </w:r>
          </w:p>
        </w:tc>
        <w:tc>
          <w:tcPr>
            <w:tcW w:w="1276" w:type="dxa"/>
            <w:tcBorders>
              <w:top w:val="single" w:sz="8" w:space="0" w:color="33CC33"/>
              <w:bottom w:val="single" w:sz="8" w:space="0" w:color="33CC33"/>
            </w:tcBorders>
            <w:shd w:val="clear" w:color="auto" w:fill="FFFFFF" w:themeFill="background1"/>
            <w:vAlign w:val="center"/>
          </w:tcPr>
          <w:p w14:paraId="602986C3" w14:textId="77777777" w:rsidR="0097306F" w:rsidRPr="00526D89" w:rsidRDefault="0097306F" w:rsidP="00526D89">
            <w:pPr>
              <w:spacing w:before="80" w:after="80"/>
              <w:rPr>
                <w:rFonts w:cstheme="minorHAnsi"/>
                <w:sz w:val="24"/>
                <w:szCs w:val="24"/>
              </w:rPr>
            </w:pPr>
            <w:r w:rsidRPr="00526D89">
              <w:rPr>
                <w:rFonts w:cstheme="minorHAnsi"/>
                <w:sz w:val="24"/>
                <w:szCs w:val="24"/>
              </w:rPr>
              <w:t>kluczowy</w:t>
            </w:r>
          </w:p>
        </w:tc>
        <w:tc>
          <w:tcPr>
            <w:tcW w:w="1275" w:type="dxa"/>
            <w:tcBorders>
              <w:top w:val="single" w:sz="8" w:space="0" w:color="33CC33"/>
              <w:bottom w:val="single" w:sz="8" w:space="0" w:color="33CC33"/>
            </w:tcBorders>
            <w:shd w:val="clear" w:color="auto" w:fill="FFFFFF" w:themeFill="background1"/>
            <w:vAlign w:val="center"/>
          </w:tcPr>
          <w:p w14:paraId="3423C028" w14:textId="77777777" w:rsidR="0097306F" w:rsidRPr="00526D89" w:rsidRDefault="0097306F" w:rsidP="00526D89">
            <w:pPr>
              <w:spacing w:before="80" w:after="80"/>
              <w:rPr>
                <w:rFonts w:cstheme="minorHAnsi"/>
                <w:sz w:val="24"/>
                <w:szCs w:val="24"/>
              </w:rPr>
            </w:pPr>
            <w:r w:rsidRPr="00526D89">
              <w:rPr>
                <w:rFonts w:cstheme="minorHAnsi"/>
                <w:sz w:val="24"/>
                <w:szCs w:val="24"/>
              </w:rPr>
              <w:t>-</w:t>
            </w:r>
          </w:p>
        </w:tc>
        <w:tc>
          <w:tcPr>
            <w:tcW w:w="6096" w:type="dxa"/>
            <w:tcBorders>
              <w:top w:val="single" w:sz="8" w:space="0" w:color="33CC33"/>
              <w:bottom w:val="single" w:sz="8" w:space="0" w:color="33CC33"/>
            </w:tcBorders>
            <w:shd w:val="clear" w:color="auto" w:fill="FFFFFF" w:themeFill="background1"/>
            <w:vAlign w:val="center"/>
          </w:tcPr>
          <w:p w14:paraId="5A8F85C9" w14:textId="77777777" w:rsidR="0097306F" w:rsidRPr="00526D89" w:rsidRDefault="0097306F" w:rsidP="00526D89">
            <w:pPr>
              <w:tabs>
                <w:tab w:val="left" w:pos="3402"/>
                <w:tab w:val="left" w:pos="5103"/>
              </w:tabs>
              <w:spacing w:before="60" w:after="60"/>
              <w:ind w:left="-6"/>
              <w:jc w:val="both"/>
              <w:rPr>
                <w:rFonts w:eastAsia="Times New Roman" w:cstheme="minorHAnsi"/>
                <w:sz w:val="24"/>
                <w:szCs w:val="24"/>
              </w:rPr>
            </w:pPr>
            <w:r w:rsidRPr="00526D89">
              <w:rPr>
                <w:rFonts w:cstheme="minorHAnsi"/>
                <w:color w:val="000000"/>
                <w:sz w:val="24"/>
                <w:szCs w:val="24"/>
              </w:rPr>
              <w:t>Wskaźnik odnosi się do liczby obiektów w ramach realizowanego projektu, które zaopatrzono w specjalne podjazdy, windy, urządzenia głośnomówiące, bądź inne udogodnienia (tj. usunięcie barier w dostępie, w szczególności barier architektonicznych) ułatwiające dostęp do tych obiektów i poruszanie się po nich osobom z niepełnosprawnościami, w szczególności ruchowymi czy sensorycznymi.   Jako obiekty należy rozumieć konstrukcje połączone z gruntem w sposób trwały, wykonane z materiałów budowlanych i elementów składowych, będące wynikiem prac budowlanych (wg. def. PKOB). Należy podać liczbę obiektów, a nie sprzętów, urządzeń itp., w które obiekty zaopatrzono. Jeśli instytucja, zakład itp. składa się z kilku obiektów, należy zliczyć wszystkie, które dostosowano do potrzeb osób z niepełnosprawnościami. Wskaźnik mierzony w momencie rozliczenia wydatku związanego z wyposażeniem obiektów w rozwiązania służące osobom z niepełnosprawnościami w ramach danego projektu.</w:t>
            </w:r>
          </w:p>
        </w:tc>
      </w:tr>
      <w:tr w:rsidR="0097306F" w:rsidRPr="00526D89" w14:paraId="661B0D29" w14:textId="77777777" w:rsidTr="00526D89">
        <w:tc>
          <w:tcPr>
            <w:tcW w:w="694" w:type="dxa"/>
            <w:tcBorders>
              <w:top w:val="single" w:sz="8" w:space="0" w:color="33CC33"/>
            </w:tcBorders>
            <w:shd w:val="clear" w:color="auto" w:fill="FFFFFF" w:themeFill="background1"/>
            <w:vAlign w:val="center"/>
          </w:tcPr>
          <w:p w14:paraId="29BBBD95" w14:textId="77777777" w:rsidR="0097306F" w:rsidRPr="00526D89" w:rsidRDefault="0097306F" w:rsidP="00526D89">
            <w:pPr>
              <w:spacing w:before="80" w:after="80"/>
              <w:rPr>
                <w:rFonts w:cstheme="minorHAnsi"/>
                <w:sz w:val="24"/>
                <w:szCs w:val="24"/>
              </w:rPr>
            </w:pPr>
            <w:r w:rsidRPr="00526D89">
              <w:rPr>
                <w:rFonts w:cstheme="minorHAnsi"/>
                <w:sz w:val="24"/>
                <w:szCs w:val="24"/>
              </w:rPr>
              <w:t>3.</w:t>
            </w:r>
          </w:p>
        </w:tc>
        <w:tc>
          <w:tcPr>
            <w:tcW w:w="2835" w:type="dxa"/>
            <w:tcBorders>
              <w:top w:val="single" w:sz="8" w:space="0" w:color="33CC33"/>
            </w:tcBorders>
            <w:shd w:val="clear" w:color="auto" w:fill="FFFFFF" w:themeFill="background1"/>
            <w:vAlign w:val="center"/>
          </w:tcPr>
          <w:p w14:paraId="2264BB2C" w14:textId="77777777" w:rsidR="0097306F" w:rsidRPr="00526D89" w:rsidRDefault="0097306F" w:rsidP="00526D89">
            <w:pPr>
              <w:spacing w:before="80" w:after="80"/>
              <w:rPr>
                <w:rFonts w:cstheme="minorHAnsi"/>
                <w:iCs/>
                <w:sz w:val="24"/>
                <w:szCs w:val="24"/>
              </w:rPr>
            </w:pPr>
            <w:r w:rsidRPr="00526D89">
              <w:rPr>
                <w:rFonts w:cstheme="minorHAnsi"/>
                <w:iCs/>
                <w:color w:val="000000"/>
                <w:sz w:val="24"/>
                <w:szCs w:val="24"/>
              </w:rPr>
              <w:t xml:space="preserve">Liczba projektów, w których sfinansowano koszty racjonalnych </w:t>
            </w:r>
            <w:r w:rsidRPr="00526D89">
              <w:rPr>
                <w:rFonts w:cstheme="minorHAnsi"/>
                <w:iCs/>
                <w:color w:val="000000"/>
                <w:sz w:val="24"/>
                <w:szCs w:val="24"/>
              </w:rPr>
              <w:lastRenderedPageBreak/>
              <w:t xml:space="preserve">usprawnień dla osób z niepełnosprawnościami </w:t>
            </w:r>
          </w:p>
        </w:tc>
        <w:tc>
          <w:tcPr>
            <w:tcW w:w="1134" w:type="dxa"/>
            <w:tcBorders>
              <w:top w:val="single" w:sz="8" w:space="0" w:color="33CC33"/>
            </w:tcBorders>
            <w:shd w:val="clear" w:color="auto" w:fill="FFFFFF" w:themeFill="background1"/>
            <w:vAlign w:val="center"/>
          </w:tcPr>
          <w:p w14:paraId="0D6D49C0" w14:textId="77777777" w:rsidR="0097306F" w:rsidRPr="00526D89" w:rsidRDefault="0097306F" w:rsidP="00526D89">
            <w:pPr>
              <w:spacing w:before="80" w:after="80"/>
              <w:rPr>
                <w:rFonts w:cstheme="minorHAnsi"/>
                <w:sz w:val="24"/>
                <w:szCs w:val="24"/>
              </w:rPr>
            </w:pPr>
            <w:r w:rsidRPr="00526D89">
              <w:rPr>
                <w:rFonts w:cstheme="minorHAnsi"/>
                <w:sz w:val="24"/>
                <w:szCs w:val="24"/>
              </w:rPr>
              <w:lastRenderedPageBreak/>
              <w:t>szt.</w:t>
            </w:r>
          </w:p>
        </w:tc>
        <w:tc>
          <w:tcPr>
            <w:tcW w:w="1276" w:type="dxa"/>
            <w:tcBorders>
              <w:top w:val="single" w:sz="8" w:space="0" w:color="33CC33"/>
            </w:tcBorders>
            <w:shd w:val="clear" w:color="auto" w:fill="FFFFFF" w:themeFill="background1"/>
            <w:vAlign w:val="center"/>
          </w:tcPr>
          <w:p w14:paraId="34B2F828" w14:textId="77777777" w:rsidR="0097306F" w:rsidRPr="00526D89" w:rsidRDefault="0097306F" w:rsidP="00526D89">
            <w:pPr>
              <w:spacing w:before="80" w:after="80"/>
              <w:rPr>
                <w:rFonts w:cstheme="minorHAnsi"/>
                <w:sz w:val="24"/>
                <w:szCs w:val="24"/>
              </w:rPr>
            </w:pPr>
            <w:r w:rsidRPr="00526D89">
              <w:rPr>
                <w:rFonts w:cstheme="minorHAnsi"/>
                <w:sz w:val="24"/>
                <w:szCs w:val="24"/>
              </w:rPr>
              <w:t>produkt</w:t>
            </w:r>
          </w:p>
        </w:tc>
        <w:tc>
          <w:tcPr>
            <w:tcW w:w="1276" w:type="dxa"/>
            <w:tcBorders>
              <w:top w:val="single" w:sz="8" w:space="0" w:color="33CC33"/>
            </w:tcBorders>
            <w:shd w:val="clear" w:color="auto" w:fill="FFFFFF" w:themeFill="background1"/>
            <w:vAlign w:val="center"/>
          </w:tcPr>
          <w:p w14:paraId="50E6F338" w14:textId="77777777" w:rsidR="0097306F" w:rsidRPr="00526D89" w:rsidRDefault="0097306F" w:rsidP="00526D89">
            <w:pPr>
              <w:spacing w:before="80" w:after="80"/>
              <w:rPr>
                <w:rFonts w:cstheme="minorHAnsi"/>
                <w:sz w:val="24"/>
                <w:szCs w:val="24"/>
              </w:rPr>
            </w:pPr>
            <w:r w:rsidRPr="00526D89">
              <w:rPr>
                <w:rFonts w:cstheme="minorHAnsi"/>
                <w:sz w:val="24"/>
                <w:szCs w:val="24"/>
              </w:rPr>
              <w:t>kluczowy</w:t>
            </w:r>
          </w:p>
        </w:tc>
        <w:tc>
          <w:tcPr>
            <w:tcW w:w="1275" w:type="dxa"/>
            <w:tcBorders>
              <w:top w:val="single" w:sz="8" w:space="0" w:color="33CC33"/>
            </w:tcBorders>
            <w:shd w:val="clear" w:color="auto" w:fill="FFFFFF" w:themeFill="background1"/>
            <w:vAlign w:val="center"/>
          </w:tcPr>
          <w:p w14:paraId="470D7945" w14:textId="77777777" w:rsidR="0097306F" w:rsidRPr="00526D89" w:rsidRDefault="0097306F" w:rsidP="00526D89">
            <w:pPr>
              <w:spacing w:before="80" w:after="80"/>
              <w:rPr>
                <w:rFonts w:cstheme="minorHAnsi"/>
                <w:sz w:val="24"/>
                <w:szCs w:val="24"/>
              </w:rPr>
            </w:pPr>
            <w:r w:rsidRPr="00526D89">
              <w:rPr>
                <w:rFonts w:cstheme="minorHAnsi"/>
                <w:sz w:val="24"/>
                <w:szCs w:val="24"/>
              </w:rPr>
              <w:t>-</w:t>
            </w:r>
          </w:p>
        </w:tc>
        <w:tc>
          <w:tcPr>
            <w:tcW w:w="6096" w:type="dxa"/>
            <w:tcBorders>
              <w:top w:val="single" w:sz="8" w:space="0" w:color="33CC33"/>
            </w:tcBorders>
            <w:shd w:val="clear" w:color="auto" w:fill="FFFFFF" w:themeFill="background1"/>
            <w:vAlign w:val="center"/>
          </w:tcPr>
          <w:p w14:paraId="6AF2224E" w14:textId="77777777" w:rsidR="0097306F" w:rsidRPr="00526D89" w:rsidRDefault="0097306F" w:rsidP="00526D89">
            <w:pPr>
              <w:tabs>
                <w:tab w:val="left" w:pos="3402"/>
                <w:tab w:val="left" w:pos="5103"/>
              </w:tabs>
              <w:spacing w:before="60" w:after="60"/>
              <w:ind w:left="-6"/>
              <w:jc w:val="both"/>
              <w:rPr>
                <w:rFonts w:eastAsia="Times New Roman" w:cstheme="minorHAnsi"/>
                <w:sz w:val="24"/>
                <w:szCs w:val="24"/>
              </w:rPr>
            </w:pPr>
            <w:r w:rsidRPr="00526D89">
              <w:rPr>
                <w:rFonts w:cstheme="minorHAnsi"/>
                <w:color w:val="000000"/>
                <w:sz w:val="24"/>
                <w:szCs w:val="24"/>
              </w:rPr>
              <w:t xml:space="preserve">Racjonalne usprawnienie oznacza konieczne i odpowiednie zmiany oraz dostosowania, nie nakładające nieproporcjonalnego lub nadmiernego obciążenia, rozpatrywane osobno dla każdego  konkretnego przypadku, w celu zapewnienia osobom z niepełnosprawnościami </w:t>
            </w:r>
            <w:r w:rsidRPr="00526D89">
              <w:rPr>
                <w:rFonts w:cstheme="minorHAnsi"/>
                <w:color w:val="000000"/>
                <w:sz w:val="24"/>
                <w:szCs w:val="24"/>
              </w:rPr>
              <w:lastRenderedPageBreak/>
              <w:t>możliwości korzystania z wszelkich praw człowieka i podstawowych wolności oraz ich wykonywania na zasadzie równości z innymi osobami. 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 Do wskaźnika powinny zostać wliczone zarówno projekty ogólnodostępne, w których sfinansowano koszty racjonalnych usprawnień, jak i dedykowane (zgodnie z kategoryzacją projektów z Wytycznych w zakresie realizacji zasad równościowych w ramach funduszy unijnych na lata 2021-2027). Na poziomie projektu wskaźnik może przyjmować maksymalną wartość 1 - co oznacza jeden projekt, w którym sfinansowano koszty racjonalnych usprawnień dla osób z niepełnosprawnościami. Liczba sfinansowanych racjonalnych usprawnień, w ramach projektu, nie ma znaczenia dla wartości wykazywanej we wskaźniku. Definicja na podstawie: Wytyczne w zakresie realizacji zasad równościowych  w ramach funduszy unijnych na lata 2021-2027.</w:t>
            </w:r>
          </w:p>
        </w:tc>
      </w:tr>
      <w:tr w:rsidR="0097306F" w:rsidRPr="00526D89" w14:paraId="1A73EF24" w14:textId="77777777" w:rsidTr="00526D89">
        <w:trPr>
          <w:trHeight w:hRule="exact" w:val="567"/>
        </w:trPr>
        <w:tc>
          <w:tcPr>
            <w:tcW w:w="14586" w:type="dxa"/>
            <w:gridSpan w:val="7"/>
            <w:tcBorders>
              <w:top w:val="single" w:sz="12" w:space="0" w:color="33CC33"/>
              <w:bottom w:val="single" w:sz="12" w:space="0" w:color="33CC33"/>
            </w:tcBorders>
            <w:shd w:val="clear" w:color="auto" w:fill="D9D9D9" w:themeFill="background1" w:themeFillShade="D9"/>
            <w:vAlign w:val="center"/>
          </w:tcPr>
          <w:p w14:paraId="36D4BD6E" w14:textId="77777777" w:rsidR="0097306F" w:rsidRPr="00526D89" w:rsidRDefault="0097306F" w:rsidP="00526D89">
            <w:pPr>
              <w:spacing w:before="80" w:after="80"/>
              <w:rPr>
                <w:rFonts w:cstheme="minorHAnsi"/>
                <w:iCs/>
                <w:color w:val="000099"/>
                <w:sz w:val="24"/>
                <w:szCs w:val="24"/>
              </w:rPr>
            </w:pPr>
            <w:r w:rsidRPr="00526D89">
              <w:rPr>
                <w:rFonts w:cstheme="minorHAnsi"/>
                <w:iCs/>
                <w:color w:val="000099"/>
                <w:sz w:val="24"/>
                <w:szCs w:val="24"/>
              </w:rPr>
              <w:lastRenderedPageBreak/>
              <w:t xml:space="preserve">Oś priorytetowa I </w:t>
            </w:r>
            <w:r w:rsidRPr="00526D89">
              <w:rPr>
                <w:rFonts w:cstheme="minorHAnsi"/>
                <w:b/>
                <w:iCs/>
                <w:color w:val="000099"/>
                <w:sz w:val="24"/>
                <w:szCs w:val="24"/>
              </w:rPr>
              <w:t>Fundusze Europejskie na rzecz wzrostu innowacyjności i konkurencyjności opolskiego</w:t>
            </w:r>
          </w:p>
        </w:tc>
      </w:tr>
      <w:tr w:rsidR="0097306F" w:rsidRPr="00526D89" w14:paraId="527B81AE" w14:textId="77777777" w:rsidTr="00526D89">
        <w:trPr>
          <w:trHeight w:hRule="exact" w:val="567"/>
        </w:trPr>
        <w:tc>
          <w:tcPr>
            <w:tcW w:w="14586" w:type="dxa"/>
            <w:gridSpan w:val="7"/>
            <w:tcBorders>
              <w:top w:val="single" w:sz="12" w:space="0" w:color="33CC33"/>
              <w:bottom w:val="single" w:sz="12" w:space="0" w:color="33CC33"/>
            </w:tcBorders>
            <w:shd w:val="clear" w:color="auto" w:fill="EAF1DD"/>
            <w:vAlign w:val="center"/>
          </w:tcPr>
          <w:p w14:paraId="6CAA0B2C" w14:textId="77777777" w:rsidR="0097306F" w:rsidRPr="00526D89" w:rsidRDefault="0097306F" w:rsidP="00526D89">
            <w:pPr>
              <w:spacing w:before="80" w:after="80"/>
              <w:rPr>
                <w:rFonts w:cstheme="minorHAnsi"/>
                <w:iCs/>
                <w:color w:val="000099"/>
                <w:sz w:val="24"/>
                <w:szCs w:val="24"/>
              </w:rPr>
            </w:pPr>
            <w:r w:rsidRPr="00526D89">
              <w:rPr>
                <w:rFonts w:cstheme="minorHAnsi"/>
                <w:iCs/>
                <w:color w:val="000099"/>
                <w:sz w:val="24"/>
                <w:szCs w:val="24"/>
              </w:rPr>
              <w:lastRenderedPageBreak/>
              <w:t>Działanie 1.2 Opolskie innowacyjne</w:t>
            </w:r>
          </w:p>
        </w:tc>
      </w:tr>
      <w:tr w:rsidR="0097306F" w:rsidRPr="00526D89" w14:paraId="1EDAD4EB" w14:textId="77777777" w:rsidTr="00526D89">
        <w:trPr>
          <w:trHeight w:val="463"/>
        </w:trPr>
        <w:tc>
          <w:tcPr>
            <w:tcW w:w="694" w:type="dxa"/>
            <w:tcBorders>
              <w:top w:val="single" w:sz="12" w:space="0" w:color="33CC33"/>
            </w:tcBorders>
            <w:vAlign w:val="center"/>
          </w:tcPr>
          <w:p w14:paraId="672AE339" w14:textId="77777777" w:rsidR="0097306F" w:rsidRPr="00526D89" w:rsidRDefault="0097306F" w:rsidP="00526D89">
            <w:pPr>
              <w:spacing w:before="60" w:after="60"/>
              <w:rPr>
                <w:rFonts w:cstheme="minorHAnsi"/>
                <w:sz w:val="24"/>
                <w:szCs w:val="24"/>
              </w:rPr>
            </w:pPr>
            <w:r w:rsidRPr="00526D89">
              <w:rPr>
                <w:rFonts w:cstheme="minorHAnsi"/>
                <w:sz w:val="24"/>
                <w:szCs w:val="24"/>
              </w:rPr>
              <w:t>1.</w:t>
            </w:r>
          </w:p>
        </w:tc>
        <w:tc>
          <w:tcPr>
            <w:tcW w:w="2835" w:type="dxa"/>
            <w:tcBorders>
              <w:top w:val="single" w:sz="12" w:space="0" w:color="33CC33"/>
            </w:tcBorders>
            <w:vAlign w:val="center"/>
          </w:tcPr>
          <w:p w14:paraId="735BFAF0" w14:textId="77777777" w:rsidR="0097306F" w:rsidRPr="00526D89" w:rsidRDefault="0097306F" w:rsidP="00526D89">
            <w:pPr>
              <w:spacing w:before="60" w:after="60"/>
              <w:rPr>
                <w:rFonts w:eastAsia="Times New Roman" w:cstheme="minorHAnsi"/>
                <w:iCs/>
                <w:color w:val="000000"/>
                <w:sz w:val="24"/>
                <w:szCs w:val="24"/>
              </w:rPr>
            </w:pPr>
            <w:r w:rsidRPr="00526D89">
              <w:rPr>
                <w:rFonts w:cstheme="minorHAnsi"/>
                <w:iCs/>
                <w:sz w:val="24"/>
                <w:szCs w:val="24"/>
              </w:rPr>
              <w:t>Przedsiębiorstwa objęte wsparciem (w tym: mikro, małe, średnie, duże)</w:t>
            </w:r>
          </w:p>
        </w:tc>
        <w:tc>
          <w:tcPr>
            <w:tcW w:w="1134" w:type="dxa"/>
            <w:tcBorders>
              <w:top w:val="single" w:sz="12" w:space="0" w:color="33CC33"/>
            </w:tcBorders>
            <w:vAlign w:val="center"/>
          </w:tcPr>
          <w:p w14:paraId="2AB6C558" w14:textId="77777777" w:rsidR="0097306F" w:rsidRPr="00526D89" w:rsidRDefault="0097306F" w:rsidP="00526D89">
            <w:pPr>
              <w:spacing w:before="60" w:after="60"/>
              <w:rPr>
                <w:rFonts w:eastAsia="Times New Roman" w:cstheme="minorHAnsi"/>
                <w:sz w:val="24"/>
                <w:szCs w:val="24"/>
              </w:rPr>
            </w:pPr>
            <w:r w:rsidRPr="00526D89">
              <w:rPr>
                <w:rFonts w:eastAsia="Times New Roman" w:cstheme="minorHAnsi"/>
                <w:sz w:val="24"/>
                <w:szCs w:val="24"/>
              </w:rPr>
              <w:t>szt.</w:t>
            </w:r>
          </w:p>
        </w:tc>
        <w:tc>
          <w:tcPr>
            <w:tcW w:w="1276" w:type="dxa"/>
            <w:tcBorders>
              <w:top w:val="single" w:sz="12" w:space="0" w:color="33CC33"/>
            </w:tcBorders>
            <w:vAlign w:val="center"/>
          </w:tcPr>
          <w:p w14:paraId="40BD9A0F" w14:textId="77777777" w:rsidR="0097306F" w:rsidRPr="00526D89" w:rsidRDefault="0097306F" w:rsidP="00526D89">
            <w:pPr>
              <w:spacing w:before="60" w:after="60"/>
              <w:rPr>
                <w:rFonts w:cstheme="minorHAnsi"/>
                <w:sz w:val="24"/>
                <w:szCs w:val="24"/>
              </w:rPr>
            </w:pPr>
            <w:r w:rsidRPr="00526D89">
              <w:rPr>
                <w:rFonts w:cstheme="minorHAnsi"/>
                <w:sz w:val="24"/>
                <w:szCs w:val="24"/>
              </w:rPr>
              <w:t>produkt</w:t>
            </w:r>
          </w:p>
        </w:tc>
        <w:tc>
          <w:tcPr>
            <w:tcW w:w="1276" w:type="dxa"/>
            <w:tcBorders>
              <w:top w:val="single" w:sz="12" w:space="0" w:color="33CC33"/>
            </w:tcBorders>
            <w:vAlign w:val="center"/>
          </w:tcPr>
          <w:p w14:paraId="44CC0A2A" w14:textId="77777777" w:rsidR="0097306F" w:rsidRPr="00526D89" w:rsidRDefault="0097306F" w:rsidP="00526D89">
            <w:pPr>
              <w:spacing w:before="60" w:after="60"/>
              <w:rPr>
                <w:rFonts w:cstheme="minorHAnsi"/>
                <w:sz w:val="24"/>
                <w:szCs w:val="24"/>
              </w:rPr>
            </w:pPr>
            <w:r w:rsidRPr="00526D89">
              <w:rPr>
                <w:rFonts w:cstheme="minorHAnsi"/>
                <w:sz w:val="24"/>
                <w:szCs w:val="24"/>
              </w:rPr>
              <w:t>kluczowy</w:t>
            </w:r>
          </w:p>
        </w:tc>
        <w:tc>
          <w:tcPr>
            <w:tcW w:w="1275" w:type="dxa"/>
            <w:tcBorders>
              <w:top w:val="single" w:sz="12" w:space="0" w:color="33CC33"/>
            </w:tcBorders>
            <w:vAlign w:val="center"/>
          </w:tcPr>
          <w:p w14:paraId="62AEC97E" w14:textId="77777777" w:rsidR="0097306F" w:rsidRPr="00526D89" w:rsidRDefault="0097306F" w:rsidP="00526D89">
            <w:pPr>
              <w:spacing w:before="60" w:after="60"/>
              <w:rPr>
                <w:rFonts w:cstheme="minorHAnsi"/>
                <w:sz w:val="24"/>
                <w:szCs w:val="24"/>
              </w:rPr>
            </w:pPr>
            <w:r w:rsidRPr="00526D89">
              <w:rPr>
                <w:rFonts w:cstheme="minorHAnsi"/>
                <w:sz w:val="24"/>
                <w:szCs w:val="24"/>
              </w:rPr>
              <w:t>Wskaźnik programowy</w:t>
            </w:r>
          </w:p>
          <w:p w14:paraId="6674D79D" w14:textId="77777777" w:rsidR="0097306F" w:rsidRPr="00526D89" w:rsidRDefault="0097306F" w:rsidP="00526D89">
            <w:pPr>
              <w:spacing w:before="60" w:after="60"/>
              <w:rPr>
                <w:rFonts w:cstheme="minorHAnsi"/>
                <w:sz w:val="24"/>
                <w:szCs w:val="24"/>
              </w:rPr>
            </w:pPr>
          </w:p>
          <w:p w14:paraId="2B809101" w14:textId="77777777" w:rsidR="0097306F" w:rsidRPr="00526D89" w:rsidRDefault="0097306F" w:rsidP="00526D89">
            <w:pPr>
              <w:spacing w:before="60" w:after="60"/>
              <w:rPr>
                <w:rFonts w:cstheme="minorHAnsi"/>
                <w:sz w:val="24"/>
                <w:szCs w:val="24"/>
              </w:rPr>
            </w:pPr>
            <w:r w:rsidRPr="00526D89">
              <w:rPr>
                <w:rFonts w:cstheme="minorHAnsi"/>
                <w:sz w:val="24"/>
                <w:szCs w:val="24"/>
              </w:rPr>
              <w:t>Wskaźnik agregujący</w:t>
            </w:r>
          </w:p>
        </w:tc>
        <w:tc>
          <w:tcPr>
            <w:tcW w:w="6096" w:type="dxa"/>
            <w:tcBorders>
              <w:top w:val="single" w:sz="12" w:space="0" w:color="33CC33"/>
            </w:tcBorders>
            <w:vAlign w:val="center"/>
          </w:tcPr>
          <w:p w14:paraId="7E47AD93" w14:textId="77777777" w:rsidR="0097306F" w:rsidRPr="00526D89" w:rsidRDefault="0097306F" w:rsidP="00526D89">
            <w:pPr>
              <w:spacing w:before="60" w:after="60"/>
              <w:jc w:val="both"/>
              <w:rPr>
                <w:rFonts w:cstheme="minorHAnsi"/>
                <w:sz w:val="24"/>
                <w:szCs w:val="24"/>
              </w:rPr>
            </w:pPr>
            <w:r w:rsidRPr="00526D89">
              <w:rPr>
                <w:rFonts w:cstheme="minorHAnsi"/>
                <w:sz w:val="24"/>
                <w:szCs w:val="24"/>
              </w:rPr>
              <w:t xml:space="preserve">Wskaźnik obejmuje wszystkie przedsiębiorstwa, które otrzymują wsparcie finansowe lub rzeczowe z EFRR i Funduszu Spójności. „Przedsiębiorstwo“ jest najmniejszą kombinacją jednostek prawnych, tzn. jednostką organizacyjną wytwarzającą towary lub usługi, która osiąga korzyści z pewnego stopnia samodzielności w podejmowaniu decyzji, w szczególności w zakresie alokacji bieżących zasobów. Przedsiębiorstwo prowadzi jeden lub więcej rodzajów działalności w jednym lub więcej miejscach. Przedsiębiorstwo może być jedną jednostką prawną. Jednostki prawne obejmują osoby prawne, których istnienie jest uznane przez prawo, niezależnie od osób indywidualnych lub instytucji, które są ich właścicielami lub członkami, takie jak spółki jawne, spółki komandytowe, spółki z ograniczoną odpowiedzialnością, spółki akcyjne itp. Do jednostek prawnych zalicza się również osoby fizyczne osoby prowadzące działalność gospodarczą we własnym imieniu, takie jak właściciel i operator sklepu lub warsztatu, prawnik lub samozatrudniony rzemieślnik. (ESTAT w odniesieniach, na podstawie rozporządzenia Rady (EWG) nr 696/93, sekcja III A z 15.03.1993 r.) Na potrzeby tego wskaźnika przedsiębiorstwa są organizacjami nastawionymi na osiąganie zysku, które wytwarzają towary lub usługi w celu zaspokojenia potrzeb rynku. W przypadku celu polityki 4 (Społeczna Europa) wskaźnik obejmuje również </w:t>
            </w:r>
            <w:r w:rsidRPr="00526D89">
              <w:rPr>
                <w:rFonts w:cstheme="minorHAnsi"/>
                <w:sz w:val="24"/>
                <w:szCs w:val="24"/>
              </w:rPr>
              <w:lastRenderedPageBreak/>
              <w:t>przedsiębiorstwa społeczne definiowane przez Komisję (DG GROW) następująco: „przedsiębiorstwo społeczne jest podmiotem gospodarki społecznej, którego głównym celem jest raczej wywarcie skutku społecznego niż wygenerowanie zysku dla właścicieli i udziałowców. Przedsiębiorstwo społeczne działa, dostarczając towary i świadcząc usługi na rynku w sposób przedsiębiorczy i innowacyjny, a zyski wykorzystuje przede wszystkim do osiągania celów społecznych”. Klasyfikacja przedsiębiorstw: Mikroprzedsiębiorstwo (&lt; 10 pracowników i roczne obroty ≤ 2 mln EUR lub bilans ≤ 2 mln EUR); Małe przedsiębiorstwo (10-49 pracowników i roczne obroty &gt; 2 mln EUR ≤ 10 mln EUR lub bilans &gt; 2 mln EUR ≤ 10 mln EUR); Średnie przedsiębiorstwo (50-249 pracowników i roczne obroty &gt; 10 mln EUR ≤ 50 mln EUR lub bilans w EUR &gt; 10 mln EUR ≤ 43 mln EUR); Duże przedsiębiorstwa (&gt;250 pracowników i obroty &gt; 50 mln EUR lub bilans &gt; 43 mln EUR). W przypadku przekroczenia jednego z dwóch progów (liczby pracowników lub rocznych obrót/bilansu) przedsiębiorstwa klasyfikuje się do wyższej kategorii wielkości. (ESTAT na podstawie art. 2-3 załącznika do zalecenia KE 2003/361/WE). Wielkość wspieranego przedsiębiorstwa jest mierzona w momencie wnioskowania.</w:t>
            </w:r>
          </w:p>
        </w:tc>
      </w:tr>
      <w:tr w:rsidR="0097306F" w:rsidRPr="00526D89" w14:paraId="508B725E" w14:textId="77777777" w:rsidTr="00526D89">
        <w:trPr>
          <w:trHeight w:val="483"/>
        </w:trPr>
        <w:tc>
          <w:tcPr>
            <w:tcW w:w="694" w:type="dxa"/>
            <w:vAlign w:val="center"/>
          </w:tcPr>
          <w:p w14:paraId="4C27003B" w14:textId="77777777" w:rsidR="0097306F" w:rsidRPr="00526D89" w:rsidRDefault="0097306F" w:rsidP="00526D89">
            <w:pPr>
              <w:spacing w:before="60" w:after="60"/>
              <w:rPr>
                <w:rFonts w:cstheme="minorHAnsi"/>
                <w:sz w:val="24"/>
                <w:szCs w:val="24"/>
              </w:rPr>
            </w:pPr>
            <w:r w:rsidRPr="00526D89">
              <w:rPr>
                <w:rFonts w:cstheme="minorHAnsi"/>
                <w:sz w:val="24"/>
                <w:szCs w:val="24"/>
              </w:rPr>
              <w:lastRenderedPageBreak/>
              <w:t>1a.</w:t>
            </w:r>
          </w:p>
        </w:tc>
        <w:tc>
          <w:tcPr>
            <w:tcW w:w="2835" w:type="dxa"/>
            <w:vAlign w:val="center"/>
          </w:tcPr>
          <w:p w14:paraId="0F40AE81" w14:textId="77777777" w:rsidR="0097306F" w:rsidRPr="00526D89" w:rsidRDefault="0097306F" w:rsidP="00526D89">
            <w:pPr>
              <w:pStyle w:val="Bezodstpw"/>
              <w:rPr>
                <w:rFonts w:cstheme="minorHAnsi"/>
                <w:iCs/>
                <w:sz w:val="24"/>
                <w:szCs w:val="24"/>
              </w:rPr>
            </w:pPr>
            <w:r w:rsidRPr="00526D89">
              <w:rPr>
                <w:rFonts w:cstheme="minorHAnsi"/>
                <w:iCs/>
                <w:sz w:val="24"/>
                <w:szCs w:val="24"/>
              </w:rPr>
              <w:t>Liczba wspartych mikroprzedsiębiorstw</w:t>
            </w:r>
          </w:p>
        </w:tc>
        <w:tc>
          <w:tcPr>
            <w:tcW w:w="1134" w:type="dxa"/>
            <w:vAlign w:val="center"/>
          </w:tcPr>
          <w:p w14:paraId="3F7340E3" w14:textId="77777777" w:rsidR="0097306F" w:rsidRPr="00526D89" w:rsidRDefault="0097306F" w:rsidP="00526D89">
            <w:pPr>
              <w:spacing w:before="60" w:after="60"/>
              <w:rPr>
                <w:rFonts w:eastAsia="Times New Roman" w:cstheme="minorHAnsi"/>
                <w:sz w:val="24"/>
                <w:szCs w:val="24"/>
              </w:rPr>
            </w:pPr>
            <w:r w:rsidRPr="00526D89">
              <w:rPr>
                <w:rFonts w:eastAsia="Times New Roman" w:cstheme="minorHAnsi"/>
                <w:sz w:val="24"/>
                <w:szCs w:val="24"/>
              </w:rPr>
              <w:t>szt.</w:t>
            </w:r>
          </w:p>
        </w:tc>
        <w:tc>
          <w:tcPr>
            <w:tcW w:w="1276" w:type="dxa"/>
            <w:vAlign w:val="center"/>
          </w:tcPr>
          <w:p w14:paraId="438D1CE1" w14:textId="77777777" w:rsidR="0097306F" w:rsidRPr="00526D89" w:rsidRDefault="0097306F" w:rsidP="00526D89">
            <w:pPr>
              <w:spacing w:before="60" w:after="60"/>
              <w:rPr>
                <w:rFonts w:cstheme="minorHAnsi"/>
                <w:sz w:val="24"/>
                <w:szCs w:val="24"/>
              </w:rPr>
            </w:pPr>
            <w:r w:rsidRPr="00526D89">
              <w:rPr>
                <w:rFonts w:cstheme="minorHAnsi"/>
                <w:sz w:val="24"/>
                <w:szCs w:val="24"/>
              </w:rPr>
              <w:t>produkt</w:t>
            </w:r>
          </w:p>
        </w:tc>
        <w:tc>
          <w:tcPr>
            <w:tcW w:w="1276" w:type="dxa"/>
            <w:vAlign w:val="center"/>
          </w:tcPr>
          <w:p w14:paraId="1799CA78" w14:textId="77777777" w:rsidR="0097306F" w:rsidRPr="00526D89" w:rsidRDefault="0097306F" w:rsidP="00526D89">
            <w:pPr>
              <w:spacing w:before="60" w:after="60"/>
              <w:rPr>
                <w:rFonts w:cstheme="minorHAnsi"/>
                <w:sz w:val="24"/>
                <w:szCs w:val="24"/>
              </w:rPr>
            </w:pPr>
            <w:r w:rsidRPr="00526D89">
              <w:rPr>
                <w:rFonts w:cstheme="minorHAnsi"/>
                <w:sz w:val="24"/>
                <w:szCs w:val="24"/>
              </w:rPr>
              <w:t>kluczowy</w:t>
            </w:r>
          </w:p>
        </w:tc>
        <w:tc>
          <w:tcPr>
            <w:tcW w:w="1275" w:type="dxa"/>
            <w:vAlign w:val="center"/>
          </w:tcPr>
          <w:p w14:paraId="01F91233" w14:textId="77777777" w:rsidR="0097306F" w:rsidRPr="00526D89" w:rsidRDefault="0097306F" w:rsidP="00526D89">
            <w:pPr>
              <w:spacing w:before="60" w:after="60"/>
              <w:rPr>
                <w:rFonts w:cstheme="minorHAnsi"/>
                <w:sz w:val="24"/>
                <w:szCs w:val="24"/>
              </w:rPr>
            </w:pPr>
            <w:r w:rsidRPr="00526D89">
              <w:rPr>
                <w:rFonts w:cstheme="minorHAnsi"/>
                <w:sz w:val="24"/>
                <w:szCs w:val="24"/>
              </w:rPr>
              <w:t>-</w:t>
            </w:r>
          </w:p>
        </w:tc>
        <w:tc>
          <w:tcPr>
            <w:tcW w:w="6096" w:type="dxa"/>
            <w:vAlign w:val="center"/>
          </w:tcPr>
          <w:p w14:paraId="4B3BCF45" w14:textId="77777777" w:rsidR="0097306F" w:rsidRPr="00526D89" w:rsidRDefault="0097306F" w:rsidP="00526D89">
            <w:pPr>
              <w:spacing w:before="60" w:after="60"/>
              <w:jc w:val="both"/>
              <w:rPr>
                <w:rFonts w:cstheme="minorHAnsi"/>
                <w:sz w:val="24"/>
                <w:szCs w:val="24"/>
              </w:rPr>
            </w:pPr>
            <w:r w:rsidRPr="00526D89">
              <w:rPr>
                <w:rFonts w:cstheme="minorHAnsi"/>
                <w:sz w:val="24"/>
                <w:szCs w:val="24"/>
              </w:rPr>
              <w:t xml:space="preserve">Wskaźnik obejmuje mikroprzedsiębiorstwa, które otrzymały wsparcie finansowe oraz pozafinansowe z Europejskiego Funduszu Rozwoju Regionalnego (EFRR), Funduszu Spójności </w:t>
            </w:r>
            <w:r w:rsidRPr="00526D89">
              <w:rPr>
                <w:rFonts w:cstheme="minorHAnsi"/>
                <w:sz w:val="24"/>
                <w:szCs w:val="24"/>
              </w:rPr>
              <w:lastRenderedPageBreak/>
              <w:t xml:space="preserve">(FS) oraz Funduszu Sprawiedliwej Transformacji (FST). Definicja przedsiębiorstwa zgodna z definicją wskaźnika -  </w:t>
            </w:r>
            <w:r w:rsidRPr="00526D89">
              <w:rPr>
                <w:rFonts w:cstheme="minorHAnsi"/>
                <w:i/>
                <w:sz w:val="24"/>
                <w:szCs w:val="24"/>
              </w:rPr>
              <w:t>Przedsiębiorstwa objęte wsparciem (w tym: mikro, małe, średnie, duże)</w:t>
            </w:r>
            <w:r w:rsidRPr="00526D89">
              <w:rPr>
                <w:rFonts w:cstheme="minorHAnsi"/>
                <w:sz w:val="24"/>
                <w:szCs w:val="24"/>
              </w:rPr>
              <w:t>. Zgodnie z zaleceniem KE (2003/361/EC) mikroprzedsiębiorstwo to przedsiębiorstwo zatrudniające mniej niż 10 osób oraz którego roczny obrót lub/i roczny bilans nie przekracza 2 mln EUR. Na poziomie celu szczegółowego przedsiębiorstwo liczone jest tylko raz, niezależnie od tego ile rodzajów wsparcia otrzymuje. Na poziomie programu, przedsiębiorstwo jest liczone tylko raz, niezależnie od tego, ile rodzajów wsparcia otrzymuje (z działań realizowanych w ramach jednego lub kilku celów szczegółowych).</w:t>
            </w:r>
          </w:p>
        </w:tc>
      </w:tr>
      <w:tr w:rsidR="0097306F" w:rsidRPr="00526D89" w14:paraId="677DF7B4" w14:textId="77777777" w:rsidTr="00526D89">
        <w:trPr>
          <w:trHeight w:val="1121"/>
        </w:trPr>
        <w:tc>
          <w:tcPr>
            <w:tcW w:w="694" w:type="dxa"/>
            <w:tcBorders>
              <w:bottom w:val="single" w:sz="4" w:space="0" w:color="92D050"/>
            </w:tcBorders>
            <w:vAlign w:val="center"/>
          </w:tcPr>
          <w:p w14:paraId="10AF6B00" w14:textId="77777777" w:rsidR="0097306F" w:rsidRPr="00526D89" w:rsidRDefault="0097306F" w:rsidP="00526D89">
            <w:pPr>
              <w:spacing w:before="60" w:after="60"/>
              <w:rPr>
                <w:rFonts w:cstheme="minorHAnsi"/>
                <w:sz w:val="24"/>
                <w:szCs w:val="24"/>
              </w:rPr>
            </w:pPr>
            <w:r w:rsidRPr="00526D89">
              <w:rPr>
                <w:rFonts w:cstheme="minorHAnsi"/>
                <w:sz w:val="24"/>
                <w:szCs w:val="24"/>
              </w:rPr>
              <w:lastRenderedPageBreak/>
              <w:t>1b.</w:t>
            </w:r>
          </w:p>
        </w:tc>
        <w:tc>
          <w:tcPr>
            <w:tcW w:w="2835" w:type="dxa"/>
            <w:tcBorders>
              <w:bottom w:val="single" w:sz="4" w:space="0" w:color="33CC33"/>
            </w:tcBorders>
            <w:vAlign w:val="center"/>
          </w:tcPr>
          <w:p w14:paraId="34A8933A" w14:textId="77777777" w:rsidR="0097306F" w:rsidRPr="00526D89" w:rsidRDefault="0097306F" w:rsidP="00526D89">
            <w:pPr>
              <w:pStyle w:val="Bezodstpw"/>
              <w:rPr>
                <w:rFonts w:cstheme="minorHAnsi"/>
                <w:iCs/>
                <w:sz w:val="24"/>
                <w:szCs w:val="24"/>
              </w:rPr>
            </w:pPr>
            <w:r w:rsidRPr="00526D89">
              <w:rPr>
                <w:rFonts w:cstheme="minorHAnsi"/>
                <w:iCs/>
                <w:sz w:val="24"/>
                <w:szCs w:val="24"/>
              </w:rPr>
              <w:t>Liczba wspartych małych przedsiębiorstw</w:t>
            </w:r>
          </w:p>
        </w:tc>
        <w:tc>
          <w:tcPr>
            <w:tcW w:w="1134" w:type="dxa"/>
            <w:tcBorders>
              <w:bottom w:val="single" w:sz="4" w:space="0" w:color="33CC33"/>
            </w:tcBorders>
            <w:vAlign w:val="center"/>
          </w:tcPr>
          <w:p w14:paraId="4224E2B3" w14:textId="77777777" w:rsidR="0097306F" w:rsidRPr="00526D89" w:rsidRDefault="0097306F" w:rsidP="00526D89">
            <w:pPr>
              <w:spacing w:before="60" w:after="60"/>
              <w:rPr>
                <w:rFonts w:eastAsia="Times New Roman" w:cstheme="minorHAnsi"/>
                <w:sz w:val="24"/>
                <w:szCs w:val="24"/>
              </w:rPr>
            </w:pPr>
            <w:r w:rsidRPr="00526D89">
              <w:rPr>
                <w:rFonts w:eastAsia="Times New Roman" w:cstheme="minorHAnsi"/>
                <w:sz w:val="24"/>
                <w:szCs w:val="24"/>
              </w:rPr>
              <w:t>szt.</w:t>
            </w:r>
          </w:p>
        </w:tc>
        <w:tc>
          <w:tcPr>
            <w:tcW w:w="1276" w:type="dxa"/>
            <w:tcBorders>
              <w:bottom w:val="single" w:sz="4" w:space="0" w:color="33CC33"/>
            </w:tcBorders>
            <w:vAlign w:val="center"/>
          </w:tcPr>
          <w:p w14:paraId="1C19C392" w14:textId="77777777" w:rsidR="0097306F" w:rsidRPr="00526D89" w:rsidRDefault="0097306F" w:rsidP="00526D89">
            <w:pPr>
              <w:spacing w:before="60" w:after="60"/>
              <w:rPr>
                <w:rFonts w:cstheme="minorHAnsi"/>
                <w:sz w:val="24"/>
                <w:szCs w:val="24"/>
              </w:rPr>
            </w:pPr>
            <w:r w:rsidRPr="00526D89">
              <w:rPr>
                <w:rFonts w:cstheme="minorHAnsi"/>
                <w:sz w:val="24"/>
                <w:szCs w:val="24"/>
              </w:rPr>
              <w:t>produkt</w:t>
            </w:r>
          </w:p>
        </w:tc>
        <w:tc>
          <w:tcPr>
            <w:tcW w:w="1276" w:type="dxa"/>
            <w:tcBorders>
              <w:bottom w:val="single" w:sz="4" w:space="0" w:color="33CC33"/>
            </w:tcBorders>
            <w:vAlign w:val="center"/>
          </w:tcPr>
          <w:p w14:paraId="23708A03" w14:textId="77777777" w:rsidR="0097306F" w:rsidRPr="00526D89" w:rsidRDefault="0097306F" w:rsidP="00526D89">
            <w:pPr>
              <w:spacing w:before="60" w:after="60"/>
              <w:rPr>
                <w:rFonts w:cstheme="minorHAnsi"/>
                <w:sz w:val="24"/>
                <w:szCs w:val="24"/>
              </w:rPr>
            </w:pPr>
            <w:r w:rsidRPr="00526D89">
              <w:rPr>
                <w:rFonts w:cstheme="minorHAnsi"/>
                <w:sz w:val="24"/>
                <w:szCs w:val="24"/>
              </w:rPr>
              <w:t>kluczowy</w:t>
            </w:r>
          </w:p>
        </w:tc>
        <w:tc>
          <w:tcPr>
            <w:tcW w:w="1275" w:type="dxa"/>
            <w:tcBorders>
              <w:bottom w:val="single" w:sz="4" w:space="0" w:color="33CC33"/>
            </w:tcBorders>
            <w:vAlign w:val="center"/>
          </w:tcPr>
          <w:p w14:paraId="2F6B63FE" w14:textId="77777777" w:rsidR="0097306F" w:rsidRPr="00526D89" w:rsidRDefault="0097306F" w:rsidP="00526D89">
            <w:pPr>
              <w:spacing w:before="60" w:after="60"/>
              <w:rPr>
                <w:rFonts w:cstheme="minorHAnsi"/>
                <w:sz w:val="24"/>
                <w:szCs w:val="24"/>
              </w:rPr>
            </w:pPr>
            <w:r w:rsidRPr="00526D89">
              <w:rPr>
                <w:rFonts w:cstheme="minorHAnsi"/>
                <w:sz w:val="24"/>
                <w:szCs w:val="24"/>
              </w:rPr>
              <w:t>-</w:t>
            </w:r>
          </w:p>
        </w:tc>
        <w:tc>
          <w:tcPr>
            <w:tcW w:w="6096" w:type="dxa"/>
            <w:tcBorders>
              <w:bottom w:val="single" w:sz="4" w:space="0" w:color="33CC33"/>
            </w:tcBorders>
            <w:vAlign w:val="center"/>
          </w:tcPr>
          <w:p w14:paraId="45E7C504" w14:textId="77777777" w:rsidR="0097306F" w:rsidRPr="00526D89" w:rsidRDefault="0097306F" w:rsidP="00526D89">
            <w:pPr>
              <w:spacing w:before="60" w:after="60"/>
              <w:jc w:val="both"/>
              <w:rPr>
                <w:rFonts w:cstheme="minorHAnsi"/>
                <w:sz w:val="24"/>
                <w:szCs w:val="24"/>
              </w:rPr>
            </w:pPr>
            <w:r w:rsidRPr="00526D89">
              <w:rPr>
                <w:rFonts w:cstheme="minorHAnsi"/>
                <w:sz w:val="24"/>
                <w:szCs w:val="24"/>
              </w:rPr>
              <w:t xml:space="preserve">Wskaźnik obejmuje małe przedsiębiorstwa, które otrzymały wsparcie finansowe oraz pozafinansowe z Europejskiego Funduszu Rozwoju Regionalnego (EFRR), Funduszu Spójności (FS) oraz Funduszu Sprawiedliwej Transformacji (FST). Definicja przedsiębiorstwa zgodna z definicją wskaźnika -  </w:t>
            </w:r>
            <w:r w:rsidRPr="00526D89">
              <w:rPr>
                <w:rFonts w:cstheme="minorHAnsi"/>
                <w:i/>
                <w:sz w:val="24"/>
                <w:szCs w:val="24"/>
              </w:rPr>
              <w:t>Przedsiębiorstwa objęte wsparciem (w tym: mikro, małe, średnie, duże)</w:t>
            </w:r>
            <w:r w:rsidRPr="00526D89">
              <w:rPr>
                <w:rFonts w:cstheme="minorHAnsi"/>
                <w:sz w:val="24"/>
                <w:szCs w:val="24"/>
              </w:rPr>
              <w:t xml:space="preserve">. Zgodnie z zaleceniem KE (2003/361/EC) małe przedsiębiorstwo to przedsiębiorstwo zatrudniające mniej niż  50 osób oraz którego roczny obrót lub/i roczny bilans nie przekracza 10 mln EUR. Na poziomie celu szczegółowego przedsiębiorstwo liczone jest tylko raz, niezależnie od tego ile rodzajów wsparcia otrzymuje. Na poziomie programu, przedsiębiorstwo jest liczone tylko raz, niezależnie od tego, </w:t>
            </w:r>
            <w:r w:rsidRPr="00526D89">
              <w:rPr>
                <w:rFonts w:cstheme="minorHAnsi"/>
                <w:sz w:val="24"/>
                <w:szCs w:val="24"/>
              </w:rPr>
              <w:lastRenderedPageBreak/>
              <w:t>ile rodzajów wsparcia otrzymuje (z działań realizowanych w ramach jednego lub kilku celów szczegółowych).</w:t>
            </w:r>
          </w:p>
        </w:tc>
      </w:tr>
      <w:tr w:rsidR="0097306F" w:rsidRPr="00526D89" w14:paraId="6E06F18E" w14:textId="77777777" w:rsidTr="00526D89">
        <w:trPr>
          <w:trHeight w:val="712"/>
        </w:trPr>
        <w:tc>
          <w:tcPr>
            <w:tcW w:w="694" w:type="dxa"/>
            <w:tcBorders>
              <w:top w:val="single" w:sz="4" w:space="0" w:color="92D050"/>
              <w:bottom w:val="single" w:sz="4" w:space="0" w:color="33CC33"/>
            </w:tcBorders>
            <w:vAlign w:val="center"/>
          </w:tcPr>
          <w:p w14:paraId="669498A5" w14:textId="77777777" w:rsidR="0097306F" w:rsidRPr="00526D89" w:rsidRDefault="0097306F" w:rsidP="00526D89">
            <w:pPr>
              <w:spacing w:before="60" w:after="60"/>
              <w:rPr>
                <w:rFonts w:cstheme="minorHAnsi"/>
                <w:sz w:val="24"/>
                <w:szCs w:val="24"/>
              </w:rPr>
            </w:pPr>
            <w:r w:rsidRPr="00526D89">
              <w:rPr>
                <w:rFonts w:cstheme="minorHAnsi"/>
                <w:sz w:val="24"/>
                <w:szCs w:val="24"/>
              </w:rPr>
              <w:lastRenderedPageBreak/>
              <w:t>1c.</w:t>
            </w:r>
          </w:p>
        </w:tc>
        <w:tc>
          <w:tcPr>
            <w:tcW w:w="2835" w:type="dxa"/>
            <w:tcBorders>
              <w:top w:val="single" w:sz="4" w:space="0" w:color="33CC33"/>
              <w:bottom w:val="single" w:sz="4" w:space="0" w:color="33CC33"/>
            </w:tcBorders>
            <w:vAlign w:val="center"/>
          </w:tcPr>
          <w:p w14:paraId="6DB0CD20" w14:textId="77777777" w:rsidR="0097306F" w:rsidRPr="00526D89" w:rsidRDefault="0097306F" w:rsidP="00526D89">
            <w:pPr>
              <w:pStyle w:val="Bezodstpw"/>
              <w:rPr>
                <w:rFonts w:cstheme="minorHAnsi"/>
                <w:iCs/>
                <w:sz w:val="24"/>
                <w:szCs w:val="24"/>
              </w:rPr>
            </w:pPr>
            <w:r w:rsidRPr="00526D89">
              <w:rPr>
                <w:rFonts w:cstheme="minorHAnsi"/>
                <w:iCs/>
                <w:sz w:val="24"/>
                <w:szCs w:val="24"/>
              </w:rPr>
              <w:t>Liczba wspartych średnich przedsiębiorstw</w:t>
            </w:r>
          </w:p>
        </w:tc>
        <w:tc>
          <w:tcPr>
            <w:tcW w:w="1134" w:type="dxa"/>
            <w:tcBorders>
              <w:top w:val="single" w:sz="4" w:space="0" w:color="33CC33"/>
              <w:bottom w:val="single" w:sz="4" w:space="0" w:color="33CC33"/>
            </w:tcBorders>
            <w:vAlign w:val="center"/>
          </w:tcPr>
          <w:p w14:paraId="32BA4700" w14:textId="77777777" w:rsidR="0097306F" w:rsidRPr="00526D89" w:rsidRDefault="0097306F" w:rsidP="00526D89">
            <w:pPr>
              <w:spacing w:before="60" w:after="60"/>
              <w:rPr>
                <w:rFonts w:eastAsia="Times New Roman" w:cstheme="minorHAnsi"/>
                <w:sz w:val="24"/>
                <w:szCs w:val="24"/>
              </w:rPr>
            </w:pPr>
            <w:r w:rsidRPr="00526D89">
              <w:rPr>
                <w:rFonts w:eastAsia="Times New Roman" w:cstheme="minorHAnsi"/>
                <w:sz w:val="24"/>
                <w:szCs w:val="24"/>
              </w:rPr>
              <w:t>szt.</w:t>
            </w:r>
          </w:p>
        </w:tc>
        <w:tc>
          <w:tcPr>
            <w:tcW w:w="1276" w:type="dxa"/>
            <w:tcBorders>
              <w:top w:val="single" w:sz="4" w:space="0" w:color="33CC33"/>
              <w:bottom w:val="single" w:sz="4" w:space="0" w:color="33CC33"/>
            </w:tcBorders>
            <w:vAlign w:val="center"/>
          </w:tcPr>
          <w:p w14:paraId="2F42A6F0" w14:textId="77777777" w:rsidR="0097306F" w:rsidRPr="00526D89" w:rsidRDefault="0097306F" w:rsidP="00526D89">
            <w:pPr>
              <w:spacing w:before="60" w:after="60"/>
              <w:rPr>
                <w:rFonts w:cstheme="minorHAnsi"/>
                <w:sz w:val="24"/>
                <w:szCs w:val="24"/>
              </w:rPr>
            </w:pPr>
            <w:r w:rsidRPr="00526D89">
              <w:rPr>
                <w:rFonts w:cstheme="minorHAnsi"/>
                <w:sz w:val="24"/>
                <w:szCs w:val="24"/>
              </w:rPr>
              <w:t>produkt</w:t>
            </w:r>
          </w:p>
        </w:tc>
        <w:tc>
          <w:tcPr>
            <w:tcW w:w="1276" w:type="dxa"/>
            <w:tcBorders>
              <w:top w:val="single" w:sz="4" w:space="0" w:color="33CC33"/>
              <w:bottom w:val="single" w:sz="4" w:space="0" w:color="33CC33"/>
            </w:tcBorders>
            <w:vAlign w:val="center"/>
          </w:tcPr>
          <w:p w14:paraId="2B0B1A28" w14:textId="77777777" w:rsidR="0097306F" w:rsidRPr="00526D89" w:rsidRDefault="0097306F" w:rsidP="00526D89">
            <w:pPr>
              <w:spacing w:before="60" w:after="60"/>
              <w:rPr>
                <w:rFonts w:cstheme="minorHAnsi"/>
                <w:sz w:val="24"/>
                <w:szCs w:val="24"/>
              </w:rPr>
            </w:pPr>
            <w:r w:rsidRPr="00526D89">
              <w:rPr>
                <w:rFonts w:cstheme="minorHAnsi"/>
                <w:sz w:val="24"/>
                <w:szCs w:val="24"/>
              </w:rPr>
              <w:t>kluczowy</w:t>
            </w:r>
          </w:p>
        </w:tc>
        <w:tc>
          <w:tcPr>
            <w:tcW w:w="1275" w:type="dxa"/>
            <w:tcBorders>
              <w:top w:val="single" w:sz="4" w:space="0" w:color="33CC33"/>
              <w:bottom w:val="single" w:sz="4" w:space="0" w:color="33CC33"/>
            </w:tcBorders>
            <w:vAlign w:val="center"/>
          </w:tcPr>
          <w:p w14:paraId="63F7499E" w14:textId="77777777" w:rsidR="0097306F" w:rsidRPr="00526D89" w:rsidRDefault="0097306F" w:rsidP="00526D89">
            <w:pPr>
              <w:spacing w:before="60" w:after="60"/>
              <w:rPr>
                <w:rFonts w:cstheme="minorHAnsi"/>
                <w:sz w:val="24"/>
                <w:szCs w:val="24"/>
              </w:rPr>
            </w:pPr>
            <w:r w:rsidRPr="00526D89">
              <w:rPr>
                <w:rFonts w:cstheme="minorHAnsi"/>
                <w:sz w:val="24"/>
                <w:szCs w:val="24"/>
              </w:rPr>
              <w:t>-</w:t>
            </w:r>
          </w:p>
        </w:tc>
        <w:tc>
          <w:tcPr>
            <w:tcW w:w="6096" w:type="dxa"/>
            <w:tcBorders>
              <w:top w:val="single" w:sz="4" w:space="0" w:color="33CC33"/>
              <w:bottom w:val="single" w:sz="4" w:space="0" w:color="33CC33"/>
            </w:tcBorders>
            <w:vAlign w:val="center"/>
          </w:tcPr>
          <w:p w14:paraId="20D0317B" w14:textId="77777777" w:rsidR="0097306F" w:rsidRPr="00526D89" w:rsidRDefault="0097306F" w:rsidP="00526D89">
            <w:pPr>
              <w:spacing w:before="60" w:after="60"/>
              <w:jc w:val="both"/>
              <w:rPr>
                <w:rFonts w:cstheme="minorHAnsi"/>
                <w:sz w:val="24"/>
                <w:szCs w:val="24"/>
              </w:rPr>
            </w:pPr>
            <w:r w:rsidRPr="00526D89">
              <w:rPr>
                <w:rFonts w:cstheme="minorHAnsi"/>
                <w:sz w:val="24"/>
                <w:szCs w:val="24"/>
              </w:rPr>
              <w:t xml:space="preserve">Wskaźnik obejmuje średnie przedsiębiorstwa, które otrzymały wsparcie finansowe oraz pozafinansowe z Europejskiego Funduszu Rozwoju Regionalnego (EFRR), Funduszu Spójności (FS) oraz Funduszu Sprawiedliwej Transformacji (FST). Definicja przedsiębiorstwa zgodna z definicją wskaźnika -  </w:t>
            </w:r>
            <w:r w:rsidRPr="00526D89">
              <w:rPr>
                <w:rFonts w:cstheme="minorHAnsi"/>
                <w:i/>
                <w:sz w:val="24"/>
                <w:szCs w:val="24"/>
              </w:rPr>
              <w:t>Przedsiębiorstwa objęte wsparciem (w tym: mikro, małe, średnie, duże)</w:t>
            </w:r>
            <w:r w:rsidRPr="00526D89">
              <w:rPr>
                <w:rFonts w:cstheme="minorHAnsi"/>
                <w:sz w:val="24"/>
                <w:szCs w:val="24"/>
              </w:rPr>
              <w:t>. Zgodnie z zaleceniem KE (2003/361/EC) średnie przedsiębiorstwo to przedsiębiorstwo zatrudniające od 50 do 249  osób oraz którego roczny obrót wynosi  nie przekracza 50 mln EUR lub/i roczny bilans nie przekracza 43 mln EUR. Na poziomie celu szczegółowego przedsiębiorstwo liczone jest tylko raz, niezależnie od tego ile rodzajów wsparcia otrzymuje. Na poziomie programu, przedsiębiorstwo jest liczone tylko raz, niezależnie od tego, ile rodzajów wsparcia otrzymuje (z działań realizowanych w ramach jednego lub kilku celów szczegółowych).</w:t>
            </w:r>
          </w:p>
        </w:tc>
      </w:tr>
      <w:tr w:rsidR="0097306F" w:rsidRPr="00526D89" w14:paraId="1838FF0D" w14:textId="77777777" w:rsidTr="00526D89">
        <w:tc>
          <w:tcPr>
            <w:tcW w:w="694" w:type="dxa"/>
            <w:tcBorders>
              <w:top w:val="single" w:sz="4" w:space="0" w:color="33CC33"/>
              <w:bottom w:val="single" w:sz="4" w:space="0" w:color="33CC33"/>
            </w:tcBorders>
            <w:vAlign w:val="center"/>
          </w:tcPr>
          <w:p w14:paraId="1B6DC56E" w14:textId="77777777" w:rsidR="0097306F" w:rsidRPr="00526D89" w:rsidRDefault="0097306F" w:rsidP="00526D89">
            <w:pPr>
              <w:spacing w:before="60" w:after="60"/>
              <w:rPr>
                <w:rFonts w:cstheme="minorHAnsi"/>
                <w:sz w:val="24"/>
                <w:szCs w:val="24"/>
              </w:rPr>
            </w:pPr>
            <w:r w:rsidRPr="00526D89">
              <w:rPr>
                <w:rFonts w:cstheme="minorHAnsi"/>
                <w:sz w:val="24"/>
                <w:szCs w:val="24"/>
              </w:rPr>
              <w:t>2.</w:t>
            </w:r>
          </w:p>
        </w:tc>
        <w:tc>
          <w:tcPr>
            <w:tcW w:w="2835" w:type="dxa"/>
            <w:tcBorders>
              <w:top w:val="single" w:sz="4" w:space="0" w:color="33CC33"/>
              <w:bottom w:val="single" w:sz="4" w:space="0" w:color="33CC33"/>
            </w:tcBorders>
            <w:vAlign w:val="center"/>
          </w:tcPr>
          <w:p w14:paraId="5D3BD5B7" w14:textId="77777777" w:rsidR="0097306F" w:rsidRPr="00526D89" w:rsidRDefault="0097306F" w:rsidP="00526D89">
            <w:pPr>
              <w:spacing w:before="60" w:after="60"/>
              <w:rPr>
                <w:rFonts w:cstheme="minorHAnsi"/>
                <w:iCs/>
                <w:color w:val="000000"/>
                <w:sz w:val="24"/>
                <w:szCs w:val="24"/>
              </w:rPr>
            </w:pPr>
            <w:r w:rsidRPr="00526D89">
              <w:rPr>
                <w:rFonts w:cstheme="minorHAnsi"/>
                <w:iCs/>
                <w:sz w:val="24"/>
                <w:szCs w:val="24"/>
              </w:rPr>
              <w:t>Przedsiębiorstwa objęte wsparciem w formie dotacji</w:t>
            </w:r>
          </w:p>
        </w:tc>
        <w:tc>
          <w:tcPr>
            <w:tcW w:w="1134" w:type="dxa"/>
            <w:tcBorders>
              <w:top w:val="single" w:sz="4" w:space="0" w:color="33CC33"/>
              <w:bottom w:val="single" w:sz="4" w:space="0" w:color="33CC33"/>
            </w:tcBorders>
            <w:vAlign w:val="center"/>
          </w:tcPr>
          <w:p w14:paraId="5B82B5A1" w14:textId="77777777" w:rsidR="0097306F" w:rsidRPr="00526D89" w:rsidRDefault="0097306F" w:rsidP="00526D89">
            <w:pPr>
              <w:spacing w:before="60" w:after="60"/>
              <w:rPr>
                <w:rFonts w:eastAsia="Times New Roman" w:cstheme="minorHAnsi"/>
                <w:sz w:val="24"/>
                <w:szCs w:val="24"/>
              </w:rPr>
            </w:pPr>
            <w:r w:rsidRPr="00526D89">
              <w:rPr>
                <w:rFonts w:eastAsia="Times New Roman" w:cstheme="minorHAnsi"/>
                <w:sz w:val="24"/>
                <w:szCs w:val="24"/>
              </w:rPr>
              <w:t>szt.</w:t>
            </w:r>
          </w:p>
        </w:tc>
        <w:tc>
          <w:tcPr>
            <w:tcW w:w="1276" w:type="dxa"/>
            <w:tcBorders>
              <w:top w:val="single" w:sz="4" w:space="0" w:color="33CC33"/>
              <w:bottom w:val="single" w:sz="4" w:space="0" w:color="33CC33"/>
            </w:tcBorders>
            <w:vAlign w:val="center"/>
          </w:tcPr>
          <w:p w14:paraId="407ECDC3" w14:textId="77777777" w:rsidR="0097306F" w:rsidRPr="00526D89" w:rsidRDefault="0097306F" w:rsidP="00526D89">
            <w:pPr>
              <w:spacing w:before="60" w:after="60"/>
              <w:rPr>
                <w:rFonts w:cstheme="minorHAnsi"/>
                <w:sz w:val="24"/>
                <w:szCs w:val="24"/>
              </w:rPr>
            </w:pPr>
            <w:r w:rsidRPr="00526D89">
              <w:rPr>
                <w:rFonts w:cstheme="minorHAnsi"/>
                <w:sz w:val="24"/>
                <w:szCs w:val="24"/>
              </w:rPr>
              <w:t>produkt</w:t>
            </w:r>
          </w:p>
        </w:tc>
        <w:tc>
          <w:tcPr>
            <w:tcW w:w="1276" w:type="dxa"/>
            <w:tcBorders>
              <w:top w:val="single" w:sz="4" w:space="0" w:color="33CC33"/>
              <w:bottom w:val="single" w:sz="4" w:space="0" w:color="33CC33"/>
            </w:tcBorders>
            <w:vAlign w:val="center"/>
          </w:tcPr>
          <w:p w14:paraId="5BA8775F" w14:textId="77777777" w:rsidR="0097306F" w:rsidRPr="00526D89" w:rsidRDefault="0097306F" w:rsidP="00526D89">
            <w:pPr>
              <w:spacing w:before="60" w:after="60"/>
              <w:rPr>
                <w:rFonts w:cstheme="minorHAnsi"/>
                <w:sz w:val="24"/>
                <w:szCs w:val="24"/>
              </w:rPr>
            </w:pPr>
            <w:r w:rsidRPr="00526D89">
              <w:rPr>
                <w:rFonts w:cstheme="minorHAnsi"/>
                <w:sz w:val="24"/>
                <w:szCs w:val="24"/>
              </w:rPr>
              <w:t>kluczowy</w:t>
            </w:r>
          </w:p>
        </w:tc>
        <w:tc>
          <w:tcPr>
            <w:tcW w:w="1275" w:type="dxa"/>
            <w:tcBorders>
              <w:top w:val="single" w:sz="4" w:space="0" w:color="33CC33"/>
              <w:bottom w:val="single" w:sz="4" w:space="0" w:color="33CC33"/>
            </w:tcBorders>
            <w:vAlign w:val="center"/>
          </w:tcPr>
          <w:p w14:paraId="68F866EE" w14:textId="77777777" w:rsidR="0097306F" w:rsidRPr="00526D89" w:rsidRDefault="0097306F" w:rsidP="00526D89">
            <w:pPr>
              <w:spacing w:before="60" w:after="60"/>
              <w:rPr>
                <w:rFonts w:cstheme="minorHAnsi"/>
                <w:sz w:val="24"/>
                <w:szCs w:val="24"/>
              </w:rPr>
            </w:pPr>
            <w:r w:rsidRPr="00526D89">
              <w:rPr>
                <w:rFonts w:cstheme="minorHAnsi"/>
                <w:sz w:val="24"/>
                <w:szCs w:val="24"/>
              </w:rPr>
              <w:t>Wskaźnik programowy</w:t>
            </w:r>
          </w:p>
        </w:tc>
        <w:tc>
          <w:tcPr>
            <w:tcW w:w="6096" w:type="dxa"/>
            <w:tcBorders>
              <w:top w:val="single" w:sz="4" w:space="0" w:color="33CC33"/>
              <w:bottom w:val="single" w:sz="4" w:space="0" w:color="33CC33"/>
            </w:tcBorders>
            <w:vAlign w:val="center"/>
          </w:tcPr>
          <w:p w14:paraId="1C919620" w14:textId="77777777" w:rsidR="0097306F" w:rsidRPr="00526D89" w:rsidRDefault="0097306F" w:rsidP="00526D89">
            <w:pPr>
              <w:spacing w:before="60" w:after="60"/>
              <w:jc w:val="both"/>
              <w:rPr>
                <w:rFonts w:cstheme="minorHAnsi"/>
                <w:sz w:val="24"/>
                <w:szCs w:val="24"/>
              </w:rPr>
            </w:pPr>
            <w:r w:rsidRPr="00526D89">
              <w:rPr>
                <w:rFonts w:cstheme="minorHAnsi"/>
                <w:sz w:val="24"/>
                <w:szCs w:val="24"/>
              </w:rPr>
              <w:t>Liczba przedsiębiorstw otrzymujących wsparcie finansowe w formie dotacji. Definicja przedsiębiorstwa znajduje się we wskaźniku</w:t>
            </w:r>
            <w:r w:rsidRPr="00526D89">
              <w:rPr>
                <w:rFonts w:cstheme="minorHAnsi"/>
                <w:i/>
                <w:sz w:val="24"/>
                <w:szCs w:val="24"/>
              </w:rPr>
              <w:t xml:space="preserve"> - </w:t>
            </w:r>
            <w:r w:rsidRPr="00026661">
              <w:rPr>
                <w:rFonts w:cstheme="minorHAnsi"/>
                <w:iCs/>
                <w:sz w:val="24"/>
                <w:szCs w:val="24"/>
              </w:rPr>
              <w:t>Przedsiębiorstwa objęte wsparciem (w tym: mikro, małe, średnie, duże).</w:t>
            </w:r>
          </w:p>
        </w:tc>
      </w:tr>
      <w:tr w:rsidR="0097306F" w:rsidRPr="00526D89" w14:paraId="6D773775" w14:textId="77777777" w:rsidTr="00526D89">
        <w:trPr>
          <w:trHeight w:val="2617"/>
        </w:trPr>
        <w:tc>
          <w:tcPr>
            <w:tcW w:w="694" w:type="dxa"/>
            <w:tcBorders>
              <w:top w:val="single" w:sz="4" w:space="0" w:color="33CC33"/>
              <w:bottom w:val="single" w:sz="4" w:space="0" w:color="33CC33"/>
            </w:tcBorders>
            <w:vAlign w:val="center"/>
          </w:tcPr>
          <w:p w14:paraId="5D9D5CC1" w14:textId="77777777" w:rsidR="0097306F" w:rsidRPr="00526D89" w:rsidRDefault="0097306F" w:rsidP="00526D89">
            <w:pPr>
              <w:spacing w:before="60" w:after="60"/>
              <w:rPr>
                <w:rFonts w:cstheme="minorHAnsi"/>
                <w:sz w:val="24"/>
                <w:szCs w:val="24"/>
              </w:rPr>
            </w:pPr>
            <w:r w:rsidRPr="00526D89">
              <w:rPr>
                <w:rFonts w:cstheme="minorHAnsi"/>
                <w:sz w:val="24"/>
                <w:szCs w:val="24"/>
              </w:rPr>
              <w:lastRenderedPageBreak/>
              <w:t>3.</w:t>
            </w:r>
          </w:p>
        </w:tc>
        <w:tc>
          <w:tcPr>
            <w:tcW w:w="2835" w:type="dxa"/>
            <w:tcBorders>
              <w:top w:val="single" w:sz="4" w:space="0" w:color="33CC33"/>
              <w:bottom w:val="single" w:sz="4" w:space="0" w:color="33CC33"/>
            </w:tcBorders>
            <w:vAlign w:val="center"/>
          </w:tcPr>
          <w:p w14:paraId="78FC3971" w14:textId="77777777" w:rsidR="0097306F" w:rsidRPr="00526D89" w:rsidRDefault="0097306F" w:rsidP="00526D89">
            <w:pPr>
              <w:spacing w:before="60" w:after="60"/>
              <w:rPr>
                <w:rFonts w:cstheme="minorHAnsi"/>
                <w:iCs/>
                <w:color w:val="000000"/>
                <w:sz w:val="24"/>
                <w:szCs w:val="24"/>
              </w:rPr>
            </w:pPr>
            <w:r w:rsidRPr="00526D89">
              <w:rPr>
                <w:rFonts w:cstheme="minorHAnsi"/>
                <w:iCs/>
                <w:sz w:val="24"/>
                <w:szCs w:val="24"/>
              </w:rPr>
              <w:t>Przedsiębiorstwa współpracujące z organizacjami badawczymi</w:t>
            </w:r>
          </w:p>
        </w:tc>
        <w:tc>
          <w:tcPr>
            <w:tcW w:w="1134" w:type="dxa"/>
            <w:tcBorders>
              <w:top w:val="single" w:sz="4" w:space="0" w:color="33CC33"/>
              <w:bottom w:val="single" w:sz="4" w:space="0" w:color="33CC33"/>
            </w:tcBorders>
            <w:vAlign w:val="center"/>
          </w:tcPr>
          <w:p w14:paraId="7F34A260" w14:textId="77777777" w:rsidR="0097306F" w:rsidRPr="00526D89" w:rsidRDefault="0097306F" w:rsidP="00526D89">
            <w:pPr>
              <w:spacing w:before="60" w:after="60"/>
              <w:rPr>
                <w:rFonts w:eastAsia="Times New Roman" w:cstheme="minorHAnsi"/>
                <w:sz w:val="24"/>
                <w:szCs w:val="24"/>
              </w:rPr>
            </w:pPr>
            <w:r w:rsidRPr="00526D89">
              <w:rPr>
                <w:rFonts w:eastAsia="Times New Roman" w:cstheme="minorHAnsi"/>
                <w:sz w:val="24"/>
                <w:szCs w:val="24"/>
              </w:rPr>
              <w:t>szt.</w:t>
            </w:r>
          </w:p>
        </w:tc>
        <w:tc>
          <w:tcPr>
            <w:tcW w:w="1276" w:type="dxa"/>
            <w:tcBorders>
              <w:top w:val="single" w:sz="4" w:space="0" w:color="33CC33"/>
              <w:bottom w:val="single" w:sz="4" w:space="0" w:color="33CC33"/>
            </w:tcBorders>
            <w:vAlign w:val="center"/>
          </w:tcPr>
          <w:p w14:paraId="214646AC" w14:textId="77777777" w:rsidR="0097306F" w:rsidRPr="00526D89" w:rsidRDefault="0097306F" w:rsidP="00526D89">
            <w:pPr>
              <w:spacing w:before="60" w:after="60"/>
              <w:rPr>
                <w:rFonts w:cstheme="minorHAnsi"/>
                <w:sz w:val="24"/>
                <w:szCs w:val="24"/>
              </w:rPr>
            </w:pPr>
            <w:r w:rsidRPr="00526D89">
              <w:rPr>
                <w:rFonts w:cstheme="minorHAnsi"/>
                <w:sz w:val="24"/>
                <w:szCs w:val="24"/>
              </w:rPr>
              <w:t>produkt</w:t>
            </w:r>
          </w:p>
        </w:tc>
        <w:tc>
          <w:tcPr>
            <w:tcW w:w="1276" w:type="dxa"/>
            <w:tcBorders>
              <w:top w:val="single" w:sz="4" w:space="0" w:color="33CC33"/>
              <w:bottom w:val="single" w:sz="4" w:space="0" w:color="33CC33"/>
            </w:tcBorders>
            <w:vAlign w:val="center"/>
          </w:tcPr>
          <w:p w14:paraId="2011E976" w14:textId="77777777" w:rsidR="0097306F" w:rsidRPr="00526D89" w:rsidRDefault="0097306F" w:rsidP="00526D89">
            <w:pPr>
              <w:spacing w:before="60" w:after="60"/>
              <w:rPr>
                <w:rFonts w:cstheme="minorHAnsi"/>
                <w:sz w:val="24"/>
                <w:szCs w:val="24"/>
              </w:rPr>
            </w:pPr>
            <w:r w:rsidRPr="00526D89">
              <w:rPr>
                <w:rFonts w:cstheme="minorHAnsi"/>
                <w:sz w:val="24"/>
                <w:szCs w:val="24"/>
              </w:rPr>
              <w:t>kluczowy</w:t>
            </w:r>
          </w:p>
        </w:tc>
        <w:tc>
          <w:tcPr>
            <w:tcW w:w="1275" w:type="dxa"/>
            <w:tcBorders>
              <w:top w:val="single" w:sz="4" w:space="0" w:color="33CC33"/>
              <w:bottom w:val="single" w:sz="4" w:space="0" w:color="33CC33"/>
            </w:tcBorders>
            <w:vAlign w:val="center"/>
          </w:tcPr>
          <w:p w14:paraId="6A361773" w14:textId="77777777" w:rsidR="0097306F" w:rsidRPr="00526D89" w:rsidRDefault="0097306F" w:rsidP="00526D89">
            <w:pPr>
              <w:spacing w:before="60" w:after="60"/>
              <w:rPr>
                <w:rFonts w:cstheme="minorHAnsi"/>
                <w:sz w:val="24"/>
                <w:szCs w:val="24"/>
              </w:rPr>
            </w:pPr>
            <w:r w:rsidRPr="00526D89">
              <w:rPr>
                <w:rFonts w:cstheme="minorHAnsi"/>
                <w:sz w:val="24"/>
                <w:szCs w:val="24"/>
              </w:rPr>
              <w:t>Wskaźnik programowy</w:t>
            </w:r>
          </w:p>
        </w:tc>
        <w:tc>
          <w:tcPr>
            <w:tcW w:w="6096" w:type="dxa"/>
            <w:tcBorders>
              <w:top w:val="single" w:sz="4" w:space="0" w:color="33CC33"/>
              <w:bottom w:val="single" w:sz="4" w:space="0" w:color="33CC33"/>
            </w:tcBorders>
            <w:vAlign w:val="center"/>
          </w:tcPr>
          <w:p w14:paraId="382E90D6" w14:textId="77777777" w:rsidR="0097306F" w:rsidRPr="00526D89" w:rsidRDefault="0097306F" w:rsidP="00526D89">
            <w:pPr>
              <w:spacing w:before="60" w:after="60"/>
              <w:jc w:val="both"/>
              <w:rPr>
                <w:rFonts w:cstheme="minorHAnsi"/>
                <w:sz w:val="24"/>
                <w:szCs w:val="24"/>
              </w:rPr>
            </w:pPr>
            <w:r w:rsidRPr="00526D89">
              <w:rPr>
                <w:rFonts w:cstheme="minorHAnsi"/>
                <w:sz w:val="24"/>
                <w:szCs w:val="24"/>
              </w:rPr>
              <w:t xml:space="preserve">Liczba przedsiębiorstw współpracujących we wspólnych projektach badawczych z organizacjami badawczymi. Współpraca w zakresie działań na rzecz badań i rozwoju może być nowa lub już istniejąca i powinna być prowadzona przynajmniej przez czas trwania projektu objętego wsparciem. Wskaźnik obejmuje aktywne uczestnictwo we wspólnych projektach badawczych, a wyklucza ustalenia umowne bez aktywnej współpracy w ramach projektu objętego wsparciem. Definicja przedsiębiorstwa – zob. - </w:t>
            </w:r>
            <w:r w:rsidRPr="00026661">
              <w:rPr>
                <w:rFonts w:cstheme="minorHAnsi"/>
                <w:iCs/>
                <w:sz w:val="24"/>
                <w:szCs w:val="24"/>
              </w:rPr>
              <w:t>Przedsiębiorstwa objęte wsparciem (w tym: mikro, małe, średnie, duże). Definicja organizacji badawczej – zob. - Organizacje badawcze uczestniczące we wspólnych projektach badawczych.</w:t>
            </w:r>
          </w:p>
        </w:tc>
      </w:tr>
      <w:tr w:rsidR="0097306F" w:rsidRPr="00526D89" w14:paraId="7505576A" w14:textId="77777777" w:rsidTr="00526D89">
        <w:trPr>
          <w:trHeight w:val="1728"/>
        </w:trPr>
        <w:tc>
          <w:tcPr>
            <w:tcW w:w="694" w:type="dxa"/>
            <w:tcBorders>
              <w:top w:val="single" w:sz="4" w:space="0" w:color="33CC33"/>
            </w:tcBorders>
            <w:vAlign w:val="center"/>
          </w:tcPr>
          <w:p w14:paraId="11977BEB" w14:textId="77777777" w:rsidR="0097306F" w:rsidRPr="00526D89" w:rsidRDefault="0097306F" w:rsidP="00526D89">
            <w:pPr>
              <w:spacing w:before="60" w:after="60"/>
              <w:rPr>
                <w:rFonts w:cstheme="minorHAnsi"/>
                <w:sz w:val="24"/>
                <w:szCs w:val="24"/>
              </w:rPr>
            </w:pPr>
            <w:r w:rsidRPr="00526D89">
              <w:rPr>
                <w:rFonts w:cstheme="minorHAnsi"/>
                <w:sz w:val="24"/>
                <w:szCs w:val="24"/>
              </w:rPr>
              <w:t>4.</w:t>
            </w:r>
          </w:p>
        </w:tc>
        <w:tc>
          <w:tcPr>
            <w:tcW w:w="2835" w:type="dxa"/>
            <w:tcBorders>
              <w:top w:val="single" w:sz="4" w:space="0" w:color="33CC33"/>
            </w:tcBorders>
            <w:vAlign w:val="center"/>
          </w:tcPr>
          <w:p w14:paraId="7B7995F2" w14:textId="77777777" w:rsidR="0097306F" w:rsidRPr="00526D89" w:rsidRDefault="0097306F" w:rsidP="00526D89">
            <w:pPr>
              <w:spacing w:before="60" w:after="60"/>
              <w:rPr>
                <w:rFonts w:cstheme="minorHAnsi"/>
                <w:iCs/>
                <w:color w:val="000000"/>
                <w:sz w:val="24"/>
                <w:szCs w:val="24"/>
              </w:rPr>
            </w:pPr>
          </w:p>
          <w:p w14:paraId="027A723C" w14:textId="77777777" w:rsidR="0097306F" w:rsidRPr="00526D89" w:rsidRDefault="0097306F" w:rsidP="00526D89">
            <w:pPr>
              <w:rPr>
                <w:rFonts w:cstheme="minorHAnsi"/>
                <w:iCs/>
                <w:sz w:val="24"/>
                <w:szCs w:val="24"/>
              </w:rPr>
            </w:pPr>
            <w:r w:rsidRPr="00526D89">
              <w:rPr>
                <w:rFonts w:cstheme="minorHAnsi"/>
                <w:iCs/>
                <w:sz w:val="24"/>
                <w:szCs w:val="24"/>
              </w:rPr>
              <w:t>Nowe przedsiębiorstwa objęte wsparciem</w:t>
            </w:r>
          </w:p>
        </w:tc>
        <w:tc>
          <w:tcPr>
            <w:tcW w:w="1134" w:type="dxa"/>
            <w:tcBorders>
              <w:top w:val="single" w:sz="4" w:space="0" w:color="33CC33"/>
            </w:tcBorders>
            <w:vAlign w:val="center"/>
          </w:tcPr>
          <w:p w14:paraId="2E7D0B17" w14:textId="77777777" w:rsidR="0097306F" w:rsidRPr="00526D89" w:rsidRDefault="0097306F" w:rsidP="00526D89">
            <w:pPr>
              <w:spacing w:before="60" w:after="60"/>
              <w:rPr>
                <w:rFonts w:eastAsia="Times New Roman" w:cstheme="minorHAnsi"/>
                <w:sz w:val="24"/>
                <w:szCs w:val="24"/>
              </w:rPr>
            </w:pPr>
            <w:r w:rsidRPr="00526D89">
              <w:rPr>
                <w:rFonts w:eastAsia="Times New Roman" w:cstheme="minorHAnsi"/>
                <w:sz w:val="24"/>
                <w:szCs w:val="24"/>
              </w:rPr>
              <w:t>szt.</w:t>
            </w:r>
          </w:p>
        </w:tc>
        <w:tc>
          <w:tcPr>
            <w:tcW w:w="1276" w:type="dxa"/>
            <w:tcBorders>
              <w:top w:val="single" w:sz="4" w:space="0" w:color="33CC33"/>
            </w:tcBorders>
            <w:vAlign w:val="center"/>
          </w:tcPr>
          <w:p w14:paraId="0E1F3A0B" w14:textId="77777777" w:rsidR="0097306F" w:rsidRPr="00526D89" w:rsidRDefault="0097306F" w:rsidP="00526D89">
            <w:pPr>
              <w:spacing w:before="60" w:after="60"/>
              <w:rPr>
                <w:rFonts w:cstheme="minorHAnsi"/>
                <w:sz w:val="24"/>
                <w:szCs w:val="24"/>
              </w:rPr>
            </w:pPr>
            <w:r w:rsidRPr="00526D89">
              <w:rPr>
                <w:rFonts w:cstheme="minorHAnsi"/>
                <w:sz w:val="24"/>
                <w:szCs w:val="24"/>
              </w:rPr>
              <w:t>produkt</w:t>
            </w:r>
          </w:p>
        </w:tc>
        <w:tc>
          <w:tcPr>
            <w:tcW w:w="1276" w:type="dxa"/>
            <w:tcBorders>
              <w:top w:val="single" w:sz="4" w:space="0" w:color="33CC33"/>
            </w:tcBorders>
            <w:vAlign w:val="center"/>
          </w:tcPr>
          <w:p w14:paraId="5F026374" w14:textId="77777777" w:rsidR="0097306F" w:rsidRPr="00526D89" w:rsidRDefault="0097306F" w:rsidP="00526D89">
            <w:pPr>
              <w:spacing w:before="60" w:after="60"/>
              <w:rPr>
                <w:rFonts w:cstheme="minorHAnsi"/>
                <w:sz w:val="24"/>
                <w:szCs w:val="24"/>
              </w:rPr>
            </w:pPr>
            <w:r w:rsidRPr="00526D89">
              <w:rPr>
                <w:rFonts w:cstheme="minorHAnsi"/>
                <w:sz w:val="24"/>
                <w:szCs w:val="24"/>
              </w:rPr>
              <w:t>kluczowy</w:t>
            </w:r>
          </w:p>
        </w:tc>
        <w:tc>
          <w:tcPr>
            <w:tcW w:w="1275" w:type="dxa"/>
            <w:tcBorders>
              <w:top w:val="single" w:sz="4" w:space="0" w:color="33CC33"/>
            </w:tcBorders>
            <w:vAlign w:val="center"/>
          </w:tcPr>
          <w:p w14:paraId="79AE4077" w14:textId="77777777" w:rsidR="0097306F" w:rsidRPr="00526D89" w:rsidRDefault="0097306F" w:rsidP="00526D89">
            <w:pPr>
              <w:spacing w:before="60" w:after="60"/>
              <w:rPr>
                <w:rFonts w:cstheme="minorHAnsi"/>
                <w:sz w:val="24"/>
                <w:szCs w:val="24"/>
              </w:rPr>
            </w:pPr>
            <w:r w:rsidRPr="00526D89">
              <w:rPr>
                <w:rFonts w:cstheme="minorHAnsi"/>
                <w:sz w:val="24"/>
                <w:szCs w:val="24"/>
              </w:rPr>
              <w:t>-</w:t>
            </w:r>
          </w:p>
        </w:tc>
        <w:tc>
          <w:tcPr>
            <w:tcW w:w="6096" w:type="dxa"/>
            <w:tcBorders>
              <w:top w:val="single" w:sz="4" w:space="0" w:color="33CC33"/>
            </w:tcBorders>
            <w:vAlign w:val="center"/>
          </w:tcPr>
          <w:p w14:paraId="2CEC0194" w14:textId="77777777" w:rsidR="0097306F" w:rsidRPr="00526D89" w:rsidRDefault="0097306F" w:rsidP="00526D89">
            <w:pPr>
              <w:spacing w:before="60" w:after="60"/>
              <w:jc w:val="both"/>
              <w:rPr>
                <w:rFonts w:cstheme="minorHAnsi"/>
                <w:sz w:val="24"/>
                <w:szCs w:val="24"/>
              </w:rPr>
            </w:pPr>
            <w:r w:rsidRPr="00526D89">
              <w:rPr>
                <w:rFonts w:cstheme="minorHAnsi"/>
                <w:sz w:val="24"/>
                <w:szCs w:val="24"/>
              </w:rPr>
              <w:t xml:space="preserve">Liczba nowych przedsiębiorstw objętych wsparciem. Za nowe uznaje się przedsiębiorstwo, które nie istniało trzy lata przed złożeniem wniosku o udzielone wsparcie. Przedsiębiorstwo nie zostanie uznane za nowe, jeśli zmieni się tylko jego forma prawna. Wskaźnik obejmuje również przedsiębiorstwa typu spin-off. Definicja przedsiębiorstwa znajduje się we wskaźniku - </w:t>
            </w:r>
            <w:r w:rsidRPr="00026661">
              <w:rPr>
                <w:rFonts w:cstheme="minorHAnsi"/>
                <w:iCs/>
                <w:sz w:val="24"/>
                <w:szCs w:val="24"/>
              </w:rPr>
              <w:t>Przedsiębiorstwa objęte wsparciem (w tym: mikro, małe, średnie, duże).</w:t>
            </w:r>
          </w:p>
        </w:tc>
      </w:tr>
      <w:tr w:rsidR="0097306F" w:rsidRPr="00526D89" w14:paraId="15C20489" w14:textId="77777777" w:rsidTr="00526D89">
        <w:trPr>
          <w:trHeight w:val="1683"/>
        </w:trPr>
        <w:tc>
          <w:tcPr>
            <w:tcW w:w="694" w:type="dxa"/>
            <w:vAlign w:val="center"/>
          </w:tcPr>
          <w:p w14:paraId="68F776BD" w14:textId="77777777" w:rsidR="0097306F" w:rsidRPr="00526D89" w:rsidRDefault="0097306F" w:rsidP="00526D89">
            <w:pPr>
              <w:spacing w:before="60" w:after="60"/>
              <w:rPr>
                <w:rFonts w:cstheme="minorHAnsi"/>
                <w:sz w:val="24"/>
                <w:szCs w:val="24"/>
              </w:rPr>
            </w:pPr>
            <w:r w:rsidRPr="00526D89">
              <w:rPr>
                <w:rFonts w:cstheme="minorHAnsi"/>
                <w:sz w:val="24"/>
                <w:szCs w:val="24"/>
              </w:rPr>
              <w:lastRenderedPageBreak/>
              <w:t>5.</w:t>
            </w:r>
          </w:p>
        </w:tc>
        <w:tc>
          <w:tcPr>
            <w:tcW w:w="2835" w:type="dxa"/>
            <w:vAlign w:val="center"/>
          </w:tcPr>
          <w:p w14:paraId="78932CF7" w14:textId="77777777" w:rsidR="0097306F" w:rsidRPr="00526D89" w:rsidRDefault="0097306F" w:rsidP="00526D89">
            <w:pPr>
              <w:spacing w:before="60" w:after="60"/>
              <w:rPr>
                <w:rFonts w:cstheme="minorHAnsi"/>
                <w:iCs/>
                <w:color w:val="000000"/>
                <w:sz w:val="24"/>
                <w:szCs w:val="24"/>
              </w:rPr>
            </w:pPr>
            <w:r w:rsidRPr="00526D89">
              <w:rPr>
                <w:rFonts w:cstheme="minorHAnsi"/>
                <w:iCs/>
                <w:color w:val="000000"/>
                <w:sz w:val="24"/>
                <w:szCs w:val="24"/>
              </w:rPr>
              <w:t>Organizacje badawcze uczestniczące we wspólnych projektach badawczych</w:t>
            </w:r>
          </w:p>
        </w:tc>
        <w:tc>
          <w:tcPr>
            <w:tcW w:w="1134" w:type="dxa"/>
            <w:vAlign w:val="center"/>
          </w:tcPr>
          <w:p w14:paraId="4130E6AF" w14:textId="77777777" w:rsidR="0097306F" w:rsidRPr="00526D89" w:rsidRDefault="0097306F" w:rsidP="00526D89">
            <w:pPr>
              <w:spacing w:before="60" w:after="60"/>
              <w:rPr>
                <w:rFonts w:eastAsia="Times New Roman" w:cstheme="minorHAnsi"/>
                <w:sz w:val="24"/>
                <w:szCs w:val="24"/>
              </w:rPr>
            </w:pPr>
            <w:r w:rsidRPr="00526D89">
              <w:rPr>
                <w:rFonts w:eastAsia="Times New Roman" w:cstheme="minorHAnsi"/>
                <w:sz w:val="24"/>
                <w:szCs w:val="24"/>
              </w:rPr>
              <w:t>szt.</w:t>
            </w:r>
          </w:p>
        </w:tc>
        <w:tc>
          <w:tcPr>
            <w:tcW w:w="1276" w:type="dxa"/>
            <w:vAlign w:val="center"/>
          </w:tcPr>
          <w:p w14:paraId="0C0E913B" w14:textId="77777777" w:rsidR="0097306F" w:rsidRPr="00526D89" w:rsidRDefault="0097306F" w:rsidP="00526D89">
            <w:pPr>
              <w:spacing w:before="60" w:after="60"/>
              <w:rPr>
                <w:rFonts w:cstheme="minorHAnsi"/>
                <w:sz w:val="24"/>
                <w:szCs w:val="24"/>
              </w:rPr>
            </w:pPr>
            <w:r w:rsidRPr="00526D89">
              <w:rPr>
                <w:rFonts w:cstheme="minorHAnsi"/>
                <w:sz w:val="24"/>
                <w:szCs w:val="24"/>
              </w:rPr>
              <w:t>produkt</w:t>
            </w:r>
          </w:p>
        </w:tc>
        <w:tc>
          <w:tcPr>
            <w:tcW w:w="1276" w:type="dxa"/>
            <w:vAlign w:val="center"/>
          </w:tcPr>
          <w:p w14:paraId="25E64D1E" w14:textId="77777777" w:rsidR="0097306F" w:rsidRPr="00526D89" w:rsidRDefault="0097306F" w:rsidP="00526D89">
            <w:pPr>
              <w:spacing w:before="60" w:after="60"/>
              <w:rPr>
                <w:rFonts w:cstheme="minorHAnsi"/>
                <w:sz w:val="24"/>
                <w:szCs w:val="24"/>
              </w:rPr>
            </w:pPr>
            <w:r w:rsidRPr="00526D89">
              <w:rPr>
                <w:rFonts w:cstheme="minorHAnsi"/>
                <w:sz w:val="24"/>
                <w:szCs w:val="24"/>
              </w:rPr>
              <w:t>kluczowy</w:t>
            </w:r>
          </w:p>
        </w:tc>
        <w:tc>
          <w:tcPr>
            <w:tcW w:w="1275" w:type="dxa"/>
            <w:vAlign w:val="center"/>
          </w:tcPr>
          <w:p w14:paraId="0F2932B8" w14:textId="77777777" w:rsidR="0097306F" w:rsidRPr="00526D89" w:rsidRDefault="0097306F" w:rsidP="00526D89">
            <w:pPr>
              <w:spacing w:before="60" w:after="60"/>
              <w:rPr>
                <w:rFonts w:cstheme="minorHAnsi"/>
                <w:sz w:val="24"/>
                <w:szCs w:val="24"/>
              </w:rPr>
            </w:pPr>
            <w:r w:rsidRPr="00526D89">
              <w:rPr>
                <w:rFonts w:cstheme="minorHAnsi"/>
                <w:sz w:val="24"/>
                <w:szCs w:val="24"/>
              </w:rPr>
              <w:t>-</w:t>
            </w:r>
          </w:p>
        </w:tc>
        <w:tc>
          <w:tcPr>
            <w:tcW w:w="6096" w:type="dxa"/>
            <w:vAlign w:val="center"/>
          </w:tcPr>
          <w:p w14:paraId="3A8B86E0" w14:textId="77777777" w:rsidR="0097306F" w:rsidRPr="00526D89" w:rsidRDefault="0097306F" w:rsidP="00526D89">
            <w:pPr>
              <w:spacing w:before="60" w:after="60"/>
              <w:jc w:val="both"/>
              <w:rPr>
                <w:rFonts w:cstheme="minorHAnsi"/>
                <w:color w:val="C00000"/>
                <w:sz w:val="24"/>
                <w:szCs w:val="24"/>
              </w:rPr>
            </w:pPr>
            <w:r w:rsidRPr="00526D89">
              <w:rPr>
                <w:rFonts w:cstheme="minorHAnsi"/>
                <w:sz w:val="24"/>
                <w:szCs w:val="24"/>
              </w:rPr>
              <w:t>Liczba wspieranych organizacji badawczych współpracujących we wspólnych projektach badawczych. Wspólny projekt badawczy obejmuje co najmniej jedną organizację badawczą i innego partnera (np. przedsiębiorstwo, inną organizację badawczą itp.). Współpraca w zakresie działań na rzecz badań i rozwoju może być nowa lub już istniejąca i powinna trwać przynajmniej przez czas trwania projektu objętego wsparciem. Wskaźnik obejmuje aktywne uczestnictwo we wspólnych projektach badawczych, a wyklucza ustalenia umowne bez aktywnej współpracy w ramach projektu objętego wsparciem (tj. wyklucza przypadki, gdy w ramach umowy ramowej nie wszyscy partnerzy uczestniczą w określonej wspólnej współpracy badawczej). Organizacje badawcze to podmioty, których podstawowym celem jest prowadzenie niezależnie badań podstawowych, badań przemysłowych oraz eksperymentalnych prac rozwojowych, a także rozpowszechnianie wyników takich działań poprzez nauczanie, publikację lub transfer wiedzy. Ich przykłady obejmują uniwersytety lub instytuty badawcze, agencje zajmujące się transferem technologii, pośredników w dziedzinie innowacji, fizyczne lub wirtualne podmioty prowadzące współpracę w dziedzinie badań i rozwoju, które mogą być publiczne lub prywatne (rozporządzenie Komisji 651/2014).</w:t>
            </w:r>
          </w:p>
        </w:tc>
      </w:tr>
      <w:tr w:rsidR="0097306F" w:rsidRPr="00526D89" w14:paraId="0B5A47D1" w14:textId="77777777" w:rsidTr="00526D89">
        <w:tc>
          <w:tcPr>
            <w:tcW w:w="694" w:type="dxa"/>
            <w:vAlign w:val="center"/>
          </w:tcPr>
          <w:p w14:paraId="4F34C858" w14:textId="77777777" w:rsidR="0097306F" w:rsidRPr="00526D89" w:rsidRDefault="0097306F" w:rsidP="00526D89">
            <w:pPr>
              <w:spacing w:before="60" w:after="60"/>
              <w:rPr>
                <w:rFonts w:cstheme="minorHAnsi"/>
                <w:sz w:val="24"/>
                <w:szCs w:val="24"/>
              </w:rPr>
            </w:pPr>
            <w:r w:rsidRPr="00526D89">
              <w:rPr>
                <w:rFonts w:cstheme="minorHAnsi"/>
                <w:sz w:val="24"/>
                <w:szCs w:val="24"/>
              </w:rPr>
              <w:lastRenderedPageBreak/>
              <w:t>6.</w:t>
            </w:r>
          </w:p>
        </w:tc>
        <w:tc>
          <w:tcPr>
            <w:tcW w:w="2835" w:type="dxa"/>
            <w:vAlign w:val="center"/>
          </w:tcPr>
          <w:p w14:paraId="36F6CA3C" w14:textId="77777777" w:rsidR="0097306F" w:rsidRPr="00526D89" w:rsidRDefault="0097306F" w:rsidP="00526D89">
            <w:pPr>
              <w:spacing w:before="60" w:after="60"/>
              <w:rPr>
                <w:rFonts w:eastAsia="Times New Roman" w:cstheme="minorHAnsi"/>
                <w:iCs/>
                <w:sz w:val="24"/>
                <w:szCs w:val="24"/>
              </w:rPr>
            </w:pPr>
            <w:r w:rsidRPr="00526D89">
              <w:rPr>
                <w:rFonts w:eastAsia="Times New Roman" w:cstheme="minorHAnsi"/>
                <w:iCs/>
                <w:sz w:val="24"/>
                <w:szCs w:val="24"/>
              </w:rPr>
              <w:t>Nominalna wartość́ sprzętu na potrzeby badań naukowych i innowacji</w:t>
            </w:r>
          </w:p>
        </w:tc>
        <w:tc>
          <w:tcPr>
            <w:tcW w:w="1134" w:type="dxa"/>
            <w:vAlign w:val="center"/>
          </w:tcPr>
          <w:p w14:paraId="34B939B6" w14:textId="77777777" w:rsidR="0097306F" w:rsidRPr="00526D89" w:rsidRDefault="0097306F" w:rsidP="00526D89">
            <w:pPr>
              <w:spacing w:before="60" w:after="60"/>
              <w:rPr>
                <w:rFonts w:eastAsia="Times New Roman" w:cstheme="minorHAnsi"/>
                <w:sz w:val="24"/>
                <w:szCs w:val="24"/>
              </w:rPr>
            </w:pPr>
            <w:r w:rsidRPr="00526D89">
              <w:rPr>
                <w:rFonts w:eastAsia="Times New Roman" w:cstheme="minorHAnsi"/>
                <w:sz w:val="24"/>
                <w:szCs w:val="24"/>
              </w:rPr>
              <w:t>PLN</w:t>
            </w:r>
          </w:p>
        </w:tc>
        <w:tc>
          <w:tcPr>
            <w:tcW w:w="1276" w:type="dxa"/>
            <w:vAlign w:val="center"/>
          </w:tcPr>
          <w:p w14:paraId="40E7D3C2" w14:textId="77777777" w:rsidR="0097306F" w:rsidRPr="00526D89" w:rsidRDefault="0097306F" w:rsidP="00526D89">
            <w:pPr>
              <w:spacing w:before="60" w:after="60"/>
              <w:rPr>
                <w:rFonts w:cstheme="minorHAnsi"/>
                <w:sz w:val="24"/>
                <w:szCs w:val="24"/>
              </w:rPr>
            </w:pPr>
            <w:r w:rsidRPr="00526D89">
              <w:rPr>
                <w:rFonts w:cstheme="minorHAnsi"/>
                <w:sz w:val="24"/>
                <w:szCs w:val="24"/>
              </w:rPr>
              <w:t>produkt</w:t>
            </w:r>
          </w:p>
        </w:tc>
        <w:tc>
          <w:tcPr>
            <w:tcW w:w="1276" w:type="dxa"/>
            <w:vAlign w:val="center"/>
          </w:tcPr>
          <w:p w14:paraId="18B38EBF" w14:textId="77777777" w:rsidR="0097306F" w:rsidRPr="00526D89" w:rsidRDefault="0097306F" w:rsidP="00526D89">
            <w:pPr>
              <w:spacing w:before="60" w:after="60"/>
              <w:rPr>
                <w:rFonts w:cstheme="minorHAnsi"/>
                <w:sz w:val="24"/>
                <w:szCs w:val="24"/>
              </w:rPr>
            </w:pPr>
            <w:r w:rsidRPr="00526D89">
              <w:rPr>
                <w:rFonts w:cstheme="minorHAnsi"/>
                <w:sz w:val="24"/>
                <w:szCs w:val="24"/>
              </w:rPr>
              <w:t>kluczowy</w:t>
            </w:r>
          </w:p>
        </w:tc>
        <w:tc>
          <w:tcPr>
            <w:tcW w:w="1275" w:type="dxa"/>
            <w:vAlign w:val="center"/>
          </w:tcPr>
          <w:p w14:paraId="3B7803FD" w14:textId="77777777" w:rsidR="0097306F" w:rsidRPr="00526D89" w:rsidRDefault="0097306F" w:rsidP="00526D89">
            <w:pPr>
              <w:spacing w:before="60" w:after="60"/>
              <w:rPr>
                <w:rFonts w:cstheme="minorHAnsi"/>
                <w:sz w:val="24"/>
                <w:szCs w:val="24"/>
              </w:rPr>
            </w:pPr>
            <w:r w:rsidRPr="00526D89">
              <w:rPr>
                <w:rFonts w:cstheme="minorHAnsi"/>
                <w:sz w:val="24"/>
                <w:szCs w:val="24"/>
              </w:rPr>
              <w:t>-</w:t>
            </w:r>
          </w:p>
        </w:tc>
        <w:tc>
          <w:tcPr>
            <w:tcW w:w="6096" w:type="dxa"/>
            <w:vAlign w:val="center"/>
          </w:tcPr>
          <w:p w14:paraId="063DC925" w14:textId="77777777" w:rsidR="0097306F" w:rsidRPr="00526D89" w:rsidRDefault="0097306F" w:rsidP="00526D89">
            <w:pPr>
              <w:spacing w:before="60" w:after="60"/>
              <w:jc w:val="both"/>
              <w:rPr>
                <w:rFonts w:cstheme="minorHAnsi"/>
                <w:color w:val="C00000"/>
                <w:sz w:val="24"/>
                <w:szCs w:val="24"/>
              </w:rPr>
            </w:pPr>
            <w:r w:rsidRPr="00526D89">
              <w:rPr>
                <w:rFonts w:cstheme="minorHAnsi"/>
                <w:sz w:val="24"/>
                <w:szCs w:val="24"/>
              </w:rPr>
              <w:t>Łączna wartość (nabycia) wspieranego sprzętu na potrzeby badań naukowych i innowacji. Sprzęt ten obejmuje wszelkie przyrządy, narzędzia i urządzenia wykorzystywane bezpośrednio do działań na rzecz badań i rozwoju. Nie obejmuje on na przykład substancji chemicznych lub innych materiałów pomocniczych wykorzystywanych do przeprowadzania eksperymentów lub innych działań badawczych.</w:t>
            </w:r>
          </w:p>
        </w:tc>
      </w:tr>
      <w:tr w:rsidR="0097306F" w:rsidRPr="00526D89" w14:paraId="3FAF70B4" w14:textId="77777777" w:rsidTr="00526D89">
        <w:tc>
          <w:tcPr>
            <w:tcW w:w="694" w:type="dxa"/>
            <w:vAlign w:val="center"/>
          </w:tcPr>
          <w:p w14:paraId="2181D952" w14:textId="77777777" w:rsidR="0097306F" w:rsidRPr="00526D89" w:rsidRDefault="0097306F" w:rsidP="00526D89">
            <w:pPr>
              <w:spacing w:before="60" w:after="60"/>
              <w:rPr>
                <w:rFonts w:cstheme="minorHAnsi"/>
                <w:sz w:val="24"/>
                <w:szCs w:val="24"/>
              </w:rPr>
            </w:pPr>
            <w:r w:rsidRPr="00526D89">
              <w:rPr>
                <w:rFonts w:cstheme="minorHAnsi"/>
                <w:sz w:val="24"/>
                <w:szCs w:val="24"/>
              </w:rPr>
              <w:t>7.</w:t>
            </w:r>
          </w:p>
        </w:tc>
        <w:tc>
          <w:tcPr>
            <w:tcW w:w="2835" w:type="dxa"/>
            <w:vAlign w:val="center"/>
          </w:tcPr>
          <w:p w14:paraId="0D7AE1B4" w14:textId="77777777" w:rsidR="0097306F" w:rsidRPr="00526D89" w:rsidRDefault="0097306F" w:rsidP="00526D89">
            <w:pPr>
              <w:spacing w:before="60" w:after="60"/>
              <w:rPr>
                <w:rFonts w:eastAsia="Times New Roman" w:cstheme="minorHAnsi"/>
                <w:iCs/>
                <w:sz w:val="24"/>
                <w:szCs w:val="24"/>
              </w:rPr>
            </w:pPr>
            <w:r w:rsidRPr="00526D89">
              <w:rPr>
                <w:rFonts w:eastAsia="Times New Roman" w:cstheme="minorHAnsi"/>
                <w:iCs/>
                <w:sz w:val="24"/>
                <w:szCs w:val="24"/>
              </w:rPr>
              <w:t>Liczba przedsiębiorstw otrzymujących wsparcie w zakresie transformacji w kierunku zrównoważonego rozwoju</w:t>
            </w:r>
          </w:p>
        </w:tc>
        <w:tc>
          <w:tcPr>
            <w:tcW w:w="1134" w:type="dxa"/>
            <w:vAlign w:val="center"/>
          </w:tcPr>
          <w:p w14:paraId="3E3171BC" w14:textId="77777777" w:rsidR="0097306F" w:rsidRPr="00526D89" w:rsidRDefault="0097306F" w:rsidP="00526D89">
            <w:pPr>
              <w:spacing w:before="60" w:after="60"/>
              <w:rPr>
                <w:rFonts w:eastAsia="Times New Roman" w:cstheme="minorHAnsi"/>
                <w:sz w:val="24"/>
                <w:szCs w:val="24"/>
              </w:rPr>
            </w:pPr>
            <w:r w:rsidRPr="00526D89">
              <w:rPr>
                <w:rFonts w:eastAsia="Times New Roman" w:cstheme="minorHAnsi"/>
                <w:sz w:val="24"/>
                <w:szCs w:val="24"/>
              </w:rPr>
              <w:t>szt.</w:t>
            </w:r>
          </w:p>
        </w:tc>
        <w:tc>
          <w:tcPr>
            <w:tcW w:w="1276" w:type="dxa"/>
            <w:vAlign w:val="center"/>
          </w:tcPr>
          <w:p w14:paraId="09E50DBF" w14:textId="77777777" w:rsidR="0097306F" w:rsidRPr="00526D89" w:rsidRDefault="0097306F" w:rsidP="00526D89">
            <w:pPr>
              <w:spacing w:before="60" w:after="60"/>
              <w:rPr>
                <w:rFonts w:cstheme="minorHAnsi"/>
                <w:sz w:val="24"/>
                <w:szCs w:val="24"/>
              </w:rPr>
            </w:pPr>
            <w:r w:rsidRPr="00526D89">
              <w:rPr>
                <w:rFonts w:cstheme="minorHAnsi"/>
                <w:sz w:val="24"/>
                <w:szCs w:val="24"/>
              </w:rPr>
              <w:t>produkt</w:t>
            </w:r>
          </w:p>
        </w:tc>
        <w:tc>
          <w:tcPr>
            <w:tcW w:w="1276" w:type="dxa"/>
            <w:vAlign w:val="center"/>
          </w:tcPr>
          <w:p w14:paraId="334D00B3" w14:textId="77777777" w:rsidR="0097306F" w:rsidRPr="00526D89" w:rsidRDefault="0097306F" w:rsidP="00526D89">
            <w:pPr>
              <w:spacing w:before="60" w:after="60"/>
              <w:rPr>
                <w:rFonts w:cstheme="minorHAnsi"/>
                <w:sz w:val="24"/>
                <w:szCs w:val="24"/>
              </w:rPr>
            </w:pPr>
            <w:r w:rsidRPr="00526D89">
              <w:rPr>
                <w:rFonts w:cstheme="minorHAnsi"/>
                <w:sz w:val="24"/>
                <w:szCs w:val="24"/>
              </w:rPr>
              <w:t>kluczowy</w:t>
            </w:r>
          </w:p>
        </w:tc>
        <w:tc>
          <w:tcPr>
            <w:tcW w:w="1275" w:type="dxa"/>
            <w:vAlign w:val="center"/>
          </w:tcPr>
          <w:p w14:paraId="2C20A23A" w14:textId="77777777" w:rsidR="0097306F" w:rsidRPr="00526D89" w:rsidRDefault="0097306F" w:rsidP="00526D89">
            <w:pPr>
              <w:spacing w:before="60" w:after="60"/>
              <w:rPr>
                <w:rFonts w:cstheme="minorHAnsi"/>
                <w:sz w:val="24"/>
                <w:szCs w:val="24"/>
              </w:rPr>
            </w:pPr>
            <w:r w:rsidRPr="00526D89">
              <w:rPr>
                <w:rFonts w:cstheme="minorHAnsi"/>
                <w:sz w:val="24"/>
                <w:szCs w:val="24"/>
              </w:rPr>
              <w:t>-</w:t>
            </w:r>
          </w:p>
        </w:tc>
        <w:tc>
          <w:tcPr>
            <w:tcW w:w="6096" w:type="dxa"/>
            <w:vAlign w:val="center"/>
          </w:tcPr>
          <w:p w14:paraId="7AFC64AE" w14:textId="77777777" w:rsidR="0097306F" w:rsidRPr="00526D89" w:rsidRDefault="0097306F" w:rsidP="00526D89">
            <w:pPr>
              <w:spacing w:before="60" w:after="60"/>
              <w:jc w:val="both"/>
              <w:rPr>
                <w:rFonts w:cstheme="minorHAnsi"/>
                <w:color w:val="C00000"/>
                <w:sz w:val="24"/>
                <w:szCs w:val="24"/>
              </w:rPr>
            </w:pPr>
            <w:r w:rsidRPr="00526D89">
              <w:rPr>
                <w:rFonts w:cstheme="minorHAnsi"/>
                <w:sz w:val="24"/>
                <w:szCs w:val="24"/>
              </w:rPr>
              <w:t>W ramach wskaźnika monitorowana będzie liczba przedsiębiorstw otrzymujących wsparcie na podejmowanie działań dotyczących transformacji w kierunku celów środowiskowych zrównoważonego rozwoju, w tym gospodarki o obiegu zamkniętym, łagodzenia zmian klimatu i adaptacji do zmian klimatu oraz wszystkich innych działań związanych z tzw. zazielenianiem przedsiębiorstw (w tym wdrażaniem wyników B+R związanych ze zrównoważonym rozwojem) wykazanych w związku z realizacją projektu.</w:t>
            </w:r>
          </w:p>
        </w:tc>
      </w:tr>
      <w:tr w:rsidR="0097306F" w:rsidRPr="00526D89" w14:paraId="6328F141" w14:textId="77777777" w:rsidTr="00526D89">
        <w:tc>
          <w:tcPr>
            <w:tcW w:w="694" w:type="dxa"/>
            <w:vAlign w:val="center"/>
          </w:tcPr>
          <w:p w14:paraId="48838F38" w14:textId="77777777" w:rsidR="0097306F" w:rsidRPr="00526D89" w:rsidRDefault="0097306F" w:rsidP="00526D89">
            <w:pPr>
              <w:spacing w:before="60" w:after="60"/>
              <w:rPr>
                <w:rFonts w:cstheme="minorHAnsi"/>
                <w:sz w:val="24"/>
                <w:szCs w:val="24"/>
              </w:rPr>
            </w:pPr>
            <w:r w:rsidRPr="00526D89">
              <w:rPr>
                <w:rFonts w:cstheme="minorHAnsi"/>
                <w:sz w:val="24"/>
                <w:szCs w:val="24"/>
              </w:rPr>
              <w:t>8.</w:t>
            </w:r>
          </w:p>
        </w:tc>
        <w:tc>
          <w:tcPr>
            <w:tcW w:w="2835" w:type="dxa"/>
            <w:vAlign w:val="center"/>
          </w:tcPr>
          <w:p w14:paraId="7A1A2B69" w14:textId="77777777" w:rsidR="0097306F" w:rsidRPr="00526D89" w:rsidRDefault="0097306F" w:rsidP="00526D89">
            <w:pPr>
              <w:spacing w:before="60" w:after="60"/>
              <w:rPr>
                <w:rFonts w:eastAsia="Times New Roman" w:cstheme="minorHAnsi"/>
                <w:iCs/>
                <w:sz w:val="24"/>
                <w:szCs w:val="24"/>
              </w:rPr>
            </w:pPr>
            <w:r w:rsidRPr="00526D89">
              <w:rPr>
                <w:rFonts w:eastAsia="Times New Roman" w:cstheme="minorHAnsi"/>
                <w:iCs/>
                <w:sz w:val="24"/>
                <w:szCs w:val="24"/>
              </w:rPr>
              <w:t>Liczba realizowanych projektów B+R</w:t>
            </w:r>
          </w:p>
        </w:tc>
        <w:tc>
          <w:tcPr>
            <w:tcW w:w="1134" w:type="dxa"/>
            <w:vAlign w:val="center"/>
          </w:tcPr>
          <w:p w14:paraId="590053B4" w14:textId="77777777" w:rsidR="0097306F" w:rsidRPr="00526D89" w:rsidRDefault="0097306F" w:rsidP="00526D89">
            <w:pPr>
              <w:spacing w:before="60" w:after="60"/>
              <w:rPr>
                <w:rFonts w:eastAsia="Times New Roman" w:cstheme="minorHAnsi"/>
                <w:sz w:val="24"/>
                <w:szCs w:val="24"/>
              </w:rPr>
            </w:pPr>
            <w:r w:rsidRPr="00526D89">
              <w:rPr>
                <w:rFonts w:eastAsia="Times New Roman" w:cstheme="minorHAnsi"/>
                <w:sz w:val="24"/>
                <w:szCs w:val="24"/>
              </w:rPr>
              <w:t>szt.</w:t>
            </w:r>
          </w:p>
        </w:tc>
        <w:tc>
          <w:tcPr>
            <w:tcW w:w="1276" w:type="dxa"/>
            <w:vAlign w:val="center"/>
          </w:tcPr>
          <w:p w14:paraId="7C980444" w14:textId="77777777" w:rsidR="0097306F" w:rsidRPr="00526D89" w:rsidRDefault="0097306F" w:rsidP="00526D89">
            <w:pPr>
              <w:spacing w:before="60" w:after="60"/>
              <w:rPr>
                <w:rFonts w:cstheme="minorHAnsi"/>
                <w:sz w:val="24"/>
                <w:szCs w:val="24"/>
              </w:rPr>
            </w:pPr>
            <w:r w:rsidRPr="00526D89">
              <w:rPr>
                <w:rFonts w:cstheme="minorHAnsi"/>
                <w:sz w:val="24"/>
                <w:szCs w:val="24"/>
              </w:rPr>
              <w:t>produkt</w:t>
            </w:r>
          </w:p>
        </w:tc>
        <w:tc>
          <w:tcPr>
            <w:tcW w:w="1276" w:type="dxa"/>
            <w:vAlign w:val="center"/>
          </w:tcPr>
          <w:p w14:paraId="6EE8A9C6" w14:textId="77777777" w:rsidR="0097306F" w:rsidRPr="00526D89" w:rsidRDefault="0097306F" w:rsidP="00526D89">
            <w:pPr>
              <w:spacing w:before="60" w:after="60"/>
              <w:rPr>
                <w:rFonts w:cstheme="minorHAnsi"/>
                <w:sz w:val="24"/>
                <w:szCs w:val="24"/>
              </w:rPr>
            </w:pPr>
            <w:r w:rsidRPr="00526D89">
              <w:rPr>
                <w:rFonts w:cstheme="minorHAnsi"/>
                <w:sz w:val="24"/>
                <w:szCs w:val="24"/>
              </w:rPr>
              <w:t>kluczowy</w:t>
            </w:r>
          </w:p>
        </w:tc>
        <w:tc>
          <w:tcPr>
            <w:tcW w:w="1275" w:type="dxa"/>
            <w:vAlign w:val="center"/>
          </w:tcPr>
          <w:p w14:paraId="6EC6018B" w14:textId="77777777" w:rsidR="0097306F" w:rsidRPr="00526D89" w:rsidRDefault="0097306F" w:rsidP="00526D89">
            <w:pPr>
              <w:spacing w:before="60" w:after="60"/>
              <w:rPr>
                <w:rFonts w:cstheme="minorHAnsi"/>
                <w:sz w:val="24"/>
                <w:szCs w:val="24"/>
              </w:rPr>
            </w:pPr>
            <w:r w:rsidRPr="00526D89">
              <w:rPr>
                <w:rFonts w:cstheme="minorHAnsi"/>
                <w:sz w:val="24"/>
                <w:szCs w:val="24"/>
              </w:rPr>
              <w:t>-</w:t>
            </w:r>
          </w:p>
        </w:tc>
        <w:tc>
          <w:tcPr>
            <w:tcW w:w="6096" w:type="dxa"/>
            <w:vAlign w:val="center"/>
          </w:tcPr>
          <w:p w14:paraId="3D363200" w14:textId="77777777" w:rsidR="0097306F" w:rsidRPr="00526D89" w:rsidRDefault="0097306F" w:rsidP="00526D89">
            <w:pPr>
              <w:spacing w:before="60" w:after="60"/>
              <w:jc w:val="both"/>
              <w:rPr>
                <w:rFonts w:cstheme="minorHAnsi"/>
                <w:sz w:val="24"/>
                <w:szCs w:val="24"/>
              </w:rPr>
            </w:pPr>
            <w:r w:rsidRPr="00526D89">
              <w:rPr>
                <w:rFonts w:cstheme="minorHAnsi"/>
                <w:sz w:val="24"/>
                <w:szCs w:val="24"/>
              </w:rPr>
              <w:t>Liczba wspartych projektów obejmujących prace B+R, będących w trakcie realizacji lub zrealizowanych przez organizacje badawcze lub przedsiębiorstwa.</w:t>
            </w:r>
          </w:p>
        </w:tc>
      </w:tr>
      <w:tr w:rsidR="0097306F" w:rsidRPr="00526D89" w14:paraId="20FBC6C2" w14:textId="77777777" w:rsidTr="00526D89">
        <w:tc>
          <w:tcPr>
            <w:tcW w:w="694" w:type="dxa"/>
            <w:vAlign w:val="center"/>
          </w:tcPr>
          <w:p w14:paraId="34BC40DA" w14:textId="77777777" w:rsidR="0097306F" w:rsidRPr="00526D89" w:rsidRDefault="0097306F" w:rsidP="00526D89">
            <w:pPr>
              <w:spacing w:before="60" w:after="60"/>
              <w:rPr>
                <w:rFonts w:cstheme="minorHAnsi"/>
                <w:sz w:val="24"/>
                <w:szCs w:val="24"/>
              </w:rPr>
            </w:pPr>
            <w:r w:rsidRPr="00526D89">
              <w:rPr>
                <w:rFonts w:cstheme="minorHAnsi"/>
                <w:sz w:val="24"/>
                <w:szCs w:val="24"/>
              </w:rPr>
              <w:t>9.</w:t>
            </w:r>
          </w:p>
        </w:tc>
        <w:tc>
          <w:tcPr>
            <w:tcW w:w="2835" w:type="dxa"/>
            <w:vAlign w:val="center"/>
          </w:tcPr>
          <w:p w14:paraId="3510B6CD" w14:textId="77777777" w:rsidR="0097306F" w:rsidRPr="00526D89" w:rsidRDefault="0097306F" w:rsidP="00526D89">
            <w:pPr>
              <w:spacing w:before="60" w:after="60"/>
              <w:rPr>
                <w:rFonts w:eastAsia="Times New Roman" w:cstheme="minorHAnsi"/>
                <w:iCs/>
                <w:sz w:val="24"/>
                <w:szCs w:val="24"/>
              </w:rPr>
            </w:pPr>
            <w:r w:rsidRPr="00526D89">
              <w:rPr>
                <w:rFonts w:eastAsia="Times New Roman" w:cstheme="minorHAnsi"/>
                <w:iCs/>
                <w:sz w:val="24"/>
                <w:szCs w:val="24"/>
              </w:rPr>
              <w:t>Liczba przedsiębiorstw wspartych w zakresie realizacji prac B+R</w:t>
            </w:r>
          </w:p>
        </w:tc>
        <w:tc>
          <w:tcPr>
            <w:tcW w:w="1134" w:type="dxa"/>
            <w:vAlign w:val="center"/>
          </w:tcPr>
          <w:p w14:paraId="5D419483" w14:textId="77777777" w:rsidR="0097306F" w:rsidRPr="00526D89" w:rsidRDefault="0097306F" w:rsidP="00526D89">
            <w:pPr>
              <w:spacing w:before="60" w:after="60"/>
              <w:rPr>
                <w:rFonts w:eastAsia="Times New Roman" w:cstheme="minorHAnsi"/>
                <w:sz w:val="24"/>
                <w:szCs w:val="24"/>
              </w:rPr>
            </w:pPr>
            <w:r w:rsidRPr="00526D89">
              <w:rPr>
                <w:rFonts w:eastAsia="Times New Roman" w:cstheme="minorHAnsi"/>
                <w:sz w:val="24"/>
                <w:szCs w:val="24"/>
              </w:rPr>
              <w:t>szt.</w:t>
            </w:r>
          </w:p>
        </w:tc>
        <w:tc>
          <w:tcPr>
            <w:tcW w:w="1276" w:type="dxa"/>
            <w:vAlign w:val="center"/>
          </w:tcPr>
          <w:p w14:paraId="37EB4EB7" w14:textId="77777777" w:rsidR="0097306F" w:rsidRPr="00526D89" w:rsidRDefault="0097306F" w:rsidP="00526D89">
            <w:pPr>
              <w:spacing w:before="60" w:after="60"/>
              <w:rPr>
                <w:rFonts w:cstheme="minorHAnsi"/>
                <w:sz w:val="24"/>
                <w:szCs w:val="24"/>
              </w:rPr>
            </w:pPr>
            <w:r w:rsidRPr="00526D89">
              <w:rPr>
                <w:rFonts w:cstheme="minorHAnsi"/>
                <w:sz w:val="24"/>
                <w:szCs w:val="24"/>
              </w:rPr>
              <w:t>produkt</w:t>
            </w:r>
          </w:p>
        </w:tc>
        <w:tc>
          <w:tcPr>
            <w:tcW w:w="1276" w:type="dxa"/>
            <w:vAlign w:val="center"/>
          </w:tcPr>
          <w:p w14:paraId="59379640" w14:textId="77777777" w:rsidR="0097306F" w:rsidRPr="00526D89" w:rsidRDefault="0097306F" w:rsidP="00526D89">
            <w:pPr>
              <w:spacing w:before="60" w:after="60"/>
              <w:rPr>
                <w:rFonts w:cstheme="minorHAnsi"/>
                <w:sz w:val="24"/>
                <w:szCs w:val="24"/>
              </w:rPr>
            </w:pPr>
            <w:r w:rsidRPr="00526D89">
              <w:rPr>
                <w:rFonts w:cstheme="minorHAnsi"/>
                <w:sz w:val="24"/>
                <w:szCs w:val="24"/>
              </w:rPr>
              <w:t>kluczowy</w:t>
            </w:r>
          </w:p>
        </w:tc>
        <w:tc>
          <w:tcPr>
            <w:tcW w:w="1275" w:type="dxa"/>
            <w:vAlign w:val="center"/>
          </w:tcPr>
          <w:p w14:paraId="448BF1F0" w14:textId="77777777" w:rsidR="0097306F" w:rsidRPr="00526D89" w:rsidRDefault="0097306F" w:rsidP="00526D89">
            <w:pPr>
              <w:spacing w:before="60" w:after="60"/>
              <w:rPr>
                <w:rFonts w:cstheme="minorHAnsi"/>
                <w:sz w:val="24"/>
                <w:szCs w:val="24"/>
              </w:rPr>
            </w:pPr>
            <w:r w:rsidRPr="00526D89">
              <w:rPr>
                <w:rFonts w:cstheme="minorHAnsi"/>
                <w:sz w:val="24"/>
                <w:szCs w:val="24"/>
              </w:rPr>
              <w:t>-</w:t>
            </w:r>
          </w:p>
        </w:tc>
        <w:tc>
          <w:tcPr>
            <w:tcW w:w="6096" w:type="dxa"/>
            <w:vAlign w:val="center"/>
          </w:tcPr>
          <w:p w14:paraId="47CD521D" w14:textId="77777777" w:rsidR="0097306F" w:rsidRPr="00526D89" w:rsidRDefault="0097306F" w:rsidP="00526D89">
            <w:pPr>
              <w:spacing w:before="60" w:after="60"/>
              <w:jc w:val="both"/>
              <w:rPr>
                <w:rFonts w:cstheme="minorHAnsi"/>
                <w:sz w:val="24"/>
                <w:szCs w:val="24"/>
              </w:rPr>
            </w:pPr>
            <w:r w:rsidRPr="00526D89">
              <w:rPr>
                <w:rFonts w:cstheme="minorHAnsi"/>
                <w:sz w:val="24"/>
                <w:szCs w:val="24"/>
              </w:rPr>
              <w:t>Liczba przedsiębiorstw wspartych w zakresie realizacji prac B+R. Jako pojedyncze prace B+R traktuje się kompletny proces badawczy realizowany w ramach projektu, dotyczący jednego spójnego tematu badawczego.</w:t>
            </w:r>
          </w:p>
          <w:p w14:paraId="2AD3F8C7" w14:textId="77777777" w:rsidR="0097306F" w:rsidRPr="00526D89" w:rsidRDefault="0097306F" w:rsidP="00526D89">
            <w:pPr>
              <w:spacing w:before="60" w:after="60"/>
              <w:jc w:val="both"/>
              <w:rPr>
                <w:rFonts w:cstheme="minorHAnsi"/>
                <w:sz w:val="24"/>
                <w:szCs w:val="24"/>
              </w:rPr>
            </w:pPr>
            <w:r w:rsidRPr="00526D89">
              <w:rPr>
                <w:rFonts w:cstheme="minorHAnsi"/>
                <w:sz w:val="24"/>
                <w:szCs w:val="24"/>
              </w:rPr>
              <w:lastRenderedPageBreak/>
              <w:t>Niezależnie od liczby realizowanych prac B+R, każde przedsiębiorstwo liczone jest tylko raz.</w:t>
            </w:r>
          </w:p>
        </w:tc>
      </w:tr>
      <w:tr w:rsidR="0097306F" w:rsidRPr="00526D89" w14:paraId="3C6338BB" w14:textId="77777777" w:rsidTr="00526D89">
        <w:trPr>
          <w:trHeight w:val="625"/>
        </w:trPr>
        <w:tc>
          <w:tcPr>
            <w:tcW w:w="694" w:type="dxa"/>
            <w:tcBorders>
              <w:bottom w:val="single" w:sz="8" w:space="0" w:color="33CC33"/>
            </w:tcBorders>
            <w:vAlign w:val="center"/>
          </w:tcPr>
          <w:p w14:paraId="7604B97E" w14:textId="77777777" w:rsidR="0097306F" w:rsidRPr="00526D89" w:rsidRDefault="0097306F" w:rsidP="00526D89">
            <w:pPr>
              <w:spacing w:before="60" w:after="60"/>
              <w:jc w:val="center"/>
              <w:rPr>
                <w:rFonts w:cstheme="minorHAnsi"/>
                <w:sz w:val="24"/>
                <w:szCs w:val="24"/>
              </w:rPr>
            </w:pPr>
            <w:r w:rsidRPr="00526D89">
              <w:rPr>
                <w:rFonts w:cstheme="minorHAnsi"/>
                <w:sz w:val="24"/>
                <w:szCs w:val="24"/>
              </w:rPr>
              <w:lastRenderedPageBreak/>
              <w:t>10.</w:t>
            </w:r>
          </w:p>
        </w:tc>
        <w:tc>
          <w:tcPr>
            <w:tcW w:w="2835" w:type="dxa"/>
            <w:tcBorders>
              <w:bottom w:val="single" w:sz="8" w:space="0" w:color="33CC33"/>
            </w:tcBorders>
            <w:vAlign w:val="center"/>
          </w:tcPr>
          <w:p w14:paraId="2E4D1FBE" w14:textId="77777777" w:rsidR="0097306F" w:rsidRPr="00526D89" w:rsidRDefault="0097306F" w:rsidP="00526D89">
            <w:pPr>
              <w:spacing w:before="60" w:after="60"/>
              <w:rPr>
                <w:rFonts w:eastAsia="Times New Roman" w:cstheme="minorHAnsi"/>
                <w:iCs/>
                <w:sz w:val="24"/>
                <w:szCs w:val="24"/>
              </w:rPr>
            </w:pPr>
            <w:r w:rsidRPr="00526D89">
              <w:rPr>
                <w:rFonts w:cstheme="minorHAnsi"/>
                <w:iCs/>
                <w:sz w:val="24"/>
                <w:szCs w:val="24"/>
              </w:rPr>
              <w:t>Miejsca pracy utworzone we wspieranych jednostkach</w:t>
            </w:r>
          </w:p>
        </w:tc>
        <w:tc>
          <w:tcPr>
            <w:tcW w:w="1134" w:type="dxa"/>
            <w:tcBorders>
              <w:bottom w:val="single" w:sz="8" w:space="0" w:color="33CC33"/>
            </w:tcBorders>
            <w:vAlign w:val="center"/>
          </w:tcPr>
          <w:p w14:paraId="5FC7975C" w14:textId="77777777" w:rsidR="0097306F" w:rsidRPr="00526D89" w:rsidRDefault="0097306F" w:rsidP="00526D89">
            <w:pPr>
              <w:spacing w:before="60" w:after="60"/>
              <w:rPr>
                <w:rFonts w:eastAsia="Times New Roman" w:cstheme="minorHAnsi"/>
                <w:sz w:val="24"/>
                <w:szCs w:val="24"/>
              </w:rPr>
            </w:pPr>
            <w:r w:rsidRPr="00526D89">
              <w:rPr>
                <w:rFonts w:eastAsia="Times New Roman" w:cstheme="minorHAnsi"/>
                <w:sz w:val="24"/>
                <w:szCs w:val="24"/>
              </w:rPr>
              <w:t>EPC/rok</w:t>
            </w:r>
          </w:p>
        </w:tc>
        <w:tc>
          <w:tcPr>
            <w:tcW w:w="1276" w:type="dxa"/>
            <w:tcBorders>
              <w:bottom w:val="single" w:sz="8" w:space="0" w:color="33CC33"/>
            </w:tcBorders>
            <w:vAlign w:val="center"/>
          </w:tcPr>
          <w:p w14:paraId="07068E60" w14:textId="77777777" w:rsidR="0097306F" w:rsidRPr="00526D89" w:rsidRDefault="0097306F" w:rsidP="00526D89">
            <w:pPr>
              <w:spacing w:before="60" w:after="60"/>
              <w:rPr>
                <w:rFonts w:cstheme="minorHAnsi"/>
                <w:sz w:val="24"/>
                <w:szCs w:val="24"/>
              </w:rPr>
            </w:pPr>
            <w:r w:rsidRPr="00526D89">
              <w:rPr>
                <w:rFonts w:cstheme="minorHAnsi"/>
                <w:sz w:val="24"/>
                <w:szCs w:val="24"/>
              </w:rPr>
              <w:t>rezultat</w:t>
            </w:r>
          </w:p>
        </w:tc>
        <w:tc>
          <w:tcPr>
            <w:tcW w:w="1276" w:type="dxa"/>
            <w:tcBorders>
              <w:bottom w:val="single" w:sz="8" w:space="0" w:color="33CC33"/>
            </w:tcBorders>
            <w:vAlign w:val="center"/>
          </w:tcPr>
          <w:p w14:paraId="2190A635" w14:textId="77777777" w:rsidR="0097306F" w:rsidRPr="00526D89" w:rsidRDefault="0097306F" w:rsidP="00526D89">
            <w:pPr>
              <w:spacing w:before="60" w:after="60"/>
              <w:rPr>
                <w:rFonts w:cstheme="minorHAnsi"/>
                <w:sz w:val="24"/>
                <w:szCs w:val="24"/>
              </w:rPr>
            </w:pPr>
            <w:r w:rsidRPr="00526D89">
              <w:rPr>
                <w:rFonts w:cstheme="minorHAnsi"/>
                <w:sz w:val="24"/>
                <w:szCs w:val="24"/>
              </w:rPr>
              <w:t>kluczowy</w:t>
            </w:r>
          </w:p>
        </w:tc>
        <w:tc>
          <w:tcPr>
            <w:tcW w:w="1275" w:type="dxa"/>
            <w:tcBorders>
              <w:bottom w:val="single" w:sz="8" w:space="0" w:color="33CC33"/>
            </w:tcBorders>
            <w:vAlign w:val="center"/>
          </w:tcPr>
          <w:p w14:paraId="454514F9" w14:textId="77777777" w:rsidR="0097306F" w:rsidRPr="00526D89" w:rsidRDefault="0097306F" w:rsidP="00526D89">
            <w:pPr>
              <w:spacing w:before="60" w:after="60"/>
              <w:rPr>
                <w:rFonts w:cstheme="minorHAnsi"/>
                <w:sz w:val="24"/>
                <w:szCs w:val="24"/>
              </w:rPr>
            </w:pPr>
            <w:r w:rsidRPr="00526D89">
              <w:rPr>
                <w:rFonts w:cstheme="minorHAnsi"/>
                <w:sz w:val="24"/>
                <w:szCs w:val="24"/>
              </w:rPr>
              <w:t>Wskaźnik programowy</w:t>
            </w:r>
          </w:p>
        </w:tc>
        <w:tc>
          <w:tcPr>
            <w:tcW w:w="6096" w:type="dxa"/>
            <w:tcBorders>
              <w:bottom w:val="single" w:sz="8" w:space="0" w:color="33CC33"/>
            </w:tcBorders>
            <w:vAlign w:val="center"/>
          </w:tcPr>
          <w:p w14:paraId="06426682" w14:textId="77777777" w:rsidR="0097306F" w:rsidRPr="00526D89" w:rsidRDefault="0097306F" w:rsidP="00526D89">
            <w:pPr>
              <w:spacing w:before="60" w:after="60"/>
              <w:jc w:val="both"/>
              <w:rPr>
                <w:rFonts w:cstheme="minorHAnsi"/>
                <w:sz w:val="24"/>
                <w:szCs w:val="24"/>
              </w:rPr>
            </w:pPr>
            <w:r w:rsidRPr="00526D89">
              <w:rPr>
                <w:rFonts w:cstheme="minorHAnsi"/>
                <w:sz w:val="24"/>
                <w:szCs w:val="24"/>
              </w:rPr>
              <w:t xml:space="preserve">Liczba miejsc pracy wyrażona w średnich rocznych ekwiwalentach pełnego czasu pracy (EPC) utworzonych w ramach działalności wspieranej przez projekt. Nowe stanowiska muszą być obsadzone i mogą być w pełnym wymiarze godzin, w niepełnym wymiarze godzin lub powtarzać się sezonowo. Wolne stanowiska nie są liczone. Ponadto oczekuje się, że nowo utworzone stanowiska zostaną utrzymane przez ponad rok po zakończeniu projektu. Wskaźnik jest obliczany jako różnica między rocznymi EPC obsadzonymi przed rozpoczęciem projektu i rok po zakończeniu projektu w ramach wspieranej działalności. Roczne EPC definiuje się jako stosunek godzin pracy przepracowanych efektywnie w ciągu roku kalendarzowego podzielony przez całkowitą liczbę godzin umownie przepracowanych w tym samym okresie przez osobę lub grupę. Zgodnie z konwencją dana osoba nie może wykonywać więcej niż jednego EPC rocznie. Liczba godzin umownie przepracowanych ustalana jest na podstawie normatywnych/ustawowych godzin pracy zgodnie z krajowym ustawodawstwem. Osoba pracująca w pełnym wymiarze czasu pracy zostanie zidentyfikowana w odniesieniu do jej statusu zatrudnienia i rodzaju umowy (pełny lub niepełny etat). Wskaźnik ten nie powinien być stosowany do uwzględnienia miejsc pracy dla naukowców, </w:t>
            </w:r>
            <w:r w:rsidRPr="00526D89">
              <w:rPr>
                <w:rFonts w:cstheme="minorHAnsi"/>
                <w:sz w:val="24"/>
                <w:szCs w:val="24"/>
              </w:rPr>
              <w:lastRenderedPageBreak/>
              <w:t xml:space="preserve">które należy zgłaszać w ramach wskaźnika - </w:t>
            </w:r>
            <w:r w:rsidRPr="00026661">
              <w:rPr>
                <w:rFonts w:cstheme="minorHAnsi"/>
                <w:iCs/>
                <w:sz w:val="24"/>
                <w:szCs w:val="24"/>
              </w:rPr>
              <w:t>Miejsca pracy dla naukowców utworzone we wspieranych jednostkach.</w:t>
            </w:r>
          </w:p>
        </w:tc>
      </w:tr>
      <w:tr w:rsidR="0097306F" w:rsidRPr="00526D89" w14:paraId="68495F7E" w14:textId="77777777" w:rsidTr="00526D89">
        <w:trPr>
          <w:trHeight w:val="63"/>
        </w:trPr>
        <w:tc>
          <w:tcPr>
            <w:tcW w:w="694" w:type="dxa"/>
            <w:tcBorders>
              <w:top w:val="single" w:sz="8" w:space="0" w:color="33CC33"/>
              <w:bottom w:val="single" w:sz="8" w:space="0" w:color="33CC33"/>
            </w:tcBorders>
            <w:vAlign w:val="center"/>
          </w:tcPr>
          <w:p w14:paraId="45843DEB" w14:textId="77777777" w:rsidR="0097306F" w:rsidRPr="00526D89" w:rsidRDefault="0097306F" w:rsidP="00526D89">
            <w:pPr>
              <w:spacing w:before="60" w:after="60"/>
              <w:rPr>
                <w:rFonts w:cstheme="minorHAnsi"/>
                <w:sz w:val="24"/>
                <w:szCs w:val="24"/>
              </w:rPr>
            </w:pPr>
            <w:r w:rsidRPr="00526D89">
              <w:rPr>
                <w:rFonts w:cstheme="minorHAnsi"/>
                <w:sz w:val="24"/>
                <w:szCs w:val="24"/>
              </w:rPr>
              <w:lastRenderedPageBreak/>
              <w:t>11.</w:t>
            </w:r>
          </w:p>
        </w:tc>
        <w:tc>
          <w:tcPr>
            <w:tcW w:w="2835" w:type="dxa"/>
            <w:tcBorders>
              <w:top w:val="single" w:sz="8" w:space="0" w:color="33CC33"/>
              <w:bottom w:val="single" w:sz="8" w:space="0" w:color="33CC33"/>
            </w:tcBorders>
            <w:vAlign w:val="center"/>
          </w:tcPr>
          <w:p w14:paraId="7D482DFE" w14:textId="77777777" w:rsidR="0097306F" w:rsidRPr="00526D89" w:rsidRDefault="0097306F" w:rsidP="00526D89">
            <w:pPr>
              <w:autoSpaceDE w:val="0"/>
              <w:autoSpaceDN w:val="0"/>
              <w:adjustRightInd w:val="0"/>
              <w:rPr>
                <w:rFonts w:cstheme="minorHAnsi"/>
                <w:iCs/>
                <w:sz w:val="24"/>
                <w:szCs w:val="24"/>
              </w:rPr>
            </w:pPr>
            <w:r w:rsidRPr="00526D89">
              <w:rPr>
                <w:rFonts w:cstheme="minorHAnsi"/>
                <w:iCs/>
                <w:sz w:val="24"/>
                <w:szCs w:val="24"/>
              </w:rPr>
              <w:t>Inwestycje prywatne uzupełniające wsparcie publiczne (w tym: dotacje, instrumenty finansowe);</w:t>
            </w:r>
          </w:p>
        </w:tc>
        <w:tc>
          <w:tcPr>
            <w:tcW w:w="1134" w:type="dxa"/>
            <w:tcBorders>
              <w:top w:val="single" w:sz="8" w:space="0" w:color="33CC33"/>
              <w:bottom w:val="single" w:sz="8" w:space="0" w:color="33CC33"/>
            </w:tcBorders>
            <w:vAlign w:val="center"/>
          </w:tcPr>
          <w:p w14:paraId="5519705E" w14:textId="77777777" w:rsidR="0097306F" w:rsidRPr="00526D89" w:rsidRDefault="0097306F" w:rsidP="00526D89">
            <w:pPr>
              <w:spacing w:before="60" w:after="60"/>
              <w:rPr>
                <w:rFonts w:cstheme="minorHAnsi"/>
                <w:sz w:val="24"/>
                <w:szCs w:val="24"/>
              </w:rPr>
            </w:pPr>
            <w:r w:rsidRPr="00526D89">
              <w:rPr>
                <w:rFonts w:cstheme="minorHAnsi"/>
                <w:sz w:val="24"/>
                <w:szCs w:val="24"/>
              </w:rPr>
              <w:t>PLN</w:t>
            </w:r>
          </w:p>
        </w:tc>
        <w:tc>
          <w:tcPr>
            <w:tcW w:w="1276" w:type="dxa"/>
            <w:tcBorders>
              <w:top w:val="single" w:sz="8" w:space="0" w:color="33CC33"/>
              <w:bottom w:val="single" w:sz="8" w:space="0" w:color="33CC33"/>
            </w:tcBorders>
            <w:vAlign w:val="center"/>
          </w:tcPr>
          <w:p w14:paraId="4BF8B32B" w14:textId="77777777" w:rsidR="0097306F" w:rsidRPr="00526D89" w:rsidRDefault="0097306F" w:rsidP="00526D89">
            <w:pPr>
              <w:spacing w:before="80" w:after="80"/>
              <w:rPr>
                <w:rFonts w:cstheme="minorHAnsi"/>
                <w:sz w:val="24"/>
                <w:szCs w:val="24"/>
              </w:rPr>
            </w:pPr>
            <w:r w:rsidRPr="00526D89">
              <w:rPr>
                <w:rFonts w:cstheme="minorHAnsi"/>
                <w:sz w:val="24"/>
                <w:szCs w:val="24"/>
              </w:rPr>
              <w:t>rezultat</w:t>
            </w:r>
          </w:p>
        </w:tc>
        <w:tc>
          <w:tcPr>
            <w:tcW w:w="1276" w:type="dxa"/>
            <w:tcBorders>
              <w:top w:val="single" w:sz="8" w:space="0" w:color="33CC33"/>
              <w:bottom w:val="single" w:sz="8" w:space="0" w:color="33CC33"/>
            </w:tcBorders>
            <w:vAlign w:val="center"/>
          </w:tcPr>
          <w:p w14:paraId="1EFE5D7A" w14:textId="77777777" w:rsidR="0097306F" w:rsidRPr="00526D89" w:rsidRDefault="0097306F" w:rsidP="00526D89">
            <w:pPr>
              <w:spacing w:before="80" w:after="80"/>
              <w:rPr>
                <w:rFonts w:cstheme="minorHAnsi"/>
                <w:sz w:val="24"/>
                <w:szCs w:val="24"/>
              </w:rPr>
            </w:pPr>
            <w:r w:rsidRPr="00526D89">
              <w:rPr>
                <w:rFonts w:cstheme="minorHAnsi"/>
                <w:sz w:val="24"/>
                <w:szCs w:val="24"/>
              </w:rPr>
              <w:t>kluczowy</w:t>
            </w:r>
          </w:p>
        </w:tc>
        <w:tc>
          <w:tcPr>
            <w:tcW w:w="1275" w:type="dxa"/>
            <w:tcBorders>
              <w:top w:val="single" w:sz="8" w:space="0" w:color="33CC33"/>
              <w:bottom w:val="single" w:sz="8" w:space="0" w:color="33CC33"/>
            </w:tcBorders>
            <w:vAlign w:val="center"/>
          </w:tcPr>
          <w:p w14:paraId="1F54D788" w14:textId="77777777" w:rsidR="0097306F" w:rsidRPr="00526D89" w:rsidRDefault="0097306F" w:rsidP="00526D89">
            <w:pPr>
              <w:spacing w:before="80" w:after="80"/>
              <w:rPr>
                <w:rFonts w:cstheme="minorHAnsi"/>
                <w:sz w:val="24"/>
                <w:szCs w:val="24"/>
              </w:rPr>
            </w:pPr>
            <w:r w:rsidRPr="00526D89">
              <w:rPr>
                <w:rFonts w:cstheme="minorHAnsi"/>
                <w:sz w:val="24"/>
                <w:szCs w:val="24"/>
              </w:rPr>
              <w:t>Wskaźnik programowy</w:t>
            </w:r>
          </w:p>
          <w:p w14:paraId="14DD3774" w14:textId="77777777" w:rsidR="0097306F" w:rsidRPr="00526D89" w:rsidRDefault="0097306F" w:rsidP="00526D89">
            <w:pPr>
              <w:spacing w:before="80" w:after="80"/>
              <w:rPr>
                <w:rFonts w:cstheme="minorHAnsi"/>
                <w:sz w:val="24"/>
                <w:szCs w:val="24"/>
              </w:rPr>
            </w:pPr>
            <w:r w:rsidRPr="00526D89">
              <w:rPr>
                <w:rFonts w:cstheme="minorHAnsi"/>
                <w:sz w:val="24"/>
                <w:szCs w:val="24"/>
              </w:rPr>
              <w:t xml:space="preserve"> </w:t>
            </w:r>
          </w:p>
          <w:p w14:paraId="05A515B7" w14:textId="77777777" w:rsidR="0097306F" w:rsidRPr="00526D89" w:rsidRDefault="0097306F" w:rsidP="00526D89">
            <w:pPr>
              <w:spacing w:before="80" w:after="80"/>
              <w:rPr>
                <w:rFonts w:cstheme="minorHAnsi"/>
                <w:sz w:val="24"/>
                <w:szCs w:val="24"/>
              </w:rPr>
            </w:pPr>
            <w:r w:rsidRPr="00526D89">
              <w:rPr>
                <w:rFonts w:cstheme="minorHAnsi"/>
                <w:sz w:val="24"/>
                <w:szCs w:val="24"/>
              </w:rPr>
              <w:t>Wskaźnik agregujący</w:t>
            </w:r>
          </w:p>
        </w:tc>
        <w:tc>
          <w:tcPr>
            <w:tcW w:w="6096" w:type="dxa"/>
            <w:tcBorders>
              <w:top w:val="single" w:sz="8" w:space="0" w:color="33CC33"/>
              <w:bottom w:val="single" w:sz="8" w:space="0" w:color="33CC33"/>
            </w:tcBorders>
            <w:vAlign w:val="center"/>
          </w:tcPr>
          <w:p w14:paraId="293EC647" w14:textId="77777777" w:rsidR="0097306F" w:rsidRPr="00526D89" w:rsidRDefault="0097306F" w:rsidP="00526D89">
            <w:pPr>
              <w:autoSpaceDE w:val="0"/>
              <w:autoSpaceDN w:val="0"/>
              <w:adjustRightInd w:val="0"/>
              <w:spacing w:before="80" w:after="40"/>
              <w:jc w:val="both"/>
              <w:rPr>
                <w:rFonts w:cstheme="minorHAnsi"/>
                <w:sz w:val="24"/>
                <w:szCs w:val="24"/>
              </w:rPr>
            </w:pPr>
            <w:r w:rsidRPr="00526D89">
              <w:rPr>
                <w:rFonts w:cstheme="minorHAnsi"/>
                <w:sz w:val="24"/>
                <w:szCs w:val="24"/>
              </w:rPr>
              <w:t>Całkowity wkład prywatny współfinansujący wspierane projekty, w których wsparcie ma formę dotacji lub pochodzi z instrumentów finansowych. Wskaźnik obejmuje również niekwalifikowalną część kosztów projektu, w tym podatek VAT. W przypadku przedsiębiorstw państwowych wskaźnik obejmuje wkłady na współfinansowanie z ich własnego budżetu. Wskaźnik należy obliczyć na podstawie prywatnego współfinansowania przewidzianego w umowach o dofinansowanie. W przypadku instrumentów finansowych ma on obejmować zarówno finansowanie prywatne przez pośrednika (zarządzającego funduszem), jak i ostatecznego odbiorcę.</w:t>
            </w:r>
          </w:p>
        </w:tc>
      </w:tr>
      <w:tr w:rsidR="0097306F" w:rsidRPr="00526D89" w14:paraId="18DD0A44" w14:textId="77777777" w:rsidTr="00526D89">
        <w:trPr>
          <w:trHeight w:val="63"/>
        </w:trPr>
        <w:tc>
          <w:tcPr>
            <w:tcW w:w="694" w:type="dxa"/>
            <w:tcBorders>
              <w:top w:val="single" w:sz="8" w:space="0" w:color="33CC33"/>
              <w:bottom w:val="single" w:sz="8" w:space="0" w:color="33CC33"/>
            </w:tcBorders>
            <w:vAlign w:val="center"/>
          </w:tcPr>
          <w:p w14:paraId="61E14C79" w14:textId="77777777" w:rsidR="0097306F" w:rsidRPr="00526D89" w:rsidRDefault="0097306F" w:rsidP="00526D89">
            <w:pPr>
              <w:spacing w:before="60" w:after="60"/>
              <w:rPr>
                <w:rFonts w:cstheme="minorHAnsi"/>
                <w:sz w:val="24"/>
                <w:szCs w:val="24"/>
              </w:rPr>
            </w:pPr>
            <w:r w:rsidRPr="00526D89">
              <w:rPr>
                <w:rFonts w:cstheme="minorHAnsi"/>
                <w:sz w:val="24"/>
                <w:szCs w:val="24"/>
              </w:rPr>
              <w:t>11a.</w:t>
            </w:r>
          </w:p>
        </w:tc>
        <w:tc>
          <w:tcPr>
            <w:tcW w:w="2835" w:type="dxa"/>
            <w:tcBorders>
              <w:top w:val="single" w:sz="8" w:space="0" w:color="33CC33"/>
              <w:bottom w:val="single" w:sz="8" w:space="0" w:color="33CC33"/>
            </w:tcBorders>
            <w:vAlign w:val="center"/>
          </w:tcPr>
          <w:p w14:paraId="1B3FA6C9" w14:textId="77777777" w:rsidR="0097306F" w:rsidRPr="00526D89" w:rsidRDefault="0097306F" w:rsidP="00526D89">
            <w:pPr>
              <w:pStyle w:val="Bezodstpw"/>
              <w:rPr>
                <w:rFonts w:cstheme="minorHAnsi"/>
                <w:iCs/>
                <w:sz w:val="24"/>
                <w:szCs w:val="24"/>
                <w:highlight w:val="yellow"/>
              </w:rPr>
            </w:pPr>
            <w:r w:rsidRPr="00526D89">
              <w:rPr>
                <w:rFonts w:cstheme="minorHAnsi"/>
                <w:iCs/>
                <w:sz w:val="24"/>
                <w:szCs w:val="24"/>
              </w:rPr>
              <w:t>Wartość inwestycji prywatnych uzupełniających wsparcie publiczne - dotacje</w:t>
            </w:r>
          </w:p>
        </w:tc>
        <w:tc>
          <w:tcPr>
            <w:tcW w:w="1134" w:type="dxa"/>
            <w:tcBorders>
              <w:top w:val="single" w:sz="8" w:space="0" w:color="33CC33"/>
              <w:bottom w:val="single" w:sz="8" w:space="0" w:color="33CC33"/>
            </w:tcBorders>
            <w:vAlign w:val="center"/>
          </w:tcPr>
          <w:p w14:paraId="73EE24EA" w14:textId="77777777" w:rsidR="0097306F" w:rsidRPr="00526D89" w:rsidRDefault="0097306F" w:rsidP="00526D89">
            <w:pPr>
              <w:spacing w:before="60" w:after="60"/>
              <w:rPr>
                <w:rFonts w:cstheme="minorHAnsi"/>
                <w:sz w:val="24"/>
                <w:szCs w:val="24"/>
              </w:rPr>
            </w:pPr>
            <w:r w:rsidRPr="00526D89">
              <w:rPr>
                <w:rFonts w:cstheme="minorHAnsi"/>
                <w:sz w:val="24"/>
                <w:szCs w:val="24"/>
              </w:rPr>
              <w:t>PLN</w:t>
            </w:r>
          </w:p>
        </w:tc>
        <w:tc>
          <w:tcPr>
            <w:tcW w:w="1276" w:type="dxa"/>
            <w:tcBorders>
              <w:bottom w:val="single" w:sz="8" w:space="0" w:color="33CC33"/>
            </w:tcBorders>
            <w:vAlign w:val="center"/>
          </w:tcPr>
          <w:p w14:paraId="120B122E" w14:textId="77777777" w:rsidR="0097306F" w:rsidRPr="00526D89" w:rsidRDefault="0097306F" w:rsidP="00526D89">
            <w:pPr>
              <w:spacing w:before="80" w:after="80"/>
              <w:rPr>
                <w:rFonts w:cstheme="minorHAnsi"/>
                <w:sz w:val="24"/>
                <w:szCs w:val="24"/>
              </w:rPr>
            </w:pPr>
            <w:r w:rsidRPr="00526D89">
              <w:rPr>
                <w:rFonts w:cstheme="minorHAnsi"/>
                <w:sz w:val="24"/>
                <w:szCs w:val="24"/>
              </w:rPr>
              <w:t>rezultat</w:t>
            </w:r>
          </w:p>
        </w:tc>
        <w:tc>
          <w:tcPr>
            <w:tcW w:w="1276" w:type="dxa"/>
            <w:tcBorders>
              <w:bottom w:val="single" w:sz="8" w:space="0" w:color="33CC33"/>
            </w:tcBorders>
            <w:vAlign w:val="center"/>
          </w:tcPr>
          <w:p w14:paraId="4DC53B36" w14:textId="77777777" w:rsidR="0097306F" w:rsidRPr="00526D89" w:rsidRDefault="0097306F" w:rsidP="00526D89">
            <w:pPr>
              <w:spacing w:before="80" w:after="80"/>
              <w:rPr>
                <w:rFonts w:cstheme="minorHAnsi"/>
                <w:sz w:val="24"/>
                <w:szCs w:val="24"/>
              </w:rPr>
            </w:pPr>
            <w:r w:rsidRPr="00526D89">
              <w:rPr>
                <w:rFonts w:cstheme="minorHAnsi"/>
                <w:sz w:val="24"/>
                <w:szCs w:val="24"/>
              </w:rPr>
              <w:t>kluczowy</w:t>
            </w:r>
          </w:p>
        </w:tc>
        <w:tc>
          <w:tcPr>
            <w:tcW w:w="1275" w:type="dxa"/>
            <w:tcBorders>
              <w:bottom w:val="single" w:sz="8" w:space="0" w:color="33CC33"/>
            </w:tcBorders>
            <w:vAlign w:val="center"/>
          </w:tcPr>
          <w:p w14:paraId="227D71EB" w14:textId="77777777" w:rsidR="0097306F" w:rsidRPr="00526D89" w:rsidRDefault="0097306F" w:rsidP="00526D89">
            <w:pPr>
              <w:spacing w:before="80" w:after="80"/>
              <w:rPr>
                <w:rFonts w:cstheme="minorHAnsi"/>
                <w:sz w:val="24"/>
                <w:szCs w:val="24"/>
              </w:rPr>
            </w:pPr>
            <w:r w:rsidRPr="00526D89">
              <w:rPr>
                <w:rFonts w:cstheme="minorHAnsi"/>
                <w:sz w:val="24"/>
                <w:szCs w:val="24"/>
              </w:rPr>
              <w:t>-</w:t>
            </w:r>
          </w:p>
        </w:tc>
        <w:tc>
          <w:tcPr>
            <w:tcW w:w="6096" w:type="dxa"/>
            <w:tcBorders>
              <w:top w:val="single" w:sz="8" w:space="0" w:color="33CC33"/>
              <w:bottom w:val="single" w:sz="8" w:space="0" w:color="33CC33"/>
            </w:tcBorders>
            <w:vAlign w:val="center"/>
          </w:tcPr>
          <w:p w14:paraId="4187FC0B" w14:textId="77777777" w:rsidR="0097306F" w:rsidRPr="00526D89" w:rsidRDefault="0097306F" w:rsidP="00526D89">
            <w:pPr>
              <w:autoSpaceDE w:val="0"/>
              <w:autoSpaceDN w:val="0"/>
              <w:adjustRightInd w:val="0"/>
              <w:spacing w:before="80" w:after="40"/>
              <w:jc w:val="both"/>
              <w:rPr>
                <w:rFonts w:cstheme="minorHAnsi"/>
                <w:sz w:val="24"/>
                <w:szCs w:val="24"/>
              </w:rPr>
            </w:pPr>
            <w:r w:rsidRPr="00526D89">
              <w:rPr>
                <w:rFonts w:cstheme="minorHAnsi"/>
                <w:sz w:val="24"/>
                <w:szCs w:val="24"/>
              </w:rPr>
              <w:t>Wskaźnik mierzy całkowity wkład prywatny współfinansujący wspierane projekty, w przypadku których formą wsparcia jest dotacja. Wskaźnik obejmuje również niekwalifikowalną część kosztów projektu, w tym podatek VAT. W przypadku projektów realizowanych przez przedsiębiorstwa państwowe, do wartości wskaźnika wliczany jest wkład własny tego przedsiębiorstwa. Wskaźnik powinien być obliczany na podstawie współfinansowania prywatnego przewidzianego w umowach o dofinansowanie dla wspieranych projektów.</w:t>
            </w:r>
          </w:p>
        </w:tc>
      </w:tr>
      <w:tr w:rsidR="0097306F" w:rsidRPr="00526D89" w14:paraId="1AD2EC42" w14:textId="77777777" w:rsidTr="00526D89">
        <w:trPr>
          <w:trHeight w:val="63"/>
        </w:trPr>
        <w:tc>
          <w:tcPr>
            <w:tcW w:w="694" w:type="dxa"/>
            <w:tcBorders>
              <w:top w:val="single" w:sz="8" w:space="0" w:color="33CC33"/>
              <w:bottom w:val="single" w:sz="8" w:space="0" w:color="33CC33"/>
            </w:tcBorders>
            <w:vAlign w:val="center"/>
          </w:tcPr>
          <w:p w14:paraId="72DF8521" w14:textId="77777777" w:rsidR="0097306F" w:rsidRPr="00526D89" w:rsidRDefault="0097306F" w:rsidP="00526D89">
            <w:pPr>
              <w:spacing w:before="60" w:after="60"/>
              <w:rPr>
                <w:rFonts w:cstheme="minorHAnsi"/>
                <w:sz w:val="24"/>
                <w:szCs w:val="24"/>
              </w:rPr>
            </w:pPr>
            <w:r w:rsidRPr="00526D89">
              <w:rPr>
                <w:rFonts w:cstheme="minorHAnsi"/>
                <w:sz w:val="24"/>
                <w:szCs w:val="24"/>
              </w:rPr>
              <w:lastRenderedPageBreak/>
              <w:t>12.</w:t>
            </w:r>
          </w:p>
        </w:tc>
        <w:tc>
          <w:tcPr>
            <w:tcW w:w="2835" w:type="dxa"/>
            <w:tcBorders>
              <w:top w:val="single" w:sz="8" w:space="0" w:color="33CC33"/>
              <w:bottom w:val="single" w:sz="8" w:space="0" w:color="33CC33"/>
            </w:tcBorders>
            <w:vAlign w:val="center"/>
          </w:tcPr>
          <w:p w14:paraId="04032633" w14:textId="77777777" w:rsidR="0097306F" w:rsidRPr="00526D89" w:rsidRDefault="0097306F" w:rsidP="00526D89">
            <w:pPr>
              <w:autoSpaceDE w:val="0"/>
              <w:autoSpaceDN w:val="0"/>
              <w:adjustRightInd w:val="0"/>
              <w:rPr>
                <w:rFonts w:cstheme="minorHAnsi"/>
                <w:iCs/>
                <w:sz w:val="24"/>
                <w:szCs w:val="24"/>
              </w:rPr>
            </w:pPr>
            <w:r w:rsidRPr="00526D89">
              <w:rPr>
                <w:rFonts w:cstheme="minorHAnsi"/>
                <w:iCs/>
                <w:sz w:val="24"/>
                <w:szCs w:val="24"/>
              </w:rPr>
              <w:t>MŚP wprowadzające innowacje wewnątrz przedsiębiorstwa</w:t>
            </w:r>
          </w:p>
        </w:tc>
        <w:tc>
          <w:tcPr>
            <w:tcW w:w="1134" w:type="dxa"/>
            <w:tcBorders>
              <w:top w:val="single" w:sz="8" w:space="0" w:color="33CC33"/>
              <w:bottom w:val="single" w:sz="8" w:space="0" w:color="33CC33"/>
            </w:tcBorders>
            <w:vAlign w:val="center"/>
          </w:tcPr>
          <w:p w14:paraId="07DD1287" w14:textId="77777777" w:rsidR="0097306F" w:rsidRPr="00526D89" w:rsidRDefault="0097306F" w:rsidP="00526D89">
            <w:pPr>
              <w:spacing w:before="60" w:after="60"/>
              <w:rPr>
                <w:rFonts w:cstheme="minorHAnsi"/>
                <w:sz w:val="24"/>
                <w:szCs w:val="24"/>
              </w:rPr>
            </w:pPr>
            <w:r w:rsidRPr="00526D89">
              <w:rPr>
                <w:rFonts w:cstheme="minorHAnsi"/>
                <w:sz w:val="24"/>
                <w:szCs w:val="24"/>
              </w:rPr>
              <w:t>szt.</w:t>
            </w:r>
          </w:p>
        </w:tc>
        <w:tc>
          <w:tcPr>
            <w:tcW w:w="1276" w:type="dxa"/>
            <w:tcBorders>
              <w:bottom w:val="single" w:sz="8" w:space="0" w:color="33CC33"/>
            </w:tcBorders>
            <w:vAlign w:val="center"/>
          </w:tcPr>
          <w:p w14:paraId="471C67A9" w14:textId="77777777" w:rsidR="0097306F" w:rsidRPr="00526D89" w:rsidRDefault="0097306F" w:rsidP="00526D89">
            <w:pPr>
              <w:spacing w:before="80" w:after="80"/>
              <w:rPr>
                <w:rFonts w:cstheme="minorHAnsi"/>
                <w:sz w:val="24"/>
                <w:szCs w:val="24"/>
              </w:rPr>
            </w:pPr>
            <w:r w:rsidRPr="00526D89">
              <w:rPr>
                <w:rFonts w:cstheme="minorHAnsi"/>
                <w:sz w:val="24"/>
                <w:szCs w:val="24"/>
              </w:rPr>
              <w:t>rezultat</w:t>
            </w:r>
          </w:p>
        </w:tc>
        <w:tc>
          <w:tcPr>
            <w:tcW w:w="1276" w:type="dxa"/>
            <w:tcBorders>
              <w:bottom w:val="single" w:sz="8" w:space="0" w:color="33CC33"/>
            </w:tcBorders>
            <w:vAlign w:val="center"/>
          </w:tcPr>
          <w:p w14:paraId="27C19517" w14:textId="77777777" w:rsidR="0097306F" w:rsidRPr="00526D89" w:rsidRDefault="0097306F" w:rsidP="00526D89">
            <w:pPr>
              <w:spacing w:before="80" w:after="80"/>
              <w:rPr>
                <w:rFonts w:cstheme="minorHAnsi"/>
                <w:sz w:val="24"/>
                <w:szCs w:val="24"/>
              </w:rPr>
            </w:pPr>
            <w:r w:rsidRPr="00526D89">
              <w:rPr>
                <w:rFonts w:cstheme="minorHAnsi"/>
                <w:sz w:val="24"/>
                <w:szCs w:val="24"/>
              </w:rPr>
              <w:t>kluczowy</w:t>
            </w:r>
          </w:p>
        </w:tc>
        <w:tc>
          <w:tcPr>
            <w:tcW w:w="1275" w:type="dxa"/>
            <w:tcBorders>
              <w:bottom w:val="single" w:sz="8" w:space="0" w:color="33CC33"/>
            </w:tcBorders>
            <w:vAlign w:val="center"/>
          </w:tcPr>
          <w:p w14:paraId="48814CE6" w14:textId="77777777" w:rsidR="0097306F" w:rsidRPr="00526D89" w:rsidRDefault="0097306F" w:rsidP="00526D89">
            <w:pPr>
              <w:spacing w:before="80" w:after="80"/>
              <w:rPr>
                <w:rFonts w:cstheme="minorHAnsi"/>
                <w:sz w:val="24"/>
                <w:szCs w:val="24"/>
              </w:rPr>
            </w:pPr>
            <w:r w:rsidRPr="00526D89">
              <w:rPr>
                <w:rFonts w:cstheme="minorHAnsi"/>
                <w:sz w:val="24"/>
                <w:szCs w:val="24"/>
              </w:rPr>
              <w:t xml:space="preserve">Wskaźnik programowy </w:t>
            </w:r>
          </w:p>
        </w:tc>
        <w:tc>
          <w:tcPr>
            <w:tcW w:w="6096" w:type="dxa"/>
            <w:tcBorders>
              <w:top w:val="single" w:sz="8" w:space="0" w:color="33CC33"/>
              <w:bottom w:val="single" w:sz="8" w:space="0" w:color="33CC33"/>
            </w:tcBorders>
            <w:vAlign w:val="center"/>
          </w:tcPr>
          <w:p w14:paraId="23700094" w14:textId="77777777" w:rsidR="0097306F" w:rsidRPr="00526D89" w:rsidRDefault="0097306F" w:rsidP="00526D89">
            <w:pPr>
              <w:autoSpaceDE w:val="0"/>
              <w:autoSpaceDN w:val="0"/>
              <w:adjustRightInd w:val="0"/>
              <w:spacing w:before="80" w:after="40"/>
              <w:jc w:val="both"/>
              <w:rPr>
                <w:rFonts w:cstheme="minorHAnsi"/>
                <w:sz w:val="24"/>
                <w:szCs w:val="24"/>
              </w:rPr>
            </w:pPr>
            <w:r w:rsidRPr="00526D89">
              <w:rPr>
                <w:rFonts w:cstheme="minorHAnsi"/>
                <w:sz w:val="24"/>
                <w:szCs w:val="24"/>
              </w:rPr>
              <w:t xml:space="preserve">Liczba przedsiębiorstw, które wprowadziły innowacje wewnątrz przedsiębiorstwa. Wskaźnik obejmuje również mikroprzedsiębiorstwa. Działania innowacyjne są prowadzone wewnętrznie przez wspierane przedsiębiorstwo, a niezlecane innym przedsiębiorstwom lub innym organizacjom badawczym. Obejmuje to opracowanie oprogramowania, które spełnia te wymagania. Definicja przedsiębiorstwa – zob. -  </w:t>
            </w:r>
            <w:r w:rsidRPr="00526D89">
              <w:rPr>
                <w:rFonts w:cstheme="minorHAnsi"/>
                <w:i/>
                <w:sz w:val="24"/>
                <w:szCs w:val="24"/>
              </w:rPr>
              <w:t>Przedsiębiorstwa objęte wsparciem (w tym: mikro, małe, średnie, duże)</w:t>
            </w:r>
            <w:r w:rsidRPr="00526D89">
              <w:rPr>
                <w:rFonts w:cstheme="minorHAnsi"/>
                <w:sz w:val="24"/>
                <w:szCs w:val="24"/>
              </w:rPr>
              <w:t>.</w:t>
            </w:r>
          </w:p>
        </w:tc>
      </w:tr>
      <w:tr w:rsidR="0097306F" w:rsidRPr="00526D89" w14:paraId="089CB0B3" w14:textId="77777777" w:rsidTr="00526D89">
        <w:trPr>
          <w:trHeight w:val="63"/>
        </w:trPr>
        <w:tc>
          <w:tcPr>
            <w:tcW w:w="694" w:type="dxa"/>
            <w:tcBorders>
              <w:top w:val="single" w:sz="8" w:space="0" w:color="33CC33"/>
              <w:bottom w:val="single" w:sz="8" w:space="0" w:color="33CC33"/>
            </w:tcBorders>
            <w:vAlign w:val="center"/>
          </w:tcPr>
          <w:p w14:paraId="28BE6630" w14:textId="77777777" w:rsidR="0097306F" w:rsidRPr="00526D89" w:rsidRDefault="0097306F" w:rsidP="00526D89">
            <w:pPr>
              <w:spacing w:before="60" w:after="60"/>
              <w:rPr>
                <w:rFonts w:cstheme="minorHAnsi"/>
                <w:sz w:val="24"/>
                <w:szCs w:val="24"/>
              </w:rPr>
            </w:pPr>
            <w:r w:rsidRPr="00526D89">
              <w:rPr>
                <w:rFonts w:cstheme="minorHAnsi"/>
                <w:sz w:val="24"/>
                <w:szCs w:val="24"/>
              </w:rPr>
              <w:t>13</w:t>
            </w:r>
          </w:p>
        </w:tc>
        <w:tc>
          <w:tcPr>
            <w:tcW w:w="2835" w:type="dxa"/>
            <w:tcBorders>
              <w:top w:val="single" w:sz="8" w:space="0" w:color="33CC33"/>
              <w:bottom w:val="single" w:sz="8" w:space="0" w:color="33CC33"/>
            </w:tcBorders>
            <w:vAlign w:val="center"/>
          </w:tcPr>
          <w:p w14:paraId="2B62FA7C" w14:textId="77777777" w:rsidR="0097306F" w:rsidRPr="00526D89" w:rsidRDefault="0097306F" w:rsidP="00526D89">
            <w:pPr>
              <w:autoSpaceDE w:val="0"/>
              <w:autoSpaceDN w:val="0"/>
              <w:adjustRightInd w:val="0"/>
              <w:rPr>
                <w:rFonts w:cstheme="minorHAnsi"/>
                <w:iCs/>
                <w:sz w:val="24"/>
                <w:szCs w:val="24"/>
              </w:rPr>
            </w:pPr>
            <w:r w:rsidRPr="00526D89">
              <w:rPr>
                <w:rFonts w:cstheme="minorHAnsi"/>
                <w:iCs/>
                <w:sz w:val="24"/>
                <w:szCs w:val="24"/>
              </w:rPr>
              <w:t>Małe i średnie przedsiębiorstwa (MŚP) wprowadzające innowacje produktowe lub procesowe</w:t>
            </w:r>
          </w:p>
        </w:tc>
        <w:tc>
          <w:tcPr>
            <w:tcW w:w="1134" w:type="dxa"/>
            <w:tcBorders>
              <w:top w:val="single" w:sz="8" w:space="0" w:color="33CC33"/>
              <w:bottom w:val="single" w:sz="8" w:space="0" w:color="33CC33"/>
            </w:tcBorders>
            <w:vAlign w:val="center"/>
          </w:tcPr>
          <w:p w14:paraId="0F301F9F" w14:textId="77777777" w:rsidR="0097306F" w:rsidRPr="00526D89" w:rsidRDefault="0097306F" w:rsidP="00526D89">
            <w:pPr>
              <w:spacing w:before="60" w:after="60"/>
              <w:rPr>
                <w:rFonts w:cstheme="minorHAnsi"/>
                <w:sz w:val="24"/>
                <w:szCs w:val="24"/>
              </w:rPr>
            </w:pPr>
            <w:r w:rsidRPr="00526D89">
              <w:rPr>
                <w:rFonts w:cstheme="minorHAnsi"/>
                <w:sz w:val="24"/>
                <w:szCs w:val="24"/>
              </w:rPr>
              <w:t>szt.</w:t>
            </w:r>
          </w:p>
        </w:tc>
        <w:tc>
          <w:tcPr>
            <w:tcW w:w="1276" w:type="dxa"/>
            <w:tcBorders>
              <w:bottom w:val="single" w:sz="8" w:space="0" w:color="33CC33"/>
            </w:tcBorders>
            <w:vAlign w:val="center"/>
          </w:tcPr>
          <w:p w14:paraId="4439CF8F" w14:textId="77777777" w:rsidR="0097306F" w:rsidRPr="00526D89" w:rsidRDefault="0097306F" w:rsidP="00526D89">
            <w:pPr>
              <w:spacing w:before="80" w:after="80"/>
              <w:rPr>
                <w:rFonts w:cstheme="minorHAnsi"/>
                <w:sz w:val="24"/>
                <w:szCs w:val="24"/>
              </w:rPr>
            </w:pPr>
            <w:r w:rsidRPr="00526D89">
              <w:rPr>
                <w:rFonts w:cstheme="minorHAnsi"/>
                <w:sz w:val="24"/>
                <w:szCs w:val="24"/>
              </w:rPr>
              <w:t>rezultat</w:t>
            </w:r>
          </w:p>
        </w:tc>
        <w:tc>
          <w:tcPr>
            <w:tcW w:w="1276" w:type="dxa"/>
            <w:tcBorders>
              <w:bottom w:val="single" w:sz="8" w:space="0" w:color="33CC33"/>
            </w:tcBorders>
            <w:vAlign w:val="center"/>
          </w:tcPr>
          <w:p w14:paraId="78DC6EA6" w14:textId="77777777" w:rsidR="0097306F" w:rsidRPr="00526D89" w:rsidRDefault="0097306F" w:rsidP="00526D89">
            <w:pPr>
              <w:spacing w:before="80" w:after="80"/>
              <w:rPr>
                <w:rFonts w:cstheme="minorHAnsi"/>
                <w:sz w:val="24"/>
                <w:szCs w:val="24"/>
              </w:rPr>
            </w:pPr>
            <w:r w:rsidRPr="00526D89">
              <w:rPr>
                <w:rFonts w:cstheme="minorHAnsi"/>
                <w:sz w:val="24"/>
                <w:szCs w:val="24"/>
              </w:rPr>
              <w:t>kluczowy</w:t>
            </w:r>
          </w:p>
        </w:tc>
        <w:tc>
          <w:tcPr>
            <w:tcW w:w="1275" w:type="dxa"/>
            <w:tcBorders>
              <w:bottom w:val="single" w:sz="8" w:space="0" w:color="33CC33"/>
            </w:tcBorders>
            <w:vAlign w:val="center"/>
          </w:tcPr>
          <w:p w14:paraId="3B8DBE02" w14:textId="77777777" w:rsidR="0097306F" w:rsidRPr="00526D89" w:rsidRDefault="0097306F" w:rsidP="00526D89">
            <w:pPr>
              <w:spacing w:before="80" w:after="80"/>
              <w:rPr>
                <w:rFonts w:cstheme="minorHAnsi"/>
                <w:sz w:val="24"/>
                <w:szCs w:val="24"/>
              </w:rPr>
            </w:pPr>
            <w:r w:rsidRPr="00526D89">
              <w:rPr>
                <w:rFonts w:cstheme="minorHAnsi"/>
                <w:sz w:val="24"/>
                <w:szCs w:val="24"/>
              </w:rPr>
              <w:t>Wskaźnik agregujący</w:t>
            </w:r>
          </w:p>
        </w:tc>
        <w:tc>
          <w:tcPr>
            <w:tcW w:w="6096" w:type="dxa"/>
            <w:tcBorders>
              <w:top w:val="single" w:sz="8" w:space="0" w:color="33CC33"/>
              <w:bottom w:val="single" w:sz="8" w:space="0" w:color="33CC33"/>
            </w:tcBorders>
            <w:vAlign w:val="center"/>
          </w:tcPr>
          <w:p w14:paraId="47BF1530" w14:textId="77777777" w:rsidR="0097306F" w:rsidRPr="00526D89" w:rsidRDefault="0097306F" w:rsidP="00526D89">
            <w:pPr>
              <w:autoSpaceDE w:val="0"/>
              <w:autoSpaceDN w:val="0"/>
              <w:adjustRightInd w:val="0"/>
              <w:spacing w:before="80" w:after="40"/>
              <w:jc w:val="both"/>
              <w:rPr>
                <w:rFonts w:cstheme="minorHAnsi"/>
                <w:sz w:val="24"/>
                <w:szCs w:val="24"/>
              </w:rPr>
            </w:pPr>
            <w:r w:rsidRPr="00526D89">
              <w:rPr>
                <w:rFonts w:cstheme="minorHAnsi"/>
                <w:sz w:val="24"/>
                <w:szCs w:val="24"/>
              </w:rPr>
              <w:t xml:space="preserve">Liczba MŚP wprowadzających innowacje produktowe lub procesowe dzięki udzielonemu wsparciu. Wskaźnik obejmuje również mikroprzedsiębiorstwa. Innowacja produktowa to wprowadzenie na rynek towarów lub usług, które są nowe lub istotnie ulepszone pod względem ich możliwości, łatwości obsługi, elementów lub podsystemów. Innowacja procesowa to wdrożenie nowego lub znacząco ulepszonego procesu produkcyjnego, sposobu dystrybucji lub działalności wspierającej. Innowacje produktowe lub procesowe muszą być nowością dla wspieranego przedsiębiorstwa, ale nie muszą być nowością na rynku. Innowacje mogą być pierwotnie opracowane przez wspierane przedsiębiorstwa lub przez inne przedsiębiorstwa lub organizacje. Definicja przedsiębiorstwa – zob. </w:t>
            </w:r>
            <w:r w:rsidRPr="00026661">
              <w:rPr>
                <w:rFonts w:cstheme="minorHAnsi"/>
                <w:sz w:val="24"/>
                <w:szCs w:val="24"/>
              </w:rPr>
              <w:t>- Przedsiębiorstwa objęte wsparciem (w tym: mikro, małe, średnie, duże).</w:t>
            </w:r>
          </w:p>
        </w:tc>
      </w:tr>
      <w:tr w:rsidR="0097306F" w:rsidRPr="00526D89" w14:paraId="2B9F9B8E" w14:textId="77777777" w:rsidTr="00526D89">
        <w:trPr>
          <w:trHeight w:val="63"/>
        </w:trPr>
        <w:tc>
          <w:tcPr>
            <w:tcW w:w="694" w:type="dxa"/>
            <w:tcBorders>
              <w:top w:val="single" w:sz="8" w:space="0" w:color="33CC33"/>
              <w:bottom w:val="single" w:sz="8" w:space="0" w:color="33CC33"/>
            </w:tcBorders>
            <w:vAlign w:val="center"/>
          </w:tcPr>
          <w:p w14:paraId="7E3389D5" w14:textId="77777777" w:rsidR="0097306F" w:rsidRPr="00526D89" w:rsidRDefault="0097306F" w:rsidP="00526D89">
            <w:pPr>
              <w:spacing w:before="60" w:after="60"/>
              <w:rPr>
                <w:rFonts w:cstheme="minorHAnsi"/>
                <w:sz w:val="24"/>
                <w:szCs w:val="24"/>
              </w:rPr>
            </w:pPr>
            <w:r w:rsidRPr="00526D89">
              <w:rPr>
                <w:rFonts w:cstheme="minorHAnsi"/>
                <w:sz w:val="24"/>
                <w:szCs w:val="24"/>
              </w:rPr>
              <w:t>13a.</w:t>
            </w:r>
          </w:p>
        </w:tc>
        <w:tc>
          <w:tcPr>
            <w:tcW w:w="2835" w:type="dxa"/>
            <w:tcBorders>
              <w:top w:val="single" w:sz="8" w:space="0" w:color="33CC33"/>
              <w:bottom w:val="single" w:sz="8" w:space="0" w:color="33CC33"/>
            </w:tcBorders>
            <w:vAlign w:val="center"/>
          </w:tcPr>
          <w:p w14:paraId="1A3BA32C" w14:textId="77777777" w:rsidR="0097306F" w:rsidRPr="00526D89" w:rsidRDefault="0097306F" w:rsidP="00526D89">
            <w:pPr>
              <w:pStyle w:val="Bezodstpw"/>
              <w:rPr>
                <w:rFonts w:cstheme="minorHAnsi"/>
                <w:iCs/>
                <w:sz w:val="24"/>
                <w:szCs w:val="24"/>
              </w:rPr>
            </w:pPr>
            <w:r w:rsidRPr="00526D89">
              <w:rPr>
                <w:rFonts w:cstheme="minorHAnsi"/>
                <w:iCs/>
                <w:sz w:val="24"/>
                <w:szCs w:val="24"/>
              </w:rPr>
              <w:t xml:space="preserve">Małe i średnie przedsiębiorstwa (MŚP) </w:t>
            </w:r>
            <w:r w:rsidRPr="00526D89">
              <w:rPr>
                <w:rFonts w:cstheme="minorHAnsi"/>
                <w:iCs/>
                <w:sz w:val="24"/>
                <w:szCs w:val="24"/>
              </w:rPr>
              <w:lastRenderedPageBreak/>
              <w:t>wprowadzające innowacje produktowe</w:t>
            </w:r>
          </w:p>
        </w:tc>
        <w:tc>
          <w:tcPr>
            <w:tcW w:w="1134" w:type="dxa"/>
            <w:tcBorders>
              <w:top w:val="single" w:sz="8" w:space="0" w:color="33CC33"/>
              <w:bottom w:val="single" w:sz="8" w:space="0" w:color="33CC33"/>
            </w:tcBorders>
            <w:vAlign w:val="center"/>
          </w:tcPr>
          <w:p w14:paraId="7CEF8CF2" w14:textId="77777777" w:rsidR="0097306F" w:rsidRPr="00526D89" w:rsidRDefault="0097306F" w:rsidP="00526D89">
            <w:pPr>
              <w:spacing w:before="60" w:after="60"/>
              <w:rPr>
                <w:rFonts w:cstheme="minorHAnsi"/>
                <w:sz w:val="24"/>
                <w:szCs w:val="24"/>
              </w:rPr>
            </w:pPr>
            <w:r w:rsidRPr="00526D89">
              <w:rPr>
                <w:rFonts w:cstheme="minorHAnsi"/>
                <w:sz w:val="24"/>
                <w:szCs w:val="24"/>
              </w:rPr>
              <w:lastRenderedPageBreak/>
              <w:t>szt.</w:t>
            </w:r>
          </w:p>
        </w:tc>
        <w:tc>
          <w:tcPr>
            <w:tcW w:w="1276" w:type="dxa"/>
            <w:tcBorders>
              <w:bottom w:val="single" w:sz="8" w:space="0" w:color="33CC33"/>
            </w:tcBorders>
            <w:vAlign w:val="center"/>
          </w:tcPr>
          <w:p w14:paraId="0CFF2870" w14:textId="77777777" w:rsidR="0097306F" w:rsidRPr="00526D89" w:rsidRDefault="0097306F" w:rsidP="00526D89">
            <w:pPr>
              <w:spacing w:before="80" w:after="80"/>
              <w:rPr>
                <w:rFonts w:cstheme="minorHAnsi"/>
                <w:sz w:val="24"/>
                <w:szCs w:val="24"/>
              </w:rPr>
            </w:pPr>
            <w:r w:rsidRPr="00526D89">
              <w:rPr>
                <w:rFonts w:cstheme="minorHAnsi"/>
                <w:sz w:val="24"/>
                <w:szCs w:val="24"/>
              </w:rPr>
              <w:t>rezultat</w:t>
            </w:r>
          </w:p>
        </w:tc>
        <w:tc>
          <w:tcPr>
            <w:tcW w:w="1276" w:type="dxa"/>
            <w:tcBorders>
              <w:bottom w:val="single" w:sz="8" w:space="0" w:color="33CC33"/>
            </w:tcBorders>
            <w:vAlign w:val="center"/>
          </w:tcPr>
          <w:p w14:paraId="33BF025E" w14:textId="77777777" w:rsidR="0097306F" w:rsidRPr="00526D89" w:rsidRDefault="0097306F" w:rsidP="00526D89">
            <w:pPr>
              <w:spacing w:before="80" w:after="80"/>
              <w:rPr>
                <w:rFonts w:cstheme="minorHAnsi"/>
                <w:sz w:val="24"/>
                <w:szCs w:val="24"/>
              </w:rPr>
            </w:pPr>
            <w:r w:rsidRPr="00526D89">
              <w:rPr>
                <w:rFonts w:cstheme="minorHAnsi"/>
                <w:sz w:val="24"/>
                <w:szCs w:val="24"/>
              </w:rPr>
              <w:t>kluczowy</w:t>
            </w:r>
          </w:p>
        </w:tc>
        <w:tc>
          <w:tcPr>
            <w:tcW w:w="1275" w:type="dxa"/>
            <w:tcBorders>
              <w:bottom w:val="single" w:sz="8" w:space="0" w:color="33CC33"/>
            </w:tcBorders>
            <w:vAlign w:val="center"/>
          </w:tcPr>
          <w:p w14:paraId="41CA9409" w14:textId="77777777" w:rsidR="0097306F" w:rsidRPr="00526D89" w:rsidRDefault="0097306F" w:rsidP="00526D89">
            <w:pPr>
              <w:spacing w:before="80" w:after="80"/>
              <w:rPr>
                <w:rFonts w:cstheme="minorHAnsi"/>
                <w:sz w:val="24"/>
                <w:szCs w:val="24"/>
              </w:rPr>
            </w:pPr>
            <w:r w:rsidRPr="00526D89">
              <w:rPr>
                <w:rFonts w:cstheme="minorHAnsi"/>
                <w:sz w:val="24"/>
                <w:szCs w:val="24"/>
              </w:rPr>
              <w:t>-</w:t>
            </w:r>
          </w:p>
        </w:tc>
        <w:tc>
          <w:tcPr>
            <w:tcW w:w="6096" w:type="dxa"/>
            <w:tcBorders>
              <w:top w:val="single" w:sz="8" w:space="0" w:color="33CC33"/>
              <w:bottom w:val="single" w:sz="8" w:space="0" w:color="33CC33"/>
            </w:tcBorders>
            <w:vAlign w:val="center"/>
          </w:tcPr>
          <w:p w14:paraId="139DE67A" w14:textId="77777777" w:rsidR="0097306F" w:rsidRPr="00526D89" w:rsidRDefault="0097306F" w:rsidP="00526D89">
            <w:pPr>
              <w:autoSpaceDE w:val="0"/>
              <w:autoSpaceDN w:val="0"/>
              <w:adjustRightInd w:val="0"/>
              <w:spacing w:before="80" w:after="40"/>
              <w:jc w:val="both"/>
              <w:rPr>
                <w:rFonts w:cstheme="minorHAnsi"/>
                <w:sz w:val="24"/>
                <w:szCs w:val="24"/>
              </w:rPr>
            </w:pPr>
            <w:r w:rsidRPr="00526D89">
              <w:rPr>
                <w:rFonts w:cstheme="minorHAnsi"/>
                <w:sz w:val="24"/>
                <w:szCs w:val="24"/>
              </w:rPr>
              <w:t xml:space="preserve">Liczba przedsiębiorstw MŚP wprowadzających innowacje produktowe w przedsiębiorstwie w wyniku realizacji </w:t>
            </w:r>
            <w:r w:rsidRPr="00526D89">
              <w:rPr>
                <w:rFonts w:cstheme="minorHAnsi"/>
                <w:sz w:val="24"/>
                <w:szCs w:val="24"/>
              </w:rPr>
              <w:lastRenderedPageBreak/>
              <w:t>projektu. Innowacja produktowa to produkt lub usługa, które są nowe lub znacząco ulepszone w zakresie swoich cech lub zastosowań (np. specyfikacja techniczna, komponenty, materiały, trwałość lub inne cechy funkcjonalne).</w:t>
            </w:r>
          </w:p>
        </w:tc>
      </w:tr>
      <w:tr w:rsidR="0097306F" w:rsidRPr="00526D89" w14:paraId="23914BCF" w14:textId="77777777" w:rsidTr="00526D89">
        <w:trPr>
          <w:trHeight w:val="63"/>
        </w:trPr>
        <w:tc>
          <w:tcPr>
            <w:tcW w:w="694" w:type="dxa"/>
            <w:tcBorders>
              <w:top w:val="single" w:sz="8" w:space="0" w:color="33CC33"/>
              <w:bottom w:val="single" w:sz="8" w:space="0" w:color="33CC33"/>
            </w:tcBorders>
            <w:vAlign w:val="center"/>
          </w:tcPr>
          <w:p w14:paraId="251F6A22" w14:textId="77777777" w:rsidR="0097306F" w:rsidRPr="00526D89" w:rsidRDefault="0097306F" w:rsidP="00526D89">
            <w:pPr>
              <w:spacing w:before="60" w:after="60"/>
              <w:rPr>
                <w:rFonts w:cstheme="minorHAnsi"/>
                <w:sz w:val="24"/>
                <w:szCs w:val="24"/>
              </w:rPr>
            </w:pPr>
            <w:r w:rsidRPr="00526D89">
              <w:rPr>
                <w:rFonts w:cstheme="minorHAnsi"/>
                <w:sz w:val="24"/>
                <w:szCs w:val="24"/>
              </w:rPr>
              <w:lastRenderedPageBreak/>
              <w:t>13b.</w:t>
            </w:r>
          </w:p>
        </w:tc>
        <w:tc>
          <w:tcPr>
            <w:tcW w:w="2835" w:type="dxa"/>
            <w:tcBorders>
              <w:top w:val="single" w:sz="8" w:space="0" w:color="33CC33"/>
              <w:bottom w:val="single" w:sz="8" w:space="0" w:color="33CC33"/>
            </w:tcBorders>
            <w:vAlign w:val="center"/>
          </w:tcPr>
          <w:p w14:paraId="41376222" w14:textId="77777777" w:rsidR="0097306F" w:rsidRPr="00526D89" w:rsidRDefault="0097306F" w:rsidP="00526D89">
            <w:pPr>
              <w:pStyle w:val="Bezodstpw"/>
              <w:rPr>
                <w:rFonts w:cstheme="minorHAnsi"/>
                <w:iCs/>
                <w:sz w:val="24"/>
                <w:szCs w:val="24"/>
              </w:rPr>
            </w:pPr>
            <w:r w:rsidRPr="00526D89">
              <w:rPr>
                <w:rFonts w:cstheme="minorHAnsi"/>
                <w:iCs/>
                <w:sz w:val="24"/>
                <w:szCs w:val="24"/>
              </w:rPr>
              <w:t>Małe i średnie przedsiębiorstwa (MŚP) wprowadzające innowacje procesowe</w:t>
            </w:r>
          </w:p>
        </w:tc>
        <w:tc>
          <w:tcPr>
            <w:tcW w:w="1134" w:type="dxa"/>
            <w:tcBorders>
              <w:top w:val="single" w:sz="8" w:space="0" w:color="33CC33"/>
              <w:bottom w:val="single" w:sz="8" w:space="0" w:color="33CC33"/>
            </w:tcBorders>
            <w:vAlign w:val="center"/>
          </w:tcPr>
          <w:p w14:paraId="04BC8CA5" w14:textId="77777777" w:rsidR="0097306F" w:rsidRPr="00526D89" w:rsidRDefault="0097306F" w:rsidP="00526D89">
            <w:pPr>
              <w:spacing w:before="60" w:after="60"/>
              <w:rPr>
                <w:rFonts w:cstheme="minorHAnsi"/>
                <w:sz w:val="24"/>
                <w:szCs w:val="24"/>
              </w:rPr>
            </w:pPr>
            <w:r w:rsidRPr="00526D89">
              <w:rPr>
                <w:rFonts w:cstheme="minorHAnsi"/>
                <w:sz w:val="24"/>
                <w:szCs w:val="24"/>
              </w:rPr>
              <w:t>szt.</w:t>
            </w:r>
          </w:p>
        </w:tc>
        <w:tc>
          <w:tcPr>
            <w:tcW w:w="1276" w:type="dxa"/>
            <w:tcBorders>
              <w:bottom w:val="single" w:sz="8" w:space="0" w:color="33CC33"/>
            </w:tcBorders>
            <w:vAlign w:val="center"/>
          </w:tcPr>
          <w:p w14:paraId="506C44B2" w14:textId="77777777" w:rsidR="0097306F" w:rsidRPr="00526D89" w:rsidRDefault="0097306F" w:rsidP="00526D89">
            <w:pPr>
              <w:spacing w:before="80" w:after="80"/>
              <w:rPr>
                <w:rFonts w:cstheme="minorHAnsi"/>
                <w:sz w:val="24"/>
                <w:szCs w:val="24"/>
              </w:rPr>
            </w:pPr>
            <w:r w:rsidRPr="00526D89">
              <w:rPr>
                <w:rFonts w:cstheme="minorHAnsi"/>
                <w:sz w:val="24"/>
                <w:szCs w:val="24"/>
              </w:rPr>
              <w:t>rezultat</w:t>
            </w:r>
          </w:p>
        </w:tc>
        <w:tc>
          <w:tcPr>
            <w:tcW w:w="1276" w:type="dxa"/>
            <w:tcBorders>
              <w:bottom w:val="single" w:sz="8" w:space="0" w:color="33CC33"/>
            </w:tcBorders>
            <w:vAlign w:val="center"/>
          </w:tcPr>
          <w:p w14:paraId="649447B0" w14:textId="77777777" w:rsidR="0097306F" w:rsidRPr="00526D89" w:rsidRDefault="0097306F" w:rsidP="00526D89">
            <w:pPr>
              <w:spacing w:before="80" w:after="80"/>
              <w:rPr>
                <w:rFonts w:cstheme="minorHAnsi"/>
                <w:sz w:val="24"/>
                <w:szCs w:val="24"/>
              </w:rPr>
            </w:pPr>
            <w:r w:rsidRPr="00526D89">
              <w:rPr>
                <w:rFonts w:cstheme="minorHAnsi"/>
                <w:sz w:val="24"/>
                <w:szCs w:val="24"/>
              </w:rPr>
              <w:t>kluczowy</w:t>
            </w:r>
          </w:p>
        </w:tc>
        <w:tc>
          <w:tcPr>
            <w:tcW w:w="1275" w:type="dxa"/>
            <w:tcBorders>
              <w:bottom w:val="single" w:sz="8" w:space="0" w:color="33CC33"/>
            </w:tcBorders>
            <w:vAlign w:val="center"/>
          </w:tcPr>
          <w:p w14:paraId="278F21C7" w14:textId="77777777" w:rsidR="0097306F" w:rsidRPr="00526D89" w:rsidRDefault="0097306F" w:rsidP="00526D89">
            <w:pPr>
              <w:spacing w:before="80" w:after="80"/>
              <w:rPr>
                <w:rFonts w:cstheme="minorHAnsi"/>
                <w:sz w:val="24"/>
                <w:szCs w:val="24"/>
              </w:rPr>
            </w:pPr>
            <w:r w:rsidRPr="00526D89">
              <w:rPr>
                <w:rFonts w:cstheme="minorHAnsi"/>
                <w:sz w:val="24"/>
                <w:szCs w:val="24"/>
              </w:rPr>
              <w:t>-</w:t>
            </w:r>
          </w:p>
        </w:tc>
        <w:tc>
          <w:tcPr>
            <w:tcW w:w="6096" w:type="dxa"/>
            <w:tcBorders>
              <w:top w:val="single" w:sz="8" w:space="0" w:color="33CC33"/>
              <w:bottom w:val="single" w:sz="8" w:space="0" w:color="33CC33"/>
            </w:tcBorders>
            <w:vAlign w:val="center"/>
          </w:tcPr>
          <w:p w14:paraId="390F85EB" w14:textId="77777777" w:rsidR="0097306F" w:rsidRPr="00526D89" w:rsidRDefault="0097306F" w:rsidP="00526D89">
            <w:pPr>
              <w:autoSpaceDE w:val="0"/>
              <w:autoSpaceDN w:val="0"/>
              <w:adjustRightInd w:val="0"/>
              <w:spacing w:before="80" w:after="40"/>
              <w:jc w:val="both"/>
              <w:rPr>
                <w:rFonts w:cstheme="minorHAnsi"/>
                <w:sz w:val="24"/>
                <w:szCs w:val="24"/>
              </w:rPr>
            </w:pPr>
            <w:r w:rsidRPr="00526D89">
              <w:rPr>
                <w:rFonts w:cstheme="minorHAnsi"/>
                <w:sz w:val="24"/>
                <w:szCs w:val="24"/>
              </w:rPr>
              <w:t>Liczba przedsiębiorstw MŚP wprowadzających innowacje procesowe w przedsiębiorstwie w wyniku realizacji projektu. Innowacja procesowa to wdrożenie nowego lub znacząco ulepszonego procesu produkcyjnego, metody dystrybucji lub działalności wspierającej.</w:t>
            </w:r>
          </w:p>
        </w:tc>
      </w:tr>
      <w:tr w:rsidR="0097306F" w:rsidRPr="00526D89" w14:paraId="31A27294" w14:textId="77777777" w:rsidTr="00526D89">
        <w:trPr>
          <w:trHeight w:val="63"/>
        </w:trPr>
        <w:tc>
          <w:tcPr>
            <w:tcW w:w="694" w:type="dxa"/>
            <w:tcBorders>
              <w:top w:val="single" w:sz="8" w:space="0" w:color="33CC33"/>
              <w:bottom w:val="single" w:sz="8" w:space="0" w:color="33CC33"/>
            </w:tcBorders>
            <w:vAlign w:val="center"/>
          </w:tcPr>
          <w:p w14:paraId="181609F6" w14:textId="77777777" w:rsidR="0097306F" w:rsidRPr="00526D89" w:rsidRDefault="0097306F" w:rsidP="00526D89">
            <w:pPr>
              <w:spacing w:before="60" w:after="60"/>
              <w:rPr>
                <w:rFonts w:cstheme="minorHAnsi"/>
                <w:sz w:val="24"/>
                <w:szCs w:val="24"/>
              </w:rPr>
            </w:pPr>
            <w:r w:rsidRPr="00526D89">
              <w:rPr>
                <w:rFonts w:cstheme="minorHAnsi"/>
                <w:sz w:val="24"/>
                <w:szCs w:val="24"/>
              </w:rPr>
              <w:t>14.</w:t>
            </w:r>
          </w:p>
        </w:tc>
        <w:tc>
          <w:tcPr>
            <w:tcW w:w="2835" w:type="dxa"/>
            <w:tcBorders>
              <w:top w:val="single" w:sz="8" w:space="0" w:color="33CC33"/>
              <w:bottom w:val="single" w:sz="8" w:space="0" w:color="33CC33"/>
            </w:tcBorders>
            <w:vAlign w:val="center"/>
          </w:tcPr>
          <w:p w14:paraId="2088D9F7" w14:textId="77777777" w:rsidR="0097306F" w:rsidRPr="00526D89" w:rsidRDefault="0097306F" w:rsidP="00526D89">
            <w:pPr>
              <w:autoSpaceDE w:val="0"/>
              <w:autoSpaceDN w:val="0"/>
              <w:adjustRightInd w:val="0"/>
              <w:rPr>
                <w:rFonts w:cstheme="minorHAnsi"/>
                <w:iCs/>
                <w:sz w:val="24"/>
                <w:szCs w:val="24"/>
              </w:rPr>
            </w:pPr>
            <w:r w:rsidRPr="00526D89">
              <w:rPr>
                <w:rFonts w:cstheme="minorHAnsi"/>
                <w:iCs/>
                <w:sz w:val="24"/>
                <w:szCs w:val="24"/>
              </w:rPr>
              <w:t>MŚP wprowadzające innowacje marketingowe lub organizacyjne</w:t>
            </w:r>
          </w:p>
        </w:tc>
        <w:tc>
          <w:tcPr>
            <w:tcW w:w="1134" w:type="dxa"/>
            <w:tcBorders>
              <w:top w:val="single" w:sz="8" w:space="0" w:color="33CC33"/>
              <w:bottom w:val="single" w:sz="8" w:space="0" w:color="33CC33"/>
            </w:tcBorders>
            <w:vAlign w:val="center"/>
          </w:tcPr>
          <w:p w14:paraId="3D1EAA07" w14:textId="77777777" w:rsidR="0097306F" w:rsidRPr="00526D89" w:rsidRDefault="0097306F" w:rsidP="00526D89">
            <w:pPr>
              <w:spacing w:before="60" w:after="60"/>
              <w:rPr>
                <w:rFonts w:cstheme="minorHAnsi"/>
                <w:sz w:val="24"/>
                <w:szCs w:val="24"/>
              </w:rPr>
            </w:pPr>
            <w:r w:rsidRPr="00526D89">
              <w:rPr>
                <w:rFonts w:cstheme="minorHAnsi"/>
                <w:sz w:val="24"/>
                <w:szCs w:val="24"/>
              </w:rPr>
              <w:t>szt.</w:t>
            </w:r>
          </w:p>
        </w:tc>
        <w:tc>
          <w:tcPr>
            <w:tcW w:w="1276" w:type="dxa"/>
            <w:tcBorders>
              <w:bottom w:val="single" w:sz="8" w:space="0" w:color="33CC33"/>
            </w:tcBorders>
            <w:vAlign w:val="center"/>
          </w:tcPr>
          <w:p w14:paraId="5C6DAB74" w14:textId="77777777" w:rsidR="0097306F" w:rsidRPr="00526D89" w:rsidRDefault="0097306F" w:rsidP="00526D89">
            <w:pPr>
              <w:spacing w:before="80" w:after="80"/>
              <w:rPr>
                <w:rFonts w:cstheme="minorHAnsi"/>
                <w:sz w:val="24"/>
                <w:szCs w:val="24"/>
              </w:rPr>
            </w:pPr>
            <w:r w:rsidRPr="00526D89">
              <w:rPr>
                <w:rFonts w:cstheme="minorHAnsi"/>
                <w:sz w:val="24"/>
                <w:szCs w:val="24"/>
              </w:rPr>
              <w:t>rezultat</w:t>
            </w:r>
          </w:p>
        </w:tc>
        <w:tc>
          <w:tcPr>
            <w:tcW w:w="1276" w:type="dxa"/>
            <w:tcBorders>
              <w:bottom w:val="single" w:sz="8" w:space="0" w:color="33CC33"/>
            </w:tcBorders>
            <w:vAlign w:val="center"/>
          </w:tcPr>
          <w:p w14:paraId="765763F8" w14:textId="77777777" w:rsidR="0097306F" w:rsidRPr="00526D89" w:rsidRDefault="0097306F" w:rsidP="00526D89">
            <w:pPr>
              <w:spacing w:before="80" w:after="80"/>
              <w:rPr>
                <w:rFonts w:cstheme="minorHAnsi"/>
                <w:sz w:val="24"/>
                <w:szCs w:val="24"/>
              </w:rPr>
            </w:pPr>
            <w:r w:rsidRPr="00526D89">
              <w:rPr>
                <w:rFonts w:cstheme="minorHAnsi"/>
                <w:sz w:val="24"/>
                <w:szCs w:val="24"/>
              </w:rPr>
              <w:t>kluczowy</w:t>
            </w:r>
          </w:p>
        </w:tc>
        <w:tc>
          <w:tcPr>
            <w:tcW w:w="1275" w:type="dxa"/>
            <w:tcBorders>
              <w:bottom w:val="single" w:sz="8" w:space="0" w:color="33CC33"/>
            </w:tcBorders>
            <w:vAlign w:val="center"/>
          </w:tcPr>
          <w:p w14:paraId="11A31157" w14:textId="77777777" w:rsidR="0097306F" w:rsidRPr="00526D89" w:rsidRDefault="0097306F" w:rsidP="00526D89">
            <w:pPr>
              <w:spacing w:before="80" w:after="80"/>
              <w:rPr>
                <w:rFonts w:cstheme="minorHAnsi"/>
                <w:sz w:val="24"/>
                <w:szCs w:val="24"/>
              </w:rPr>
            </w:pPr>
            <w:r w:rsidRPr="00526D89">
              <w:rPr>
                <w:rFonts w:cstheme="minorHAnsi"/>
                <w:sz w:val="24"/>
                <w:szCs w:val="24"/>
              </w:rPr>
              <w:t>Wskaźnik agregujący</w:t>
            </w:r>
          </w:p>
        </w:tc>
        <w:tc>
          <w:tcPr>
            <w:tcW w:w="6096" w:type="dxa"/>
            <w:tcBorders>
              <w:top w:val="single" w:sz="8" w:space="0" w:color="33CC33"/>
              <w:bottom w:val="single" w:sz="8" w:space="0" w:color="33CC33"/>
            </w:tcBorders>
            <w:vAlign w:val="center"/>
          </w:tcPr>
          <w:p w14:paraId="37DCEDFA" w14:textId="77777777" w:rsidR="0097306F" w:rsidRPr="00526D89" w:rsidRDefault="0097306F" w:rsidP="00526D89">
            <w:pPr>
              <w:autoSpaceDE w:val="0"/>
              <w:autoSpaceDN w:val="0"/>
              <w:adjustRightInd w:val="0"/>
              <w:spacing w:before="80" w:after="40"/>
              <w:jc w:val="both"/>
              <w:rPr>
                <w:rFonts w:cstheme="minorHAnsi"/>
                <w:sz w:val="24"/>
                <w:szCs w:val="24"/>
              </w:rPr>
            </w:pPr>
            <w:r w:rsidRPr="00526D89">
              <w:rPr>
                <w:rFonts w:cstheme="minorHAnsi"/>
                <w:sz w:val="24"/>
                <w:szCs w:val="24"/>
              </w:rPr>
              <w:t xml:space="preserve">Liczba MŚP wprowadzających innowacje marketingowe lub organizacyjne dzięki udzielonemu wsparciu. Wskaźnik obejmuje również mikroprzedsiębiorstwa. Innowacja marketingowa to wdrożenie nowej koncepcji lub strategii marketingowej, która różni się istotnie od dotychczasowych metod marketingowych przedsiębiorstwa i która nie była wcześniej stosowana. Wymaga ona znaczących zmian w projekcie lub opakowaniu produktu, lokowaniu produktu, promocji produktu lub cenie. Wskaźnik nie obejmuje sezonowych, regularnych lub innych rutynowych zmian w metodach marketingowych.  Innowacja organizacyjna to nowa metoda organizacyjna w praktykach biznesowych przedsiębiorstwa (w tym zarządzaniu wiedzą). Innowacja organizacyjna musi być wynikiem strategicznych decyzji kierownictwa oraz musi być wdrażana przy wsparciu projektu. Wskaźnik nie obejmuje fuzji lub przejęć, nawet jeśli zostały przeprowadzone po raz pierwszy. Definicja </w:t>
            </w:r>
            <w:r w:rsidRPr="00526D89">
              <w:rPr>
                <w:rFonts w:cstheme="minorHAnsi"/>
                <w:sz w:val="24"/>
                <w:szCs w:val="24"/>
              </w:rPr>
              <w:lastRenderedPageBreak/>
              <w:t xml:space="preserve">przedsiębiorstwa – zob. </w:t>
            </w:r>
            <w:r w:rsidRPr="00026661">
              <w:rPr>
                <w:rFonts w:cstheme="minorHAnsi"/>
                <w:sz w:val="24"/>
                <w:szCs w:val="24"/>
              </w:rPr>
              <w:t>- Przedsiębiorstwa objęte wsparciem (w tym: mikro, małe, średnie, duże).</w:t>
            </w:r>
          </w:p>
        </w:tc>
      </w:tr>
      <w:tr w:rsidR="0097306F" w:rsidRPr="00526D89" w14:paraId="228EEB6A" w14:textId="77777777" w:rsidTr="00526D89">
        <w:trPr>
          <w:trHeight w:val="63"/>
        </w:trPr>
        <w:tc>
          <w:tcPr>
            <w:tcW w:w="694" w:type="dxa"/>
            <w:tcBorders>
              <w:top w:val="single" w:sz="8" w:space="0" w:color="33CC33"/>
              <w:bottom w:val="single" w:sz="8" w:space="0" w:color="33CC33"/>
            </w:tcBorders>
            <w:vAlign w:val="center"/>
          </w:tcPr>
          <w:p w14:paraId="40125AAD" w14:textId="77777777" w:rsidR="0097306F" w:rsidRPr="00526D89" w:rsidRDefault="0097306F" w:rsidP="00526D89">
            <w:pPr>
              <w:spacing w:before="60" w:after="60"/>
              <w:rPr>
                <w:rFonts w:cstheme="minorHAnsi"/>
                <w:sz w:val="24"/>
                <w:szCs w:val="24"/>
              </w:rPr>
            </w:pPr>
            <w:r w:rsidRPr="00526D89">
              <w:rPr>
                <w:rFonts w:cstheme="minorHAnsi"/>
                <w:sz w:val="24"/>
                <w:szCs w:val="24"/>
              </w:rPr>
              <w:lastRenderedPageBreak/>
              <w:t>14a.</w:t>
            </w:r>
          </w:p>
        </w:tc>
        <w:tc>
          <w:tcPr>
            <w:tcW w:w="2835" w:type="dxa"/>
            <w:tcBorders>
              <w:top w:val="single" w:sz="8" w:space="0" w:color="33CC33"/>
              <w:bottom w:val="single" w:sz="8" w:space="0" w:color="33CC33"/>
            </w:tcBorders>
            <w:vAlign w:val="center"/>
          </w:tcPr>
          <w:p w14:paraId="1B2D808F" w14:textId="77777777" w:rsidR="0097306F" w:rsidRPr="00526D89" w:rsidRDefault="0097306F" w:rsidP="00526D89">
            <w:pPr>
              <w:pStyle w:val="Bezodstpw"/>
              <w:rPr>
                <w:rFonts w:cstheme="minorHAnsi"/>
                <w:iCs/>
                <w:sz w:val="24"/>
                <w:szCs w:val="24"/>
              </w:rPr>
            </w:pPr>
            <w:r w:rsidRPr="00526D89">
              <w:rPr>
                <w:rFonts w:cstheme="minorHAnsi"/>
                <w:iCs/>
                <w:sz w:val="24"/>
                <w:szCs w:val="24"/>
              </w:rPr>
              <w:t>MŚP wprowadzające innowacje marketingowe</w:t>
            </w:r>
          </w:p>
        </w:tc>
        <w:tc>
          <w:tcPr>
            <w:tcW w:w="1134" w:type="dxa"/>
            <w:tcBorders>
              <w:top w:val="single" w:sz="8" w:space="0" w:color="33CC33"/>
              <w:bottom w:val="single" w:sz="8" w:space="0" w:color="33CC33"/>
            </w:tcBorders>
            <w:vAlign w:val="center"/>
          </w:tcPr>
          <w:p w14:paraId="3BA99C08" w14:textId="77777777" w:rsidR="0097306F" w:rsidRPr="00526D89" w:rsidRDefault="0097306F" w:rsidP="00526D89">
            <w:pPr>
              <w:spacing w:before="60" w:after="60"/>
              <w:rPr>
                <w:rFonts w:cstheme="minorHAnsi"/>
                <w:sz w:val="24"/>
                <w:szCs w:val="24"/>
              </w:rPr>
            </w:pPr>
            <w:r w:rsidRPr="00526D89">
              <w:rPr>
                <w:rFonts w:cstheme="minorHAnsi"/>
                <w:sz w:val="24"/>
                <w:szCs w:val="24"/>
              </w:rPr>
              <w:t>szt.</w:t>
            </w:r>
          </w:p>
        </w:tc>
        <w:tc>
          <w:tcPr>
            <w:tcW w:w="1276" w:type="dxa"/>
            <w:tcBorders>
              <w:bottom w:val="single" w:sz="8" w:space="0" w:color="33CC33"/>
            </w:tcBorders>
            <w:vAlign w:val="center"/>
          </w:tcPr>
          <w:p w14:paraId="74D3AD94" w14:textId="77777777" w:rsidR="0097306F" w:rsidRPr="00526D89" w:rsidRDefault="0097306F" w:rsidP="00526D89">
            <w:pPr>
              <w:spacing w:before="80" w:after="80"/>
              <w:rPr>
                <w:rFonts w:cstheme="minorHAnsi"/>
                <w:sz w:val="24"/>
                <w:szCs w:val="24"/>
              </w:rPr>
            </w:pPr>
            <w:r w:rsidRPr="00526D89">
              <w:rPr>
                <w:rFonts w:cstheme="minorHAnsi"/>
                <w:sz w:val="24"/>
                <w:szCs w:val="24"/>
              </w:rPr>
              <w:t>rezultat</w:t>
            </w:r>
          </w:p>
        </w:tc>
        <w:tc>
          <w:tcPr>
            <w:tcW w:w="1276" w:type="dxa"/>
            <w:tcBorders>
              <w:bottom w:val="single" w:sz="8" w:space="0" w:color="33CC33"/>
            </w:tcBorders>
            <w:vAlign w:val="center"/>
          </w:tcPr>
          <w:p w14:paraId="77B6FC53" w14:textId="77777777" w:rsidR="0097306F" w:rsidRPr="00526D89" w:rsidRDefault="0097306F" w:rsidP="00526D89">
            <w:pPr>
              <w:spacing w:before="80" w:after="80"/>
              <w:rPr>
                <w:rFonts w:cstheme="minorHAnsi"/>
                <w:sz w:val="24"/>
                <w:szCs w:val="24"/>
              </w:rPr>
            </w:pPr>
            <w:r w:rsidRPr="00526D89">
              <w:rPr>
                <w:rFonts w:cstheme="minorHAnsi"/>
                <w:sz w:val="24"/>
                <w:szCs w:val="24"/>
              </w:rPr>
              <w:t>kluczowy</w:t>
            </w:r>
          </w:p>
        </w:tc>
        <w:tc>
          <w:tcPr>
            <w:tcW w:w="1275" w:type="dxa"/>
            <w:tcBorders>
              <w:bottom w:val="single" w:sz="8" w:space="0" w:color="33CC33"/>
            </w:tcBorders>
            <w:vAlign w:val="center"/>
          </w:tcPr>
          <w:p w14:paraId="41FAFC34" w14:textId="77777777" w:rsidR="0097306F" w:rsidRPr="00526D89" w:rsidRDefault="0097306F" w:rsidP="00526D89">
            <w:pPr>
              <w:spacing w:before="80" w:after="80"/>
              <w:rPr>
                <w:rFonts w:cstheme="minorHAnsi"/>
                <w:sz w:val="24"/>
                <w:szCs w:val="24"/>
              </w:rPr>
            </w:pPr>
            <w:r w:rsidRPr="00526D89">
              <w:rPr>
                <w:rFonts w:cstheme="minorHAnsi"/>
                <w:sz w:val="24"/>
                <w:szCs w:val="24"/>
              </w:rPr>
              <w:t>-</w:t>
            </w:r>
          </w:p>
        </w:tc>
        <w:tc>
          <w:tcPr>
            <w:tcW w:w="6096" w:type="dxa"/>
            <w:tcBorders>
              <w:top w:val="single" w:sz="8" w:space="0" w:color="33CC33"/>
              <w:bottom w:val="single" w:sz="8" w:space="0" w:color="33CC33"/>
            </w:tcBorders>
            <w:vAlign w:val="center"/>
          </w:tcPr>
          <w:p w14:paraId="54AA4110" w14:textId="77777777" w:rsidR="0097306F" w:rsidRPr="00526D89" w:rsidRDefault="0097306F" w:rsidP="00526D89">
            <w:pPr>
              <w:autoSpaceDE w:val="0"/>
              <w:autoSpaceDN w:val="0"/>
              <w:adjustRightInd w:val="0"/>
              <w:spacing w:before="80" w:after="40"/>
              <w:jc w:val="both"/>
              <w:rPr>
                <w:rFonts w:cstheme="minorHAnsi"/>
                <w:sz w:val="24"/>
                <w:szCs w:val="24"/>
              </w:rPr>
            </w:pPr>
            <w:r w:rsidRPr="00526D89">
              <w:rPr>
                <w:rFonts w:cstheme="minorHAnsi"/>
                <w:sz w:val="24"/>
                <w:szCs w:val="24"/>
              </w:rPr>
              <w:t>Liczba MŚP wprowadzających innowacje marketingowe dzięki udzielonemu wsparciu. Wskaźnik obejmuje również mikroprzedsiębiorstwa. Innowacja marketingowa to wdrożenie nowej koncepcji lub strategii marketingowej, która różni się istotnie od dotychczasowych metod marketingowych przedsiębiorstwa i która nie była wcześniej stosowana. Wymaga ona znaczących zmian w projekcie lub opakowaniu produktu, lokowaniu produktu, promocji produktu lub cenie. Wskaźnik nie obejmuje sezonowych, regularnych lub innych rutynowych zmian w metodach marketingowych.</w:t>
            </w:r>
          </w:p>
        </w:tc>
      </w:tr>
      <w:tr w:rsidR="0097306F" w:rsidRPr="00526D89" w14:paraId="50E2B184" w14:textId="77777777" w:rsidTr="00526D89">
        <w:trPr>
          <w:trHeight w:val="63"/>
        </w:trPr>
        <w:tc>
          <w:tcPr>
            <w:tcW w:w="694" w:type="dxa"/>
            <w:tcBorders>
              <w:top w:val="single" w:sz="8" w:space="0" w:color="33CC33"/>
              <w:bottom w:val="single" w:sz="8" w:space="0" w:color="33CC33"/>
            </w:tcBorders>
            <w:vAlign w:val="center"/>
          </w:tcPr>
          <w:p w14:paraId="5FEA0ADC" w14:textId="77777777" w:rsidR="0097306F" w:rsidRPr="00526D89" w:rsidRDefault="0097306F" w:rsidP="00526D89">
            <w:pPr>
              <w:spacing w:before="60" w:after="60"/>
              <w:rPr>
                <w:rFonts w:cstheme="minorHAnsi"/>
                <w:sz w:val="24"/>
                <w:szCs w:val="24"/>
              </w:rPr>
            </w:pPr>
            <w:r w:rsidRPr="00526D89">
              <w:rPr>
                <w:rFonts w:cstheme="minorHAnsi"/>
                <w:sz w:val="24"/>
                <w:szCs w:val="24"/>
              </w:rPr>
              <w:t>14b.</w:t>
            </w:r>
          </w:p>
        </w:tc>
        <w:tc>
          <w:tcPr>
            <w:tcW w:w="2835" w:type="dxa"/>
            <w:tcBorders>
              <w:top w:val="single" w:sz="8" w:space="0" w:color="33CC33"/>
              <w:bottom w:val="single" w:sz="8" w:space="0" w:color="33CC33"/>
            </w:tcBorders>
            <w:vAlign w:val="center"/>
          </w:tcPr>
          <w:p w14:paraId="30AF9375" w14:textId="77777777" w:rsidR="0097306F" w:rsidRPr="00526D89" w:rsidRDefault="0097306F" w:rsidP="00526D89">
            <w:pPr>
              <w:autoSpaceDE w:val="0"/>
              <w:autoSpaceDN w:val="0"/>
              <w:adjustRightInd w:val="0"/>
              <w:rPr>
                <w:rFonts w:cstheme="minorHAnsi"/>
                <w:iCs/>
                <w:sz w:val="24"/>
                <w:szCs w:val="24"/>
              </w:rPr>
            </w:pPr>
            <w:r w:rsidRPr="00526D89">
              <w:rPr>
                <w:rFonts w:cstheme="minorHAnsi"/>
                <w:iCs/>
                <w:sz w:val="24"/>
                <w:szCs w:val="24"/>
              </w:rPr>
              <w:t>MŚP wprowadzające innowacje organizacyjne</w:t>
            </w:r>
          </w:p>
        </w:tc>
        <w:tc>
          <w:tcPr>
            <w:tcW w:w="1134" w:type="dxa"/>
            <w:tcBorders>
              <w:top w:val="single" w:sz="8" w:space="0" w:color="33CC33"/>
              <w:bottom w:val="single" w:sz="8" w:space="0" w:color="33CC33"/>
            </w:tcBorders>
            <w:vAlign w:val="center"/>
          </w:tcPr>
          <w:p w14:paraId="5AB8BACE" w14:textId="77777777" w:rsidR="0097306F" w:rsidRPr="00526D89" w:rsidRDefault="0097306F" w:rsidP="00526D89">
            <w:pPr>
              <w:spacing w:before="60" w:after="60"/>
              <w:rPr>
                <w:rFonts w:cstheme="minorHAnsi"/>
                <w:sz w:val="24"/>
                <w:szCs w:val="24"/>
              </w:rPr>
            </w:pPr>
            <w:r w:rsidRPr="00526D89">
              <w:rPr>
                <w:rFonts w:cstheme="minorHAnsi"/>
                <w:sz w:val="24"/>
                <w:szCs w:val="24"/>
              </w:rPr>
              <w:t>szt.</w:t>
            </w:r>
          </w:p>
        </w:tc>
        <w:tc>
          <w:tcPr>
            <w:tcW w:w="1276" w:type="dxa"/>
            <w:tcBorders>
              <w:bottom w:val="single" w:sz="8" w:space="0" w:color="33CC33"/>
            </w:tcBorders>
            <w:vAlign w:val="center"/>
          </w:tcPr>
          <w:p w14:paraId="7BE35FBA" w14:textId="77777777" w:rsidR="0097306F" w:rsidRPr="00526D89" w:rsidRDefault="0097306F" w:rsidP="00526D89">
            <w:pPr>
              <w:spacing w:before="80" w:after="80"/>
              <w:rPr>
                <w:rFonts w:cstheme="minorHAnsi"/>
                <w:sz w:val="24"/>
                <w:szCs w:val="24"/>
              </w:rPr>
            </w:pPr>
            <w:r w:rsidRPr="00526D89">
              <w:rPr>
                <w:rFonts w:cstheme="minorHAnsi"/>
                <w:sz w:val="24"/>
                <w:szCs w:val="24"/>
              </w:rPr>
              <w:t>rezultat</w:t>
            </w:r>
          </w:p>
        </w:tc>
        <w:tc>
          <w:tcPr>
            <w:tcW w:w="1276" w:type="dxa"/>
            <w:tcBorders>
              <w:bottom w:val="single" w:sz="8" w:space="0" w:color="33CC33"/>
            </w:tcBorders>
            <w:vAlign w:val="center"/>
          </w:tcPr>
          <w:p w14:paraId="5CDC5C2D" w14:textId="77777777" w:rsidR="0097306F" w:rsidRPr="00526D89" w:rsidRDefault="0097306F" w:rsidP="00526D89">
            <w:pPr>
              <w:spacing w:before="80" w:after="80"/>
              <w:rPr>
                <w:rFonts w:cstheme="minorHAnsi"/>
                <w:sz w:val="24"/>
                <w:szCs w:val="24"/>
              </w:rPr>
            </w:pPr>
            <w:r w:rsidRPr="00526D89">
              <w:rPr>
                <w:rFonts w:cstheme="minorHAnsi"/>
                <w:sz w:val="24"/>
                <w:szCs w:val="24"/>
              </w:rPr>
              <w:t>kluczowy</w:t>
            </w:r>
          </w:p>
        </w:tc>
        <w:tc>
          <w:tcPr>
            <w:tcW w:w="1275" w:type="dxa"/>
            <w:tcBorders>
              <w:bottom w:val="single" w:sz="8" w:space="0" w:color="33CC33"/>
            </w:tcBorders>
            <w:vAlign w:val="center"/>
          </w:tcPr>
          <w:p w14:paraId="0CC92310" w14:textId="77777777" w:rsidR="0097306F" w:rsidRPr="00526D89" w:rsidRDefault="0097306F" w:rsidP="00526D89">
            <w:pPr>
              <w:spacing w:before="80" w:after="80"/>
              <w:rPr>
                <w:rFonts w:cstheme="minorHAnsi"/>
                <w:sz w:val="24"/>
                <w:szCs w:val="24"/>
              </w:rPr>
            </w:pPr>
            <w:r w:rsidRPr="00526D89">
              <w:rPr>
                <w:rFonts w:cstheme="minorHAnsi"/>
                <w:sz w:val="24"/>
                <w:szCs w:val="24"/>
              </w:rPr>
              <w:t>-</w:t>
            </w:r>
          </w:p>
        </w:tc>
        <w:tc>
          <w:tcPr>
            <w:tcW w:w="6096" w:type="dxa"/>
            <w:tcBorders>
              <w:top w:val="single" w:sz="8" w:space="0" w:color="33CC33"/>
              <w:bottom w:val="single" w:sz="8" w:space="0" w:color="33CC33"/>
            </w:tcBorders>
            <w:vAlign w:val="center"/>
          </w:tcPr>
          <w:p w14:paraId="1B52C1D4" w14:textId="77777777" w:rsidR="0097306F" w:rsidRPr="00526D89" w:rsidRDefault="0097306F" w:rsidP="00526D89">
            <w:pPr>
              <w:autoSpaceDE w:val="0"/>
              <w:autoSpaceDN w:val="0"/>
              <w:adjustRightInd w:val="0"/>
              <w:spacing w:before="80" w:after="40"/>
              <w:jc w:val="both"/>
              <w:rPr>
                <w:rFonts w:cstheme="minorHAnsi"/>
                <w:sz w:val="24"/>
                <w:szCs w:val="24"/>
              </w:rPr>
            </w:pPr>
            <w:r w:rsidRPr="00526D89">
              <w:rPr>
                <w:rFonts w:cstheme="minorHAnsi"/>
                <w:sz w:val="24"/>
                <w:szCs w:val="24"/>
              </w:rPr>
              <w:t>Liczba MŚP wprowadzających innowacje organizacyjne dzięki udzielonemu wsparciu. Wskaźnik obejmuje również mikroprzedsiębiorstwa. Innowacja organizacyjna to nowa metoda organizacyjna w praktykach biznesowych przedsiębiorstwa (w tym zarządzaniu wiedzą). Innowacja organizacyjna musi być wynikiem strategicznych decyzji kierownictwa oraz musi być wdrażana przy wsparciu projektu. Wskaźnik nie obejmuje fuzji lub przejęć, nawet jeśli zostały przeprowadzone po raz pierwszy.</w:t>
            </w:r>
          </w:p>
        </w:tc>
      </w:tr>
      <w:tr w:rsidR="0097306F" w:rsidRPr="00526D89" w14:paraId="4D32D10E" w14:textId="77777777" w:rsidTr="00526D89">
        <w:trPr>
          <w:trHeight w:val="63"/>
        </w:trPr>
        <w:tc>
          <w:tcPr>
            <w:tcW w:w="694" w:type="dxa"/>
            <w:tcBorders>
              <w:top w:val="single" w:sz="8" w:space="0" w:color="33CC33"/>
              <w:bottom w:val="single" w:sz="8" w:space="0" w:color="33CC33"/>
            </w:tcBorders>
            <w:vAlign w:val="center"/>
          </w:tcPr>
          <w:p w14:paraId="23C0E414" w14:textId="77777777" w:rsidR="0097306F" w:rsidRPr="00526D89" w:rsidRDefault="0097306F" w:rsidP="00526D89">
            <w:pPr>
              <w:spacing w:before="60" w:after="60"/>
              <w:rPr>
                <w:rFonts w:cstheme="minorHAnsi"/>
                <w:sz w:val="24"/>
                <w:szCs w:val="24"/>
              </w:rPr>
            </w:pPr>
            <w:r w:rsidRPr="00526D89">
              <w:rPr>
                <w:rFonts w:cstheme="minorHAnsi"/>
                <w:sz w:val="24"/>
                <w:szCs w:val="24"/>
              </w:rPr>
              <w:t>15.</w:t>
            </w:r>
          </w:p>
        </w:tc>
        <w:tc>
          <w:tcPr>
            <w:tcW w:w="2835" w:type="dxa"/>
            <w:tcBorders>
              <w:top w:val="single" w:sz="8" w:space="0" w:color="33CC33"/>
              <w:bottom w:val="single" w:sz="8" w:space="0" w:color="33CC33"/>
            </w:tcBorders>
            <w:vAlign w:val="center"/>
          </w:tcPr>
          <w:p w14:paraId="39FAA5EA" w14:textId="77777777" w:rsidR="0097306F" w:rsidRPr="00526D89" w:rsidRDefault="0097306F" w:rsidP="00526D89">
            <w:pPr>
              <w:autoSpaceDE w:val="0"/>
              <w:autoSpaceDN w:val="0"/>
              <w:adjustRightInd w:val="0"/>
              <w:rPr>
                <w:rFonts w:cstheme="minorHAnsi"/>
                <w:iCs/>
                <w:sz w:val="24"/>
                <w:szCs w:val="24"/>
              </w:rPr>
            </w:pPr>
            <w:r w:rsidRPr="00526D89">
              <w:rPr>
                <w:rFonts w:cstheme="minorHAnsi"/>
                <w:iCs/>
                <w:sz w:val="24"/>
                <w:szCs w:val="24"/>
              </w:rPr>
              <w:t>Liczba wprowadzonych innowacji produktowych</w:t>
            </w:r>
          </w:p>
        </w:tc>
        <w:tc>
          <w:tcPr>
            <w:tcW w:w="1134" w:type="dxa"/>
            <w:tcBorders>
              <w:top w:val="single" w:sz="8" w:space="0" w:color="33CC33"/>
              <w:bottom w:val="single" w:sz="8" w:space="0" w:color="33CC33"/>
            </w:tcBorders>
            <w:vAlign w:val="center"/>
          </w:tcPr>
          <w:p w14:paraId="5FBBC2E5" w14:textId="77777777" w:rsidR="0097306F" w:rsidRPr="00526D89" w:rsidRDefault="0097306F" w:rsidP="00526D89">
            <w:pPr>
              <w:spacing w:before="60" w:after="60"/>
              <w:rPr>
                <w:rFonts w:cstheme="minorHAnsi"/>
                <w:sz w:val="24"/>
                <w:szCs w:val="24"/>
              </w:rPr>
            </w:pPr>
            <w:r w:rsidRPr="00526D89">
              <w:rPr>
                <w:rFonts w:cstheme="minorHAnsi"/>
                <w:sz w:val="24"/>
                <w:szCs w:val="24"/>
              </w:rPr>
              <w:t>szt.</w:t>
            </w:r>
          </w:p>
        </w:tc>
        <w:tc>
          <w:tcPr>
            <w:tcW w:w="1276" w:type="dxa"/>
            <w:tcBorders>
              <w:bottom w:val="single" w:sz="8" w:space="0" w:color="33CC33"/>
            </w:tcBorders>
            <w:vAlign w:val="center"/>
          </w:tcPr>
          <w:p w14:paraId="4130B092" w14:textId="77777777" w:rsidR="0097306F" w:rsidRPr="00526D89" w:rsidRDefault="0097306F" w:rsidP="00526D89">
            <w:pPr>
              <w:spacing w:before="80" w:after="80"/>
              <w:rPr>
                <w:rFonts w:cstheme="minorHAnsi"/>
                <w:sz w:val="24"/>
                <w:szCs w:val="24"/>
              </w:rPr>
            </w:pPr>
            <w:r w:rsidRPr="00526D89">
              <w:rPr>
                <w:rFonts w:cstheme="minorHAnsi"/>
                <w:sz w:val="24"/>
                <w:szCs w:val="24"/>
              </w:rPr>
              <w:t>rezultat</w:t>
            </w:r>
          </w:p>
        </w:tc>
        <w:tc>
          <w:tcPr>
            <w:tcW w:w="1276" w:type="dxa"/>
            <w:tcBorders>
              <w:bottom w:val="single" w:sz="8" w:space="0" w:color="33CC33"/>
            </w:tcBorders>
            <w:vAlign w:val="center"/>
          </w:tcPr>
          <w:p w14:paraId="03F2A1AA" w14:textId="77777777" w:rsidR="0097306F" w:rsidRPr="00526D89" w:rsidRDefault="0097306F" w:rsidP="00526D89">
            <w:pPr>
              <w:spacing w:before="80" w:after="80"/>
              <w:rPr>
                <w:rFonts w:cstheme="minorHAnsi"/>
                <w:sz w:val="24"/>
                <w:szCs w:val="24"/>
              </w:rPr>
            </w:pPr>
            <w:r w:rsidRPr="00526D89">
              <w:rPr>
                <w:rFonts w:cstheme="minorHAnsi"/>
                <w:sz w:val="24"/>
                <w:szCs w:val="24"/>
              </w:rPr>
              <w:t>kluczowy</w:t>
            </w:r>
          </w:p>
        </w:tc>
        <w:tc>
          <w:tcPr>
            <w:tcW w:w="1275" w:type="dxa"/>
            <w:tcBorders>
              <w:bottom w:val="single" w:sz="8" w:space="0" w:color="33CC33"/>
            </w:tcBorders>
            <w:vAlign w:val="center"/>
          </w:tcPr>
          <w:p w14:paraId="0E30BB52" w14:textId="77777777" w:rsidR="0097306F" w:rsidRPr="00526D89" w:rsidRDefault="0097306F" w:rsidP="00526D89">
            <w:pPr>
              <w:spacing w:before="80" w:after="80"/>
              <w:rPr>
                <w:rFonts w:cstheme="minorHAnsi"/>
                <w:sz w:val="24"/>
                <w:szCs w:val="24"/>
              </w:rPr>
            </w:pPr>
            <w:r w:rsidRPr="00526D89">
              <w:rPr>
                <w:rFonts w:cstheme="minorHAnsi"/>
                <w:sz w:val="24"/>
                <w:szCs w:val="24"/>
              </w:rPr>
              <w:t>-</w:t>
            </w:r>
          </w:p>
        </w:tc>
        <w:tc>
          <w:tcPr>
            <w:tcW w:w="6096" w:type="dxa"/>
            <w:tcBorders>
              <w:top w:val="single" w:sz="8" w:space="0" w:color="33CC33"/>
              <w:bottom w:val="single" w:sz="8" w:space="0" w:color="33CC33"/>
            </w:tcBorders>
            <w:vAlign w:val="center"/>
          </w:tcPr>
          <w:p w14:paraId="7E8EF3FB" w14:textId="77777777" w:rsidR="0097306F" w:rsidRPr="00526D89" w:rsidRDefault="0097306F" w:rsidP="00526D89">
            <w:pPr>
              <w:autoSpaceDE w:val="0"/>
              <w:autoSpaceDN w:val="0"/>
              <w:adjustRightInd w:val="0"/>
              <w:spacing w:before="80" w:after="40"/>
              <w:jc w:val="both"/>
              <w:rPr>
                <w:rFonts w:cstheme="minorHAnsi"/>
                <w:sz w:val="24"/>
                <w:szCs w:val="24"/>
              </w:rPr>
            </w:pPr>
            <w:r w:rsidRPr="00526D89">
              <w:rPr>
                <w:rFonts w:cstheme="minorHAnsi"/>
                <w:sz w:val="24"/>
                <w:szCs w:val="24"/>
              </w:rPr>
              <w:t xml:space="preserve">Liczba innowacji produktowych, wprowadzonych w przedsiębiorstwie w wyniku realizacji projektu. Innowacja produktowa to produkt lub usługa, które są nowe lub </w:t>
            </w:r>
            <w:r w:rsidRPr="00526D89">
              <w:rPr>
                <w:rFonts w:cstheme="minorHAnsi"/>
                <w:sz w:val="24"/>
                <w:szCs w:val="24"/>
              </w:rPr>
              <w:lastRenderedPageBreak/>
              <w:t>znacząco ulepszone w zakresie swoich cech lub zastosowań (np. specyfikacja techniczna, komponenty, materiały, trwałość lub inne cechy funkcjonalne).</w:t>
            </w:r>
          </w:p>
        </w:tc>
      </w:tr>
      <w:tr w:rsidR="0097306F" w:rsidRPr="00526D89" w14:paraId="7AE16DA8" w14:textId="77777777" w:rsidTr="00526D89">
        <w:trPr>
          <w:trHeight w:val="63"/>
        </w:trPr>
        <w:tc>
          <w:tcPr>
            <w:tcW w:w="694" w:type="dxa"/>
            <w:tcBorders>
              <w:top w:val="single" w:sz="8" w:space="0" w:color="33CC33"/>
              <w:bottom w:val="single" w:sz="8" w:space="0" w:color="33CC33"/>
            </w:tcBorders>
            <w:vAlign w:val="center"/>
          </w:tcPr>
          <w:p w14:paraId="318ADD14" w14:textId="77777777" w:rsidR="0097306F" w:rsidRPr="00526D89" w:rsidRDefault="0097306F" w:rsidP="00526D89">
            <w:pPr>
              <w:spacing w:before="60" w:after="60"/>
              <w:rPr>
                <w:rFonts w:cstheme="minorHAnsi"/>
                <w:sz w:val="24"/>
                <w:szCs w:val="24"/>
              </w:rPr>
            </w:pPr>
            <w:r w:rsidRPr="00526D89">
              <w:rPr>
                <w:rFonts w:cstheme="minorHAnsi"/>
                <w:sz w:val="24"/>
                <w:szCs w:val="24"/>
              </w:rPr>
              <w:lastRenderedPageBreak/>
              <w:t>16.</w:t>
            </w:r>
          </w:p>
        </w:tc>
        <w:tc>
          <w:tcPr>
            <w:tcW w:w="2835" w:type="dxa"/>
            <w:tcBorders>
              <w:top w:val="single" w:sz="8" w:space="0" w:color="33CC33"/>
              <w:bottom w:val="single" w:sz="8" w:space="0" w:color="33CC33"/>
            </w:tcBorders>
            <w:vAlign w:val="center"/>
          </w:tcPr>
          <w:p w14:paraId="37501DAF" w14:textId="77777777" w:rsidR="0097306F" w:rsidRPr="00526D89" w:rsidRDefault="0097306F" w:rsidP="00526D89">
            <w:pPr>
              <w:autoSpaceDE w:val="0"/>
              <w:autoSpaceDN w:val="0"/>
              <w:adjustRightInd w:val="0"/>
              <w:rPr>
                <w:rFonts w:cstheme="minorHAnsi"/>
                <w:iCs/>
                <w:sz w:val="24"/>
                <w:szCs w:val="24"/>
              </w:rPr>
            </w:pPr>
            <w:r w:rsidRPr="00526D89">
              <w:rPr>
                <w:rFonts w:cstheme="minorHAnsi"/>
                <w:iCs/>
                <w:sz w:val="24"/>
                <w:szCs w:val="24"/>
              </w:rPr>
              <w:t>Liczba wprowadzonych innowacji procesowych</w:t>
            </w:r>
          </w:p>
        </w:tc>
        <w:tc>
          <w:tcPr>
            <w:tcW w:w="1134" w:type="dxa"/>
            <w:tcBorders>
              <w:top w:val="single" w:sz="8" w:space="0" w:color="33CC33"/>
              <w:bottom w:val="single" w:sz="8" w:space="0" w:color="33CC33"/>
            </w:tcBorders>
            <w:vAlign w:val="center"/>
          </w:tcPr>
          <w:p w14:paraId="178F9F1D" w14:textId="77777777" w:rsidR="0097306F" w:rsidRPr="00526D89" w:rsidRDefault="0097306F" w:rsidP="00526D89">
            <w:pPr>
              <w:spacing w:before="60" w:after="60"/>
              <w:rPr>
                <w:rFonts w:cstheme="minorHAnsi"/>
                <w:sz w:val="24"/>
                <w:szCs w:val="24"/>
              </w:rPr>
            </w:pPr>
            <w:r w:rsidRPr="00526D89">
              <w:rPr>
                <w:rFonts w:cstheme="minorHAnsi"/>
                <w:sz w:val="24"/>
                <w:szCs w:val="24"/>
              </w:rPr>
              <w:t>szt.</w:t>
            </w:r>
          </w:p>
        </w:tc>
        <w:tc>
          <w:tcPr>
            <w:tcW w:w="1276" w:type="dxa"/>
            <w:tcBorders>
              <w:bottom w:val="single" w:sz="8" w:space="0" w:color="33CC33"/>
            </w:tcBorders>
            <w:vAlign w:val="center"/>
          </w:tcPr>
          <w:p w14:paraId="7BD7DB85" w14:textId="77777777" w:rsidR="0097306F" w:rsidRPr="00526D89" w:rsidRDefault="0097306F" w:rsidP="00526D89">
            <w:pPr>
              <w:spacing w:before="80" w:after="80"/>
              <w:rPr>
                <w:rFonts w:cstheme="minorHAnsi"/>
                <w:sz w:val="24"/>
                <w:szCs w:val="24"/>
              </w:rPr>
            </w:pPr>
            <w:r w:rsidRPr="00526D89">
              <w:rPr>
                <w:rFonts w:cstheme="minorHAnsi"/>
                <w:sz w:val="24"/>
                <w:szCs w:val="24"/>
              </w:rPr>
              <w:t>rezultat</w:t>
            </w:r>
          </w:p>
        </w:tc>
        <w:tc>
          <w:tcPr>
            <w:tcW w:w="1276" w:type="dxa"/>
            <w:tcBorders>
              <w:bottom w:val="single" w:sz="8" w:space="0" w:color="33CC33"/>
            </w:tcBorders>
            <w:vAlign w:val="center"/>
          </w:tcPr>
          <w:p w14:paraId="230D822B" w14:textId="77777777" w:rsidR="0097306F" w:rsidRPr="00526D89" w:rsidRDefault="0097306F" w:rsidP="00526D89">
            <w:pPr>
              <w:spacing w:before="80" w:after="80"/>
              <w:rPr>
                <w:rFonts w:cstheme="minorHAnsi"/>
                <w:sz w:val="24"/>
                <w:szCs w:val="24"/>
              </w:rPr>
            </w:pPr>
            <w:r w:rsidRPr="00526D89">
              <w:rPr>
                <w:rFonts w:cstheme="minorHAnsi"/>
                <w:sz w:val="24"/>
                <w:szCs w:val="24"/>
              </w:rPr>
              <w:t>kluczowy</w:t>
            </w:r>
          </w:p>
        </w:tc>
        <w:tc>
          <w:tcPr>
            <w:tcW w:w="1275" w:type="dxa"/>
            <w:tcBorders>
              <w:bottom w:val="single" w:sz="8" w:space="0" w:color="33CC33"/>
            </w:tcBorders>
            <w:vAlign w:val="center"/>
          </w:tcPr>
          <w:p w14:paraId="5847610B" w14:textId="77777777" w:rsidR="0097306F" w:rsidRPr="00526D89" w:rsidRDefault="0097306F" w:rsidP="00526D89">
            <w:pPr>
              <w:spacing w:before="80" w:after="80"/>
              <w:rPr>
                <w:rFonts w:cstheme="minorHAnsi"/>
                <w:sz w:val="24"/>
                <w:szCs w:val="24"/>
              </w:rPr>
            </w:pPr>
            <w:r w:rsidRPr="00526D89">
              <w:rPr>
                <w:rFonts w:cstheme="minorHAnsi"/>
                <w:sz w:val="24"/>
                <w:szCs w:val="24"/>
              </w:rPr>
              <w:t>-</w:t>
            </w:r>
          </w:p>
        </w:tc>
        <w:tc>
          <w:tcPr>
            <w:tcW w:w="6096" w:type="dxa"/>
            <w:tcBorders>
              <w:top w:val="single" w:sz="8" w:space="0" w:color="33CC33"/>
              <w:bottom w:val="single" w:sz="8" w:space="0" w:color="33CC33"/>
            </w:tcBorders>
            <w:vAlign w:val="center"/>
          </w:tcPr>
          <w:p w14:paraId="4562D064" w14:textId="77777777" w:rsidR="0097306F" w:rsidRPr="00526D89" w:rsidRDefault="0097306F" w:rsidP="00526D89">
            <w:pPr>
              <w:autoSpaceDE w:val="0"/>
              <w:autoSpaceDN w:val="0"/>
              <w:adjustRightInd w:val="0"/>
              <w:spacing w:before="80" w:after="40"/>
              <w:jc w:val="both"/>
              <w:rPr>
                <w:rFonts w:cstheme="minorHAnsi"/>
                <w:sz w:val="24"/>
                <w:szCs w:val="24"/>
              </w:rPr>
            </w:pPr>
            <w:r w:rsidRPr="00526D89">
              <w:rPr>
                <w:rFonts w:cstheme="minorHAnsi"/>
                <w:sz w:val="24"/>
                <w:szCs w:val="24"/>
              </w:rPr>
              <w:t>Liczba innowacji procesowych, wprowadzonych w przedsiębiorstwie w wyniku realizacji projektu. Innowacja procesowa to wdrożenie nowego lub znacząco ulepszonego procesu produkcyjnego, metody dystrybucji lub działalności wspierającej.</w:t>
            </w:r>
          </w:p>
        </w:tc>
      </w:tr>
      <w:tr w:rsidR="0097306F" w:rsidRPr="00526D89" w14:paraId="18669190" w14:textId="77777777" w:rsidTr="00526D89">
        <w:trPr>
          <w:trHeight w:val="63"/>
        </w:trPr>
        <w:tc>
          <w:tcPr>
            <w:tcW w:w="694" w:type="dxa"/>
            <w:tcBorders>
              <w:top w:val="single" w:sz="8" w:space="0" w:color="33CC33"/>
              <w:bottom w:val="single" w:sz="8" w:space="0" w:color="33CC33"/>
            </w:tcBorders>
            <w:vAlign w:val="center"/>
          </w:tcPr>
          <w:p w14:paraId="3538C45D" w14:textId="77777777" w:rsidR="0097306F" w:rsidRPr="00526D89" w:rsidRDefault="0097306F" w:rsidP="00526D89">
            <w:pPr>
              <w:spacing w:before="60" w:after="60"/>
              <w:rPr>
                <w:rFonts w:cstheme="minorHAnsi"/>
                <w:sz w:val="24"/>
                <w:szCs w:val="24"/>
              </w:rPr>
            </w:pPr>
            <w:r w:rsidRPr="00526D89">
              <w:rPr>
                <w:rFonts w:cstheme="minorHAnsi"/>
                <w:sz w:val="24"/>
                <w:szCs w:val="24"/>
              </w:rPr>
              <w:t>17.</w:t>
            </w:r>
          </w:p>
        </w:tc>
        <w:tc>
          <w:tcPr>
            <w:tcW w:w="2835" w:type="dxa"/>
            <w:tcBorders>
              <w:top w:val="single" w:sz="8" w:space="0" w:color="33CC33"/>
              <w:bottom w:val="single" w:sz="8" w:space="0" w:color="33CC33"/>
            </w:tcBorders>
            <w:vAlign w:val="center"/>
          </w:tcPr>
          <w:p w14:paraId="5DD1E0DA" w14:textId="77777777" w:rsidR="0097306F" w:rsidRPr="00526D89" w:rsidRDefault="0097306F" w:rsidP="00526D89">
            <w:pPr>
              <w:autoSpaceDE w:val="0"/>
              <w:autoSpaceDN w:val="0"/>
              <w:adjustRightInd w:val="0"/>
              <w:rPr>
                <w:rFonts w:cstheme="minorHAnsi"/>
                <w:iCs/>
                <w:sz w:val="24"/>
                <w:szCs w:val="24"/>
              </w:rPr>
            </w:pPr>
            <w:r w:rsidRPr="00526D89">
              <w:rPr>
                <w:rFonts w:cstheme="minorHAnsi"/>
                <w:iCs/>
                <w:sz w:val="24"/>
                <w:szCs w:val="24"/>
              </w:rPr>
              <w:t>Liczba wprowadzonych innowacji marketingowych</w:t>
            </w:r>
          </w:p>
        </w:tc>
        <w:tc>
          <w:tcPr>
            <w:tcW w:w="1134" w:type="dxa"/>
            <w:tcBorders>
              <w:top w:val="single" w:sz="8" w:space="0" w:color="33CC33"/>
              <w:bottom w:val="single" w:sz="8" w:space="0" w:color="33CC33"/>
            </w:tcBorders>
            <w:vAlign w:val="center"/>
          </w:tcPr>
          <w:p w14:paraId="57ABE675" w14:textId="77777777" w:rsidR="0097306F" w:rsidRPr="00526D89" w:rsidRDefault="0097306F" w:rsidP="00526D89">
            <w:pPr>
              <w:spacing w:before="60" w:after="60"/>
              <w:rPr>
                <w:rFonts w:cstheme="minorHAnsi"/>
                <w:sz w:val="24"/>
                <w:szCs w:val="24"/>
              </w:rPr>
            </w:pPr>
            <w:r w:rsidRPr="00526D89">
              <w:rPr>
                <w:rFonts w:cstheme="minorHAnsi"/>
                <w:sz w:val="24"/>
                <w:szCs w:val="24"/>
              </w:rPr>
              <w:t>szt.</w:t>
            </w:r>
          </w:p>
        </w:tc>
        <w:tc>
          <w:tcPr>
            <w:tcW w:w="1276" w:type="dxa"/>
            <w:tcBorders>
              <w:bottom w:val="single" w:sz="8" w:space="0" w:color="33CC33"/>
            </w:tcBorders>
            <w:vAlign w:val="center"/>
          </w:tcPr>
          <w:p w14:paraId="78B4F97B" w14:textId="77777777" w:rsidR="0097306F" w:rsidRPr="00526D89" w:rsidRDefault="0097306F" w:rsidP="00526D89">
            <w:pPr>
              <w:spacing w:before="80" w:after="80"/>
              <w:rPr>
                <w:rFonts w:cstheme="minorHAnsi"/>
                <w:sz w:val="24"/>
                <w:szCs w:val="24"/>
              </w:rPr>
            </w:pPr>
            <w:r w:rsidRPr="00526D89">
              <w:rPr>
                <w:rFonts w:cstheme="minorHAnsi"/>
                <w:sz w:val="24"/>
                <w:szCs w:val="24"/>
              </w:rPr>
              <w:t>rezultat</w:t>
            </w:r>
          </w:p>
        </w:tc>
        <w:tc>
          <w:tcPr>
            <w:tcW w:w="1276" w:type="dxa"/>
            <w:tcBorders>
              <w:bottom w:val="single" w:sz="8" w:space="0" w:color="33CC33"/>
            </w:tcBorders>
            <w:vAlign w:val="center"/>
          </w:tcPr>
          <w:p w14:paraId="51D3E1DD" w14:textId="77777777" w:rsidR="0097306F" w:rsidRPr="00526D89" w:rsidRDefault="0097306F" w:rsidP="00526D89">
            <w:pPr>
              <w:spacing w:before="80" w:after="80"/>
              <w:rPr>
                <w:rFonts w:cstheme="minorHAnsi"/>
                <w:sz w:val="24"/>
                <w:szCs w:val="24"/>
              </w:rPr>
            </w:pPr>
            <w:r w:rsidRPr="00526D89">
              <w:rPr>
                <w:rFonts w:cstheme="minorHAnsi"/>
                <w:sz w:val="24"/>
                <w:szCs w:val="24"/>
              </w:rPr>
              <w:t>kluczowy</w:t>
            </w:r>
          </w:p>
        </w:tc>
        <w:tc>
          <w:tcPr>
            <w:tcW w:w="1275" w:type="dxa"/>
            <w:tcBorders>
              <w:bottom w:val="single" w:sz="8" w:space="0" w:color="33CC33"/>
            </w:tcBorders>
            <w:vAlign w:val="center"/>
          </w:tcPr>
          <w:p w14:paraId="488CB0A1" w14:textId="77777777" w:rsidR="0097306F" w:rsidRPr="00526D89" w:rsidRDefault="0097306F" w:rsidP="00526D89">
            <w:pPr>
              <w:spacing w:before="80" w:after="80"/>
              <w:rPr>
                <w:rFonts w:cstheme="minorHAnsi"/>
                <w:sz w:val="24"/>
                <w:szCs w:val="24"/>
              </w:rPr>
            </w:pPr>
            <w:r w:rsidRPr="00526D89">
              <w:rPr>
                <w:rFonts w:cstheme="minorHAnsi"/>
                <w:sz w:val="24"/>
                <w:szCs w:val="24"/>
              </w:rPr>
              <w:t>-</w:t>
            </w:r>
          </w:p>
        </w:tc>
        <w:tc>
          <w:tcPr>
            <w:tcW w:w="6096" w:type="dxa"/>
            <w:tcBorders>
              <w:top w:val="single" w:sz="8" w:space="0" w:color="33CC33"/>
              <w:bottom w:val="single" w:sz="8" w:space="0" w:color="33CC33"/>
            </w:tcBorders>
            <w:vAlign w:val="center"/>
          </w:tcPr>
          <w:p w14:paraId="5860E60E" w14:textId="77777777" w:rsidR="0097306F" w:rsidRPr="00526D89" w:rsidRDefault="0097306F" w:rsidP="00526D89">
            <w:pPr>
              <w:autoSpaceDE w:val="0"/>
              <w:autoSpaceDN w:val="0"/>
              <w:adjustRightInd w:val="0"/>
              <w:spacing w:before="80" w:after="40"/>
              <w:jc w:val="both"/>
              <w:rPr>
                <w:rFonts w:cstheme="minorHAnsi"/>
                <w:sz w:val="24"/>
                <w:szCs w:val="24"/>
              </w:rPr>
            </w:pPr>
            <w:r w:rsidRPr="00526D89">
              <w:rPr>
                <w:rFonts w:cstheme="minorHAnsi"/>
                <w:sz w:val="24"/>
                <w:szCs w:val="24"/>
              </w:rPr>
              <w:t>Liczba innowacji marketingowych, wprowadzonych w przedsiębiorstwie w wyniku realizacji projektu. Innowacja marketingowa to wdrożenie nowej koncepcji lub strategii marketingowej, która znacznie różni się od istniejących metod marketingowych.</w:t>
            </w:r>
          </w:p>
        </w:tc>
      </w:tr>
      <w:tr w:rsidR="0097306F" w:rsidRPr="00526D89" w14:paraId="693E1897" w14:textId="77777777" w:rsidTr="00526D89">
        <w:trPr>
          <w:trHeight w:val="63"/>
        </w:trPr>
        <w:tc>
          <w:tcPr>
            <w:tcW w:w="694" w:type="dxa"/>
            <w:tcBorders>
              <w:top w:val="single" w:sz="8" w:space="0" w:color="33CC33"/>
              <w:bottom w:val="single" w:sz="8" w:space="0" w:color="33CC33"/>
            </w:tcBorders>
            <w:vAlign w:val="center"/>
          </w:tcPr>
          <w:p w14:paraId="31EAF90F" w14:textId="77777777" w:rsidR="0097306F" w:rsidRPr="00526D89" w:rsidRDefault="0097306F" w:rsidP="00526D89">
            <w:pPr>
              <w:spacing w:before="60" w:after="60"/>
              <w:rPr>
                <w:rFonts w:cstheme="minorHAnsi"/>
                <w:sz w:val="24"/>
                <w:szCs w:val="24"/>
              </w:rPr>
            </w:pPr>
            <w:r w:rsidRPr="00526D89">
              <w:rPr>
                <w:rFonts w:cstheme="minorHAnsi"/>
                <w:sz w:val="24"/>
                <w:szCs w:val="24"/>
              </w:rPr>
              <w:t>18.</w:t>
            </w:r>
          </w:p>
        </w:tc>
        <w:tc>
          <w:tcPr>
            <w:tcW w:w="2835" w:type="dxa"/>
            <w:tcBorders>
              <w:top w:val="single" w:sz="8" w:space="0" w:color="33CC33"/>
              <w:bottom w:val="single" w:sz="8" w:space="0" w:color="33CC33"/>
            </w:tcBorders>
            <w:vAlign w:val="center"/>
          </w:tcPr>
          <w:p w14:paraId="1E6193AF" w14:textId="77777777" w:rsidR="0097306F" w:rsidRPr="00526D89" w:rsidRDefault="0097306F" w:rsidP="00526D89">
            <w:pPr>
              <w:autoSpaceDE w:val="0"/>
              <w:autoSpaceDN w:val="0"/>
              <w:adjustRightInd w:val="0"/>
              <w:rPr>
                <w:rFonts w:cstheme="minorHAnsi"/>
                <w:iCs/>
                <w:sz w:val="24"/>
                <w:szCs w:val="24"/>
              </w:rPr>
            </w:pPr>
            <w:r w:rsidRPr="00526D89">
              <w:rPr>
                <w:rFonts w:cstheme="minorHAnsi"/>
                <w:iCs/>
                <w:sz w:val="24"/>
                <w:szCs w:val="24"/>
              </w:rPr>
              <w:t>Liczba wprowadzonych innowacji organizacyjnych</w:t>
            </w:r>
          </w:p>
        </w:tc>
        <w:tc>
          <w:tcPr>
            <w:tcW w:w="1134" w:type="dxa"/>
            <w:tcBorders>
              <w:top w:val="single" w:sz="8" w:space="0" w:color="33CC33"/>
              <w:bottom w:val="single" w:sz="8" w:space="0" w:color="33CC33"/>
            </w:tcBorders>
            <w:vAlign w:val="center"/>
          </w:tcPr>
          <w:p w14:paraId="206B753F" w14:textId="77777777" w:rsidR="0097306F" w:rsidRPr="00526D89" w:rsidRDefault="0097306F" w:rsidP="00526D89">
            <w:pPr>
              <w:spacing w:before="60" w:after="60"/>
              <w:rPr>
                <w:rFonts w:cstheme="minorHAnsi"/>
                <w:sz w:val="24"/>
                <w:szCs w:val="24"/>
              </w:rPr>
            </w:pPr>
            <w:r w:rsidRPr="00526D89">
              <w:rPr>
                <w:rFonts w:cstheme="minorHAnsi"/>
                <w:sz w:val="24"/>
                <w:szCs w:val="24"/>
              </w:rPr>
              <w:t>szt.</w:t>
            </w:r>
          </w:p>
        </w:tc>
        <w:tc>
          <w:tcPr>
            <w:tcW w:w="1276" w:type="dxa"/>
            <w:tcBorders>
              <w:bottom w:val="single" w:sz="8" w:space="0" w:color="33CC33"/>
            </w:tcBorders>
            <w:vAlign w:val="center"/>
          </w:tcPr>
          <w:p w14:paraId="557DAF1A" w14:textId="77777777" w:rsidR="0097306F" w:rsidRPr="00526D89" w:rsidRDefault="0097306F" w:rsidP="00526D89">
            <w:pPr>
              <w:spacing w:before="80" w:after="80"/>
              <w:rPr>
                <w:rFonts w:cstheme="minorHAnsi"/>
                <w:sz w:val="24"/>
                <w:szCs w:val="24"/>
              </w:rPr>
            </w:pPr>
            <w:r w:rsidRPr="00526D89">
              <w:rPr>
                <w:rFonts w:cstheme="minorHAnsi"/>
                <w:sz w:val="24"/>
                <w:szCs w:val="24"/>
              </w:rPr>
              <w:t>rezultat</w:t>
            </w:r>
          </w:p>
        </w:tc>
        <w:tc>
          <w:tcPr>
            <w:tcW w:w="1276" w:type="dxa"/>
            <w:tcBorders>
              <w:bottom w:val="single" w:sz="8" w:space="0" w:color="33CC33"/>
            </w:tcBorders>
            <w:vAlign w:val="center"/>
          </w:tcPr>
          <w:p w14:paraId="51B361A5" w14:textId="77777777" w:rsidR="0097306F" w:rsidRPr="00526D89" w:rsidRDefault="0097306F" w:rsidP="00526D89">
            <w:pPr>
              <w:spacing w:before="80" w:after="80"/>
              <w:rPr>
                <w:rFonts w:cstheme="minorHAnsi"/>
                <w:sz w:val="24"/>
                <w:szCs w:val="24"/>
              </w:rPr>
            </w:pPr>
            <w:r w:rsidRPr="00526D89">
              <w:rPr>
                <w:rFonts w:cstheme="minorHAnsi"/>
                <w:sz w:val="24"/>
                <w:szCs w:val="24"/>
              </w:rPr>
              <w:t>kluczowy</w:t>
            </w:r>
          </w:p>
        </w:tc>
        <w:tc>
          <w:tcPr>
            <w:tcW w:w="1275" w:type="dxa"/>
            <w:tcBorders>
              <w:bottom w:val="single" w:sz="8" w:space="0" w:color="33CC33"/>
            </w:tcBorders>
            <w:vAlign w:val="center"/>
          </w:tcPr>
          <w:p w14:paraId="69B5D1AD" w14:textId="77777777" w:rsidR="0097306F" w:rsidRPr="00526D89" w:rsidRDefault="0097306F" w:rsidP="00526D89">
            <w:pPr>
              <w:spacing w:before="80" w:after="80"/>
              <w:rPr>
                <w:rFonts w:cstheme="minorHAnsi"/>
                <w:sz w:val="24"/>
                <w:szCs w:val="24"/>
              </w:rPr>
            </w:pPr>
            <w:r w:rsidRPr="00526D89">
              <w:rPr>
                <w:rFonts w:cstheme="minorHAnsi"/>
                <w:sz w:val="24"/>
                <w:szCs w:val="24"/>
              </w:rPr>
              <w:t>-</w:t>
            </w:r>
          </w:p>
        </w:tc>
        <w:tc>
          <w:tcPr>
            <w:tcW w:w="6096" w:type="dxa"/>
            <w:tcBorders>
              <w:top w:val="single" w:sz="8" w:space="0" w:color="33CC33"/>
              <w:bottom w:val="single" w:sz="8" w:space="0" w:color="33CC33"/>
            </w:tcBorders>
            <w:vAlign w:val="center"/>
          </w:tcPr>
          <w:p w14:paraId="7F39D8C6" w14:textId="77777777" w:rsidR="0097306F" w:rsidRPr="00526D89" w:rsidRDefault="0097306F" w:rsidP="00526D89">
            <w:pPr>
              <w:autoSpaceDE w:val="0"/>
              <w:autoSpaceDN w:val="0"/>
              <w:adjustRightInd w:val="0"/>
              <w:spacing w:before="80" w:after="40"/>
              <w:jc w:val="both"/>
              <w:rPr>
                <w:rFonts w:cstheme="minorHAnsi"/>
                <w:sz w:val="24"/>
                <w:szCs w:val="24"/>
              </w:rPr>
            </w:pPr>
            <w:r w:rsidRPr="00526D89">
              <w:rPr>
                <w:rFonts w:cstheme="minorHAnsi"/>
                <w:sz w:val="24"/>
                <w:szCs w:val="24"/>
              </w:rPr>
              <w:t>Liczba innowacji organizacyjnych, wprowadzonych w przedsiębiorstwie w wyniku realizacji projektu. Innowacje organizacyjne to nowa metoda organizacyjna w praktykach biznesowych przedsiębiorstwa (w tym w zarządzaniu wiedzą, bussines inteligence, SAAS). Innowacja organizacyjna musi być wynikiem strategicznych decyzji kierownictwa i wdrażana przy wsparciu projektu.</w:t>
            </w:r>
          </w:p>
        </w:tc>
      </w:tr>
      <w:tr w:rsidR="0097306F" w:rsidRPr="00526D89" w14:paraId="5D9B9DDD" w14:textId="77777777" w:rsidTr="00526D89">
        <w:trPr>
          <w:trHeight w:val="63"/>
        </w:trPr>
        <w:tc>
          <w:tcPr>
            <w:tcW w:w="694" w:type="dxa"/>
            <w:tcBorders>
              <w:top w:val="single" w:sz="8" w:space="0" w:color="33CC33"/>
              <w:bottom w:val="single" w:sz="8" w:space="0" w:color="33CC33"/>
            </w:tcBorders>
            <w:vAlign w:val="center"/>
          </w:tcPr>
          <w:p w14:paraId="0E425205" w14:textId="77777777" w:rsidR="0097306F" w:rsidRPr="00526D89" w:rsidRDefault="0097306F" w:rsidP="00526D89">
            <w:pPr>
              <w:spacing w:before="60" w:after="60"/>
              <w:rPr>
                <w:rFonts w:cstheme="minorHAnsi"/>
                <w:sz w:val="24"/>
                <w:szCs w:val="24"/>
              </w:rPr>
            </w:pPr>
            <w:r w:rsidRPr="00526D89">
              <w:rPr>
                <w:rFonts w:cstheme="minorHAnsi"/>
                <w:sz w:val="24"/>
                <w:szCs w:val="24"/>
              </w:rPr>
              <w:t>19.</w:t>
            </w:r>
          </w:p>
        </w:tc>
        <w:tc>
          <w:tcPr>
            <w:tcW w:w="2835" w:type="dxa"/>
            <w:tcBorders>
              <w:top w:val="single" w:sz="8" w:space="0" w:color="33CC33"/>
              <w:bottom w:val="single" w:sz="8" w:space="0" w:color="33CC33"/>
            </w:tcBorders>
            <w:vAlign w:val="center"/>
          </w:tcPr>
          <w:p w14:paraId="21513248" w14:textId="31DAFE29" w:rsidR="0097306F" w:rsidRPr="00526D89" w:rsidRDefault="0097306F" w:rsidP="00526D89">
            <w:pPr>
              <w:autoSpaceDE w:val="0"/>
              <w:autoSpaceDN w:val="0"/>
              <w:adjustRightInd w:val="0"/>
              <w:rPr>
                <w:rFonts w:cstheme="minorHAnsi"/>
                <w:iCs/>
                <w:sz w:val="24"/>
                <w:szCs w:val="24"/>
              </w:rPr>
            </w:pPr>
            <w:r w:rsidRPr="00526D89">
              <w:rPr>
                <w:rFonts w:cstheme="minorHAnsi"/>
                <w:iCs/>
                <w:sz w:val="24"/>
                <w:szCs w:val="24"/>
              </w:rPr>
              <w:t xml:space="preserve">Pracownicy MŚP kończący szkolenia w zakresie rozwoju umiejętności w zakresie inteligentnej specjalizacji, transformacji </w:t>
            </w:r>
            <w:r w:rsidRPr="00526D89">
              <w:rPr>
                <w:rFonts w:cstheme="minorHAnsi"/>
                <w:iCs/>
                <w:sz w:val="24"/>
                <w:szCs w:val="24"/>
              </w:rPr>
              <w:lastRenderedPageBreak/>
              <w:t>przemysłowej i przedsiębiorczości (według rodzaju umiejętności: techniczne, zarz</w:t>
            </w:r>
            <w:r w:rsidR="00526D89">
              <w:rPr>
                <w:rFonts w:cstheme="minorHAnsi"/>
                <w:iCs/>
                <w:sz w:val="24"/>
                <w:szCs w:val="24"/>
              </w:rPr>
              <w:t>ą</w:t>
            </w:r>
            <w:r w:rsidRPr="00526D89">
              <w:rPr>
                <w:rFonts w:cstheme="minorHAnsi"/>
                <w:iCs/>
                <w:sz w:val="24"/>
                <w:szCs w:val="24"/>
              </w:rPr>
              <w:t>dzanie, przedsiębiorczość́, ekologiczne, inne)</w:t>
            </w:r>
          </w:p>
        </w:tc>
        <w:tc>
          <w:tcPr>
            <w:tcW w:w="1134" w:type="dxa"/>
            <w:tcBorders>
              <w:top w:val="single" w:sz="8" w:space="0" w:color="33CC33"/>
              <w:bottom w:val="single" w:sz="8" w:space="0" w:color="33CC33"/>
            </w:tcBorders>
            <w:vAlign w:val="center"/>
          </w:tcPr>
          <w:p w14:paraId="4302AAEE" w14:textId="77777777" w:rsidR="0097306F" w:rsidRPr="00526D89" w:rsidRDefault="0097306F" w:rsidP="00526D89">
            <w:pPr>
              <w:spacing w:before="60" w:after="60"/>
              <w:rPr>
                <w:rFonts w:cstheme="minorHAnsi"/>
                <w:sz w:val="24"/>
                <w:szCs w:val="24"/>
              </w:rPr>
            </w:pPr>
            <w:r w:rsidRPr="00526D89">
              <w:rPr>
                <w:rFonts w:cstheme="minorHAnsi"/>
                <w:sz w:val="24"/>
                <w:szCs w:val="24"/>
              </w:rPr>
              <w:lastRenderedPageBreak/>
              <w:t>osoby</w:t>
            </w:r>
          </w:p>
        </w:tc>
        <w:tc>
          <w:tcPr>
            <w:tcW w:w="1276" w:type="dxa"/>
            <w:tcBorders>
              <w:bottom w:val="single" w:sz="8" w:space="0" w:color="33CC33"/>
            </w:tcBorders>
            <w:vAlign w:val="center"/>
          </w:tcPr>
          <w:p w14:paraId="58643DD5" w14:textId="77777777" w:rsidR="0097306F" w:rsidRPr="00526D89" w:rsidRDefault="0097306F" w:rsidP="00526D89">
            <w:pPr>
              <w:spacing w:before="80" w:after="80"/>
              <w:rPr>
                <w:rFonts w:cstheme="minorHAnsi"/>
                <w:sz w:val="24"/>
                <w:szCs w:val="24"/>
              </w:rPr>
            </w:pPr>
            <w:r w:rsidRPr="00526D89">
              <w:rPr>
                <w:rFonts w:cstheme="minorHAnsi"/>
                <w:sz w:val="24"/>
                <w:szCs w:val="24"/>
              </w:rPr>
              <w:t>rezultat</w:t>
            </w:r>
          </w:p>
        </w:tc>
        <w:tc>
          <w:tcPr>
            <w:tcW w:w="1276" w:type="dxa"/>
            <w:tcBorders>
              <w:bottom w:val="single" w:sz="8" w:space="0" w:color="33CC33"/>
            </w:tcBorders>
            <w:vAlign w:val="center"/>
          </w:tcPr>
          <w:p w14:paraId="18A4F843" w14:textId="77777777" w:rsidR="0097306F" w:rsidRPr="00526D89" w:rsidRDefault="0097306F" w:rsidP="00526D89">
            <w:pPr>
              <w:spacing w:before="80" w:after="80"/>
              <w:rPr>
                <w:rFonts w:cstheme="minorHAnsi"/>
                <w:sz w:val="24"/>
                <w:szCs w:val="24"/>
              </w:rPr>
            </w:pPr>
            <w:r w:rsidRPr="00526D89">
              <w:rPr>
                <w:rFonts w:cstheme="minorHAnsi"/>
                <w:sz w:val="24"/>
                <w:szCs w:val="24"/>
              </w:rPr>
              <w:t>kluczowy</w:t>
            </w:r>
          </w:p>
        </w:tc>
        <w:tc>
          <w:tcPr>
            <w:tcW w:w="1275" w:type="dxa"/>
            <w:tcBorders>
              <w:bottom w:val="single" w:sz="8" w:space="0" w:color="33CC33"/>
            </w:tcBorders>
            <w:vAlign w:val="center"/>
          </w:tcPr>
          <w:p w14:paraId="0BD4DAB0" w14:textId="77777777" w:rsidR="0097306F" w:rsidRPr="00526D89" w:rsidRDefault="0097306F" w:rsidP="00526D89">
            <w:pPr>
              <w:spacing w:before="80" w:after="80"/>
              <w:rPr>
                <w:rFonts w:cstheme="minorHAnsi"/>
                <w:sz w:val="24"/>
                <w:szCs w:val="24"/>
              </w:rPr>
            </w:pPr>
            <w:r w:rsidRPr="00526D89">
              <w:rPr>
                <w:rFonts w:cstheme="minorHAnsi"/>
                <w:sz w:val="24"/>
                <w:szCs w:val="24"/>
              </w:rPr>
              <w:t>-</w:t>
            </w:r>
          </w:p>
        </w:tc>
        <w:tc>
          <w:tcPr>
            <w:tcW w:w="6096" w:type="dxa"/>
            <w:tcBorders>
              <w:top w:val="single" w:sz="8" w:space="0" w:color="33CC33"/>
              <w:bottom w:val="single" w:sz="8" w:space="0" w:color="33CC33"/>
            </w:tcBorders>
            <w:vAlign w:val="center"/>
          </w:tcPr>
          <w:p w14:paraId="7FD65C30" w14:textId="77777777" w:rsidR="0097306F" w:rsidRPr="00526D89" w:rsidRDefault="0097306F" w:rsidP="00526D89">
            <w:pPr>
              <w:autoSpaceDE w:val="0"/>
              <w:autoSpaceDN w:val="0"/>
              <w:adjustRightInd w:val="0"/>
              <w:spacing w:before="80" w:after="40"/>
              <w:jc w:val="both"/>
              <w:rPr>
                <w:rFonts w:cstheme="minorHAnsi"/>
                <w:sz w:val="24"/>
                <w:szCs w:val="24"/>
              </w:rPr>
            </w:pPr>
            <w:r w:rsidRPr="00526D89">
              <w:rPr>
                <w:rFonts w:cstheme="minorHAnsi"/>
                <w:sz w:val="24"/>
                <w:szCs w:val="24"/>
              </w:rPr>
              <w:t xml:space="preserve">Liczba uczestników z MŚP (w tym mikroprzedsiębiorstw), którzy ukończyli szkolenia/działania w zakresie rozwoju umiejętności w zakresie inteligentnej specjalizacji, transformacji przemysłowej i przedsiębiorczości. Rodzaje umiejętności obejmują następujące kategorie: - </w:t>
            </w:r>
            <w:r w:rsidRPr="00526D89">
              <w:rPr>
                <w:rFonts w:cstheme="minorHAnsi"/>
                <w:sz w:val="24"/>
                <w:szCs w:val="24"/>
              </w:rPr>
              <w:lastRenderedPageBreak/>
              <w:t>Umiejętności techniczne: umiejętności wymagane do rozwiązywania problemów, projektowania, obsługi, przeprojektowania i konserwacji maszyn lub układów technologicznych, specjalistyczne umiejętności informatyczne; - Umiejętności zarządcze: umiejętności związane z planowaniem biznesowym, przestrzeganiem przepisów i kontrolą jakości, planowaniem zasobów ludzkich i alokacją zasobów; - Umiejętności przedsiębiorcze: szczególne umiejętności dla przedsiębiorstw typu start-up, takie jak akceptacja ryzyka/zarządzanie ryzykiem, myślenie strategiczne i pewność, umiejętność tworzenia osobistych sieci kontaktów, umiejętność radzenia sobie z wyzwaniami i wymaganiami o różnym charakterze; - Umiejętności ekologiczne: szczególne umiejętności związane z modyfikowaniem produktów, usług lub operacji w zakresie przystosowania się do zmiany klimatu, ochroną środowiska, gospodarką o obiegu zamkniętym, efektywnością zasobów oraz wymogami lub przepisami; - Inne umiejętności: umiejętności inne niż cztery rodzaje opisane powyżej.   (OECD 2013 w odniesieniach).</w:t>
            </w:r>
          </w:p>
        </w:tc>
      </w:tr>
      <w:tr w:rsidR="0097306F" w:rsidRPr="00526D89" w14:paraId="1CA7708A" w14:textId="77777777" w:rsidTr="00526D89">
        <w:trPr>
          <w:trHeight w:val="63"/>
        </w:trPr>
        <w:tc>
          <w:tcPr>
            <w:tcW w:w="694" w:type="dxa"/>
            <w:tcBorders>
              <w:top w:val="single" w:sz="8" w:space="0" w:color="33CC33"/>
              <w:bottom w:val="single" w:sz="12" w:space="0" w:color="33CC33"/>
            </w:tcBorders>
            <w:vAlign w:val="center"/>
          </w:tcPr>
          <w:p w14:paraId="36040E03" w14:textId="77777777" w:rsidR="0097306F" w:rsidRPr="00526D89" w:rsidRDefault="0097306F" w:rsidP="00526D89">
            <w:pPr>
              <w:spacing w:before="60" w:after="60"/>
              <w:rPr>
                <w:rFonts w:cstheme="minorHAnsi"/>
                <w:sz w:val="24"/>
                <w:szCs w:val="24"/>
              </w:rPr>
            </w:pPr>
            <w:r w:rsidRPr="00526D89">
              <w:rPr>
                <w:rFonts w:cstheme="minorHAnsi"/>
                <w:sz w:val="24"/>
                <w:szCs w:val="24"/>
              </w:rPr>
              <w:lastRenderedPageBreak/>
              <w:t>20.</w:t>
            </w:r>
          </w:p>
        </w:tc>
        <w:tc>
          <w:tcPr>
            <w:tcW w:w="2835" w:type="dxa"/>
            <w:tcBorders>
              <w:top w:val="single" w:sz="8" w:space="0" w:color="33CC33"/>
              <w:bottom w:val="single" w:sz="12" w:space="0" w:color="33CC33"/>
            </w:tcBorders>
            <w:vAlign w:val="center"/>
          </w:tcPr>
          <w:p w14:paraId="549A640D" w14:textId="77777777" w:rsidR="0097306F" w:rsidRPr="00526D89" w:rsidRDefault="0097306F" w:rsidP="00526D89">
            <w:pPr>
              <w:autoSpaceDE w:val="0"/>
              <w:autoSpaceDN w:val="0"/>
              <w:adjustRightInd w:val="0"/>
              <w:rPr>
                <w:rFonts w:cstheme="minorHAnsi"/>
                <w:iCs/>
                <w:sz w:val="24"/>
                <w:szCs w:val="24"/>
                <w:highlight w:val="yellow"/>
              </w:rPr>
            </w:pPr>
            <w:r w:rsidRPr="00526D89">
              <w:rPr>
                <w:rFonts w:cstheme="minorHAnsi"/>
                <w:iCs/>
                <w:sz w:val="24"/>
                <w:szCs w:val="24"/>
              </w:rPr>
              <w:t>Nowe przedsiębiorstwa utrzymujące się̨ na rynku</w:t>
            </w:r>
          </w:p>
        </w:tc>
        <w:tc>
          <w:tcPr>
            <w:tcW w:w="1134" w:type="dxa"/>
            <w:tcBorders>
              <w:top w:val="single" w:sz="8" w:space="0" w:color="33CC33"/>
              <w:bottom w:val="single" w:sz="12" w:space="0" w:color="33CC33"/>
            </w:tcBorders>
            <w:vAlign w:val="center"/>
          </w:tcPr>
          <w:p w14:paraId="41FD3431" w14:textId="77777777" w:rsidR="0097306F" w:rsidRPr="00526D89" w:rsidRDefault="0097306F" w:rsidP="00526D89">
            <w:pPr>
              <w:spacing w:before="60" w:after="60"/>
              <w:rPr>
                <w:rFonts w:cstheme="minorHAnsi"/>
                <w:sz w:val="24"/>
                <w:szCs w:val="24"/>
              </w:rPr>
            </w:pPr>
            <w:r w:rsidRPr="00526D89">
              <w:rPr>
                <w:rFonts w:cstheme="minorHAnsi"/>
                <w:sz w:val="24"/>
                <w:szCs w:val="24"/>
              </w:rPr>
              <w:t>szt.</w:t>
            </w:r>
          </w:p>
        </w:tc>
        <w:tc>
          <w:tcPr>
            <w:tcW w:w="1276" w:type="dxa"/>
            <w:tcBorders>
              <w:top w:val="single" w:sz="8" w:space="0" w:color="33CC33"/>
              <w:bottom w:val="single" w:sz="12" w:space="0" w:color="33CC33"/>
            </w:tcBorders>
            <w:vAlign w:val="center"/>
          </w:tcPr>
          <w:p w14:paraId="29C8241A" w14:textId="77777777" w:rsidR="0097306F" w:rsidRPr="00526D89" w:rsidRDefault="0097306F" w:rsidP="00526D89">
            <w:pPr>
              <w:spacing w:before="80" w:after="80"/>
              <w:rPr>
                <w:rFonts w:cstheme="minorHAnsi"/>
                <w:sz w:val="24"/>
                <w:szCs w:val="24"/>
              </w:rPr>
            </w:pPr>
            <w:r w:rsidRPr="00526D89">
              <w:rPr>
                <w:rFonts w:cstheme="minorHAnsi"/>
                <w:sz w:val="24"/>
                <w:szCs w:val="24"/>
              </w:rPr>
              <w:t>rezultat</w:t>
            </w:r>
          </w:p>
        </w:tc>
        <w:tc>
          <w:tcPr>
            <w:tcW w:w="1276" w:type="dxa"/>
            <w:tcBorders>
              <w:top w:val="single" w:sz="8" w:space="0" w:color="33CC33"/>
              <w:bottom w:val="single" w:sz="12" w:space="0" w:color="33CC33"/>
            </w:tcBorders>
            <w:vAlign w:val="center"/>
          </w:tcPr>
          <w:p w14:paraId="7E1DCD49" w14:textId="77777777" w:rsidR="0097306F" w:rsidRPr="00526D89" w:rsidRDefault="0097306F" w:rsidP="00526D89">
            <w:pPr>
              <w:spacing w:before="80" w:after="80"/>
              <w:rPr>
                <w:rFonts w:cstheme="minorHAnsi"/>
                <w:sz w:val="24"/>
                <w:szCs w:val="24"/>
              </w:rPr>
            </w:pPr>
            <w:r w:rsidRPr="00526D89">
              <w:rPr>
                <w:rFonts w:cstheme="minorHAnsi"/>
                <w:sz w:val="24"/>
                <w:szCs w:val="24"/>
              </w:rPr>
              <w:t>kluczowy</w:t>
            </w:r>
          </w:p>
        </w:tc>
        <w:tc>
          <w:tcPr>
            <w:tcW w:w="1275" w:type="dxa"/>
            <w:tcBorders>
              <w:top w:val="single" w:sz="8" w:space="0" w:color="33CC33"/>
              <w:bottom w:val="single" w:sz="12" w:space="0" w:color="33CC33"/>
            </w:tcBorders>
            <w:vAlign w:val="center"/>
          </w:tcPr>
          <w:p w14:paraId="58597389" w14:textId="77777777" w:rsidR="0097306F" w:rsidRPr="00526D89" w:rsidRDefault="0097306F" w:rsidP="00526D89">
            <w:pPr>
              <w:spacing w:before="80" w:after="80"/>
              <w:rPr>
                <w:rFonts w:cstheme="minorHAnsi"/>
                <w:sz w:val="24"/>
                <w:szCs w:val="24"/>
              </w:rPr>
            </w:pPr>
            <w:r w:rsidRPr="00526D89">
              <w:rPr>
                <w:rFonts w:cstheme="minorHAnsi"/>
                <w:sz w:val="24"/>
                <w:szCs w:val="24"/>
              </w:rPr>
              <w:t>-</w:t>
            </w:r>
          </w:p>
        </w:tc>
        <w:tc>
          <w:tcPr>
            <w:tcW w:w="6096" w:type="dxa"/>
            <w:tcBorders>
              <w:top w:val="single" w:sz="8" w:space="0" w:color="33CC33"/>
              <w:bottom w:val="single" w:sz="12" w:space="0" w:color="33CC33"/>
            </w:tcBorders>
            <w:vAlign w:val="center"/>
          </w:tcPr>
          <w:p w14:paraId="7AB23F15" w14:textId="77777777" w:rsidR="0097306F" w:rsidRPr="00526D89" w:rsidRDefault="0097306F" w:rsidP="00526D89">
            <w:pPr>
              <w:autoSpaceDE w:val="0"/>
              <w:autoSpaceDN w:val="0"/>
              <w:adjustRightInd w:val="0"/>
              <w:spacing w:before="80" w:after="40"/>
              <w:jc w:val="both"/>
              <w:rPr>
                <w:rFonts w:cstheme="minorHAnsi"/>
                <w:sz w:val="24"/>
                <w:szCs w:val="24"/>
              </w:rPr>
            </w:pPr>
            <w:r w:rsidRPr="00526D89">
              <w:rPr>
                <w:rFonts w:cstheme="minorHAnsi"/>
                <w:sz w:val="24"/>
                <w:szCs w:val="24"/>
              </w:rPr>
              <w:t xml:space="preserve">Liczba wspieranych nowych przedsiębiorstw, które są nadal aktywne na rynku co najmniej rok po ukończeniu produktu. Fakt, że przedsiębiorstwo jest aktywne na rynku można ustalić na przykład na podstawie obrotów przedsiębiorstwa zadeklarowanych za rok obrotowy następujący po roku, w którym ukończono produkt. </w:t>
            </w:r>
          </w:p>
          <w:p w14:paraId="232B138C" w14:textId="77777777" w:rsidR="0097306F" w:rsidRPr="00526D89" w:rsidRDefault="0097306F" w:rsidP="00526D89">
            <w:pPr>
              <w:autoSpaceDE w:val="0"/>
              <w:autoSpaceDN w:val="0"/>
              <w:adjustRightInd w:val="0"/>
              <w:spacing w:before="80" w:after="40"/>
              <w:jc w:val="both"/>
              <w:rPr>
                <w:rFonts w:cstheme="minorHAnsi"/>
                <w:sz w:val="24"/>
                <w:szCs w:val="24"/>
              </w:rPr>
            </w:pPr>
            <w:r w:rsidRPr="00526D89">
              <w:rPr>
                <w:rFonts w:cstheme="minorHAnsi"/>
                <w:sz w:val="24"/>
                <w:szCs w:val="24"/>
              </w:rPr>
              <w:lastRenderedPageBreak/>
              <w:t>Przedsiębiorstwo uznaje się za nowe, jeśli nie istniało krócej niż w okresie trzech lat przed rozpoczęciem projektu. Przedsiębiorstwo nie zostanie uznane za nowe, jeśli zmieni się tylko jego forma prawna. Wskaźnik obejmuje również przedsiębiorstwa typu spin-off.</w:t>
            </w:r>
          </w:p>
          <w:p w14:paraId="4699B2B5" w14:textId="77777777" w:rsidR="0097306F" w:rsidRPr="00026661" w:rsidRDefault="0097306F" w:rsidP="00526D89">
            <w:pPr>
              <w:autoSpaceDE w:val="0"/>
              <w:autoSpaceDN w:val="0"/>
              <w:adjustRightInd w:val="0"/>
              <w:spacing w:before="80" w:after="40"/>
              <w:jc w:val="both"/>
              <w:rPr>
                <w:rFonts w:cstheme="minorHAnsi"/>
                <w:iCs/>
                <w:sz w:val="24"/>
                <w:szCs w:val="24"/>
              </w:rPr>
            </w:pPr>
            <w:r w:rsidRPr="00526D89">
              <w:rPr>
                <w:rFonts w:cstheme="minorHAnsi"/>
                <w:sz w:val="24"/>
                <w:szCs w:val="24"/>
              </w:rPr>
              <w:t xml:space="preserve">Definicja przedsiębiorstwa znajduje się we wskaźniku - </w:t>
            </w:r>
            <w:r w:rsidRPr="00026661">
              <w:rPr>
                <w:rFonts w:cstheme="minorHAnsi"/>
                <w:iCs/>
                <w:sz w:val="24"/>
                <w:szCs w:val="24"/>
              </w:rPr>
              <w:t>Przedsiębiorstwa objęte wsparciem (w tym: mikro, małe, średnie, duże).</w:t>
            </w:r>
          </w:p>
          <w:p w14:paraId="1169A339" w14:textId="77777777" w:rsidR="0097306F" w:rsidRPr="00526D89" w:rsidRDefault="0097306F" w:rsidP="00526D89">
            <w:pPr>
              <w:autoSpaceDE w:val="0"/>
              <w:autoSpaceDN w:val="0"/>
              <w:adjustRightInd w:val="0"/>
              <w:spacing w:before="80" w:after="40"/>
              <w:jc w:val="both"/>
              <w:rPr>
                <w:rFonts w:cstheme="minorHAnsi"/>
                <w:sz w:val="24"/>
                <w:szCs w:val="24"/>
              </w:rPr>
            </w:pPr>
            <w:r w:rsidRPr="00526D89">
              <w:rPr>
                <w:rFonts w:cstheme="minorHAnsi"/>
                <w:sz w:val="24"/>
                <w:szCs w:val="24"/>
              </w:rPr>
              <w:t>Przez „ukończenie produktu” należy rozumieć zakończenie rzeczowej realizacji projektu.</w:t>
            </w:r>
          </w:p>
        </w:tc>
      </w:tr>
    </w:tbl>
    <w:p w14:paraId="5E9525C3" w14:textId="0111A4A5" w:rsidR="0097306F" w:rsidRPr="00526D89" w:rsidRDefault="00526D89" w:rsidP="0097306F">
      <w:pPr>
        <w:spacing w:after="0"/>
        <w:ind w:hanging="142"/>
        <w:rPr>
          <w:rFonts w:ascii="Arial" w:hAnsi="Arial" w:cs="Arial"/>
          <w:sz w:val="24"/>
          <w:szCs w:val="24"/>
        </w:rPr>
      </w:pPr>
      <w:r w:rsidRPr="00526D89">
        <w:rPr>
          <w:rFonts w:ascii="Arial" w:hAnsi="Arial" w:cs="Arial"/>
          <w:sz w:val="24"/>
          <w:szCs w:val="24"/>
        </w:rPr>
        <w:lastRenderedPageBreak/>
        <w:br w:type="textWrapping" w:clear="all"/>
      </w:r>
    </w:p>
    <w:p w14:paraId="1AD69C8F" w14:textId="77777777" w:rsidR="0097306F" w:rsidRPr="00526D89" w:rsidRDefault="0097306F" w:rsidP="0097306F">
      <w:pPr>
        <w:spacing w:after="0"/>
        <w:ind w:hanging="142"/>
        <w:rPr>
          <w:rFonts w:ascii="Arial" w:hAnsi="Arial" w:cs="Arial"/>
          <w:sz w:val="24"/>
          <w:szCs w:val="24"/>
        </w:rPr>
      </w:pPr>
    </w:p>
    <w:p w14:paraId="3640D0F3" w14:textId="77777777" w:rsidR="0097306F" w:rsidRPr="00526D89" w:rsidRDefault="0097306F" w:rsidP="0097306F">
      <w:pPr>
        <w:spacing w:after="0"/>
        <w:ind w:hanging="142"/>
        <w:rPr>
          <w:rFonts w:ascii="Arial" w:hAnsi="Arial" w:cs="Arial"/>
          <w:sz w:val="24"/>
          <w:szCs w:val="24"/>
        </w:rPr>
      </w:pPr>
    </w:p>
    <w:p w14:paraId="6F9CBA30" w14:textId="77777777" w:rsidR="0097306F" w:rsidRPr="00526D89" w:rsidRDefault="0097306F" w:rsidP="0097306F">
      <w:pPr>
        <w:tabs>
          <w:tab w:val="left" w:pos="3402"/>
          <w:tab w:val="left" w:pos="5103"/>
        </w:tabs>
        <w:jc w:val="both"/>
        <w:rPr>
          <w:rFonts w:ascii="Arial" w:hAnsi="Arial" w:cs="Arial"/>
          <w:sz w:val="24"/>
          <w:szCs w:val="24"/>
        </w:rPr>
      </w:pPr>
    </w:p>
    <w:p w14:paraId="6A9FC151" w14:textId="77777777" w:rsidR="0097306F" w:rsidRPr="00526D89" w:rsidRDefault="0097306F" w:rsidP="0097306F">
      <w:pPr>
        <w:rPr>
          <w:rFonts w:ascii="Arial" w:hAnsi="Arial" w:cs="Arial"/>
          <w:sz w:val="24"/>
          <w:szCs w:val="24"/>
        </w:rPr>
      </w:pPr>
    </w:p>
    <w:p w14:paraId="2CB61CC5" w14:textId="1CE3384B" w:rsidR="00102FB7" w:rsidRPr="00526D89" w:rsidRDefault="00102FB7" w:rsidP="0097306F">
      <w:pPr>
        <w:rPr>
          <w:rFonts w:ascii="Arial" w:hAnsi="Arial" w:cs="Arial"/>
          <w:sz w:val="24"/>
          <w:szCs w:val="24"/>
        </w:rPr>
      </w:pPr>
    </w:p>
    <w:sectPr w:rsidR="00102FB7" w:rsidRPr="00526D89" w:rsidSect="00367C4D">
      <w:headerReference w:type="even" r:id="rId9"/>
      <w:headerReference w:type="default" r:id="rId10"/>
      <w:footerReference w:type="even" r:id="rId11"/>
      <w:footerReference w:type="default" r:id="rId12"/>
      <w:headerReference w:type="first" r:id="rId13"/>
      <w:footerReference w:type="first" r:id="rId14"/>
      <w:footnotePr>
        <w:numFmt w:val="chicago"/>
      </w:footnotePr>
      <w:pgSz w:w="16838" w:h="11906" w:orient="landscape"/>
      <w:pgMar w:top="1418" w:right="1418" w:bottom="1276" w:left="1418" w:header="56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73AFB" w14:textId="77777777" w:rsidR="00C63B9A" w:rsidRDefault="00C63B9A" w:rsidP="00A11280">
      <w:pPr>
        <w:spacing w:after="0" w:line="240" w:lineRule="auto"/>
      </w:pPr>
      <w:r>
        <w:separator/>
      </w:r>
    </w:p>
  </w:endnote>
  <w:endnote w:type="continuationSeparator" w:id="0">
    <w:p w14:paraId="678D06DE" w14:textId="77777777" w:rsidR="00C63B9A" w:rsidRDefault="00C63B9A" w:rsidP="00A11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C93FE" w14:textId="77777777" w:rsidR="00F82563" w:rsidRDefault="00F8256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279469"/>
      <w:docPartObj>
        <w:docPartGallery w:val="Page Numbers (Bottom of Page)"/>
        <w:docPartUnique/>
      </w:docPartObj>
    </w:sdtPr>
    <w:sdtEndPr/>
    <w:sdtContent>
      <w:p w14:paraId="2376BAA3" w14:textId="77777777" w:rsidR="0039273C" w:rsidRDefault="0039273C">
        <w:pPr>
          <w:pStyle w:val="Stopka"/>
          <w:jc w:val="center"/>
        </w:pPr>
        <w:r>
          <w:fldChar w:fldCharType="begin"/>
        </w:r>
        <w:r>
          <w:instrText>PAGE   \* MERGEFORMAT</w:instrText>
        </w:r>
        <w:r>
          <w:fldChar w:fldCharType="separate"/>
        </w:r>
        <w:r w:rsidR="00C749E7">
          <w:rPr>
            <w:noProof/>
          </w:rPr>
          <w:t>14</w:t>
        </w:r>
        <w:r>
          <w:rPr>
            <w:noProof/>
          </w:rPr>
          <w:fldChar w:fldCharType="end"/>
        </w:r>
      </w:p>
    </w:sdtContent>
  </w:sdt>
  <w:p w14:paraId="1CE2B7A3" w14:textId="77777777" w:rsidR="0039273C" w:rsidRDefault="0039273C" w:rsidP="00442FE8">
    <w:pPr>
      <w:pStyle w:val="Stopka"/>
      <w:tabs>
        <w:tab w:val="clear" w:pos="4536"/>
        <w:tab w:val="clear" w:pos="9072"/>
        <w:tab w:val="left" w:pos="790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9B58" w14:textId="77777777" w:rsidR="00F82563" w:rsidRDefault="00F8256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AE83E" w14:textId="77777777" w:rsidR="00C63B9A" w:rsidRDefault="00C63B9A" w:rsidP="00A11280">
      <w:pPr>
        <w:spacing w:after="0" w:line="240" w:lineRule="auto"/>
      </w:pPr>
      <w:r>
        <w:separator/>
      </w:r>
    </w:p>
  </w:footnote>
  <w:footnote w:type="continuationSeparator" w:id="0">
    <w:p w14:paraId="4AF342F2" w14:textId="77777777" w:rsidR="00C63B9A" w:rsidRDefault="00C63B9A" w:rsidP="00A112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BFCFD" w14:textId="77777777" w:rsidR="00F82563" w:rsidRDefault="00F82563">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59875" w14:textId="1C92DA9A" w:rsidR="005F384C" w:rsidRDefault="005F384C" w:rsidP="00F82563">
    <w:pPr>
      <w:widowControl w:val="0"/>
      <w:spacing w:after="0"/>
      <w:rPr>
        <w:rFonts w:ascii="Calibri" w:eastAsia="Arial" w:hAnsi="Calibri" w:cs="Arial"/>
        <w:iCs/>
      </w:rPr>
    </w:pPr>
    <w:r w:rsidRPr="0091152B">
      <w:rPr>
        <w:rFonts w:ascii="Calibri" w:eastAsia="Arial" w:hAnsi="Calibri" w:cs="Arial"/>
        <w:b/>
        <w:iCs/>
      </w:rPr>
      <w:t xml:space="preserve">Załącznik nr </w:t>
    </w:r>
    <w:r>
      <w:rPr>
        <w:rFonts w:ascii="Calibri" w:eastAsia="Arial" w:hAnsi="Calibri" w:cs="Arial"/>
        <w:b/>
        <w:iCs/>
      </w:rPr>
      <w:t>9</w:t>
    </w:r>
    <w:r w:rsidRPr="0091152B">
      <w:rPr>
        <w:rFonts w:ascii="Calibri" w:eastAsia="Arial" w:hAnsi="Calibri" w:cs="Arial"/>
        <w:b/>
        <w:iCs/>
      </w:rPr>
      <w:t xml:space="preserve"> </w:t>
    </w:r>
    <w:r w:rsidRPr="0091152B">
      <w:rPr>
        <w:rFonts w:ascii="Calibri" w:eastAsia="Arial" w:hAnsi="Calibri" w:cs="Arial"/>
        <w:iCs/>
      </w:rPr>
      <w:t xml:space="preserve">do Regulaminu wyboru projektów </w:t>
    </w:r>
    <w:r w:rsidR="00C43B0F">
      <w:rPr>
        <w:rFonts w:ascii="Calibri" w:eastAsia="Arial" w:hAnsi="Calibri" w:cs="Arial"/>
        <w:iCs/>
      </w:rPr>
      <w:t xml:space="preserve">nabór </w:t>
    </w:r>
    <w:r w:rsidRPr="0091152B">
      <w:rPr>
        <w:rFonts w:ascii="Calibri" w:eastAsia="Arial" w:hAnsi="Calibri" w:cs="Arial"/>
        <w:iCs/>
      </w:rPr>
      <w:t xml:space="preserve">nr </w:t>
    </w:r>
    <w:r w:rsidRPr="00AB77A5">
      <w:rPr>
        <w:rFonts w:ascii="Calibri" w:eastAsia="Arial" w:hAnsi="Calibri" w:cs="Arial"/>
        <w:iCs/>
      </w:rPr>
      <w:t>FEOP.01.0</w:t>
    </w:r>
    <w:r>
      <w:rPr>
        <w:rFonts w:ascii="Calibri" w:eastAsia="Arial" w:hAnsi="Calibri" w:cs="Arial"/>
        <w:iCs/>
      </w:rPr>
      <w:t>2</w:t>
    </w:r>
    <w:r w:rsidRPr="00AB77A5">
      <w:rPr>
        <w:rFonts w:ascii="Calibri" w:eastAsia="Arial" w:hAnsi="Calibri" w:cs="Arial"/>
        <w:iCs/>
      </w:rPr>
      <w:t>.</w:t>
    </w:r>
    <w:r w:rsidR="00027936">
      <w:rPr>
        <w:rFonts w:ascii="Calibri" w:eastAsia="Arial" w:hAnsi="Calibri" w:cs="Arial"/>
        <w:iCs/>
      </w:rPr>
      <w:t>00</w:t>
    </w:r>
    <w:r w:rsidRPr="00AB77A5">
      <w:rPr>
        <w:rFonts w:ascii="Calibri" w:eastAsia="Arial" w:hAnsi="Calibri" w:cs="Arial"/>
        <w:iCs/>
      </w:rPr>
      <w:t>-IP.0</w:t>
    </w:r>
    <w:r w:rsidR="00F82563">
      <w:rPr>
        <w:rFonts w:ascii="Calibri" w:eastAsia="Arial" w:hAnsi="Calibri" w:cs="Arial"/>
        <w:iCs/>
      </w:rPr>
      <w:t>0</w:t>
    </w:r>
    <w:r w:rsidRPr="00AB77A5">
      <w:rPr>
        <w:rFonts w:ascii="Calibri" w:eastAsia="Arial" w:hAnsi="Calibri" w:cs="Arial"/>
        <w:iCs/>
      </w:rPr>
      <w:t>-001/23</w:t>
    </w:r>
    <w:r w:rsidRPr="0091152B">
      <w:rPr>
        <w:rFonts w:ascii="Calibri" w:eastAsia="Arial" w:hAnsi="Calibri" w:cs="Arial"/>
        <w:iCs/>
      </w:rPr>
      <w:t xml:space="preserve"> dotyczący projektów </w:t>
    </w:r>
  </w:p>
  <w:p w14:paraId="5B76AD4C" w14:textId="77777777" w:rsidR="005F384C" w:rsidRDefault="005F384C" w:rsidP="00F82563">
    <w:pPr>
      <w:widowControl w:val="0"/>
      <w:spacing w:after="0"/>
      <w:rPr>
        <w:rFonts w:ascii="Calibri" w:eastAsia="Arial" w:hAnsi="Calibri" w:cs="Arial"/>
        <w:iCs/>
        <w:szCs w:val="20"/>
      </w:rPr>
    </w:pPr>
    <w:r w:rsidRPr="0091152B">
      <w:rPr>
        <w:rFonts w:ascii="Calibri" w:eastAsia="Arial" w:hAnsi="Calibri" w:cs="Arial"/>
        <w:iCs/>
      </w:rPr>
      <w:t xml:space="preserve">złożonych w ramach postępowania </w:t>
    </w:r>
    <w:r>
      <w:rPr>
        <w:rFonts w:ascii="Calibri" w:eastAsia="Arial" w:hAnsi="Calibri" w:cs="Arial"/>
        <w:iCs/>
      </w:rPr>
      <w:t>nie</w:t>
    </w:r>
    <w:r w:rsidRPr="0091152B">
      <w:rPr>
        <w:rFonts w:ascii="Calibri" w:eastAsia="Arial" w:hAnsi="Calibri" w:cs="Arial"/>
        <w:iCs/>
      </w:rPr>
      <w:t>konkurencyjnego działania</w:t>
    </w:r>
    <w:r w:rsidRPr="0091152B">
      <w:rPr>
        <w:rFonts w:ascii="Calibri" w:eastAsia="Arial" w:hAnsi="Calibri" w:cs="Arial"/>
        <w:iCs/>
        <w:szCs w:val="20"/>
      </w:rPr>
      <w:t xml:space="preserve"> </w:t>
    </w:r>
    <w:r w:rsidRPr="00BA2A04">
      <w:rPr>
        <w:rFonts w:ascii="Calibri" w:eastAsia="Arial" w:hAnsi="Calibri" w:cs="Arial"/>
        <w:iCs/>
        <w:szCs w:val="20"/>
      </w:rPr>
      <w:t>1.2 Opolskie innowacyjne</w:t>
    </w:r>
  </w:p>
  <w:p w14:paraId="72E332EB" w14:textId="77777777" w:rsidR="005F384C" w:rsidRPr="0091152B" w:rsidRDefault="005F384C" w:rsidP="00F82563">
    <w:pPr>
      <w:widowControl w:val="0"/>
      <w:spacing w:after="0"/>
      <w:rPr>
        <w:rFonts w:ascii="Calibri" w:eastAsia="Arial" w:hAnsi="Calibri" w:cs="Arial"/>
        <w:b/>
        <w:iCs/>
      </w:rPr>
    </w:pPr>
    <w:r w:rsidRPr="0091152B">
      <w:rPr>
        <w:rFonts w:ascii="Calibri" w:eastAsia="Arial" w:hAnsi="Calibri" w:cs="Arial"/>
        <w:iCs/>
        <w:szCs w:val="20"/>
      </w:rPr>
      <w:t xml:space="preserve">w ramach FEO 2021-2027 </w:t>
    </w:r>
    <w:r w:rsidRPr="0091152B">
      <w:rPr>
        <w:rFonts w:ascii="Calibri" w:eastAsia="Arial" w:hAnsi="Calibri" w:cs="Arial"/>
        <w:iCs/>
        <w:szCs w:val="24"/>
      </w:rPr>
      <w:t xml:space="preserve">nabór I, </w:t>
    </w:r>
    <w:r w:rsidRPr="0091152B">
      <w:rPr>
        <w:rFonts w:ascii="Calibri" w:eastAsia="Arial" w:hAnsi="Calibri" w:cs="Arial"/>
        <w:iCs/>
      </w:rPr>
      <w:t xml:space="preserve">Wersja nr 1, </w:t>
    </w:r>
    <w:r>
      <w:rPr>
        <w:rFonts w:ascii="Calibri" w:eastAsia="Arial" w:hAnsi="Calibri" w:cs="Arial"/>
        <w:iCs/>
      </w:rPr>
      <w:t>marzec</w:t>
    </w:r>
    <w:r w:rsidRPr="0091152B">
      <w:rPr>
        <w:rFonts w:ascii="Calibri" w:eastAsia="Arial" w:hAnsi="Calibri" w:cs="Arial"/>
        <w:iCs/>
      </w:rPr>
      <w:t xml:space="preserve"> 2023 r.</w:t>
    </w:r>
  </w:p>
  <w:p w14:paraId="357B97C4" w14:textId="77777777" w:rsidR="0039273C" w:rsidRPr="00FC4C51" w:rsidRDefault="0039273C" w:rsidP="00FC4C5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3640A" w14:textId="17372E86" w:rsidR="0091152B" w:rsidRPr="00130BB2" w:rsidRDefault="0091152B" w:rsidP="00130BB2">
    <w:pPr>
      <w:widowControl w:val="0"/>
      <w:spacing w:after="0"/>
      <w:rPr>
        <w:rFonts w:ascii="Calibri" w:eastAsia="Arial" w:hAnsi="Calibri" w:cs="Arial"/>
        <w:iCs/>
      </w:rPr>
    </w:pPr>
    <w:bookmarkStart w:id="0" w:name="_Hlk127962174"/>
    <w:r w:rsidRPr="0091152B">
      <w:rPr>
        <w:rFonts w:ascii="Calibri" w:eastAsia="Arial" w:hAnsi="Calibri" w:cs="Arial"/>
        <w:b/>
        <w:iCs/>
      </w:rPr>
      <w:t xml:space="preserve">Załącznik nr </w:t>
    </w:r>
    <w:r>
      <w:rPr>
        <w:rFonts w:ascii="Calibri" w:eastAsia="Arial" w:hAnsi="Calibri" w:cs="Arial"/>
        <w:b/>
        <w:iCs/>
      </w:rPr>
      <w:t>9</w:t>
    </w:r>
    <w:r w:rsidRPr="0091152B">
      <w:rPr>
        <w:rFonts w:ascii="Calibri" w:eastAsia="Arial" w:hAnsi="Calibri" w:cs="Arial"/>
        <w:b/>
        <w:iCs/>
      </w:rPr>
      <w:t xml:space="preserve"> </w:t>
    </w:r>
    <w:r w:rsidRPr="0091152B">
      <w:rPr>
        <w:rFonts w:ascii="Calibri" w:eastAsia="Arial" w:hAnsi="Calibri" w:cs="Arial"/>
        <w:iCs/>
      </w:rPr>
      <w:t xml:space="preserve">do Regulaminu wyboru projektów </w:t>
    </w:r>
    <w:r w:rsidR="00642D4C">
      <w:rPr>
        <w:rFonts w:ascii="Calibri" w:eastAsia="Arial" w:hAnsi="Calibri" w:cs="Arial"/>
        <w:iCs/>
      </w:rPr>
      <w:t xml:space="preserve">nabór nr </w:t>
    </w:r>
    <w:r w:rsidR="00E05F42" w:rsidRPr="00AB77A5">
      <w:rPr>
        <w:rFonts w:ascii="Calibri" w:eastAsia="Arial" w:hAnsi="Calibri" w:cs="Arial"/>
        <w:iCs/>
      </w:rPr>
      <w:t>FEOP.01.0</w:t>
    </w:r>
    <w:r w:rsidR="005F384C">
      <w:rPr>
        <w:rFonts w:ascii="Calibri" w:eastAsia="Arial" w:hAnsi="Calibri" w:cs="Arial"/>
        <w:iCs/>
      </w:rPr>
      <w:t>2</w:t>
    </w:r>
    <w:r w:rsidR="00E05F42" w:rsidRPr="00AB77A5">
      <w:rPr>
        <w:rFonts w:ascii="Calibri" w:eastAsia="Arial" w:hAnsi="Calibri" w:cs="Arial"/>
        <w:iCs/>
      </w:rPr>
      <w:t>.</w:t>
    </w:r>
    <w:r w:rsidR="00027936">
      <w:rPr>
        <w:rFonts w:ascii="Calibri" w:eastAsia="Arial" w:hAnsi="Calibri" w:cs="Arial"/>
        <w:iCs/>
      </w:rPr>
      <w:t>00</w:t>
    </w:r>
    <w:r w:rsidR="00E05F42" w:rsidRPr="00AB77A5">
      <w:rPr>
        <w:rFonts w:ascii="Calibri" w:eastAsia="Arial" w:hAnsi="Calibri" w:cs="Arial"/>
        <w:iCs/>
      </w:rPr>
      <w:t>-IP.0</w:t>
    </w:r>
    <w:r w:rsidR="00E544E1">
      <w:rPr>
        <w:rFonts w:ascii="Calibri" w:eastAsia="Arial" w:hAnsi="Calibri" w:cs="Arial"/>
        <w:iCs/>
      </w:rPr>
      <w:t>0</w:t>
    </w:r>
    <w:r w:rsidR="00E05F42" w:rsidRPr="00AB77A5">
      <w:rPr>
        <w:rFonts w:ascii="Calibri" w:eastAsia="Arial" w:hAnsi="Calibri" w:cs="Arial"/>
        <w:iCs/>
      </w:rPr>
      <w:t>-001/23</w:t>
    </w:r>
    <w:r w:rsidR="00E05F42" w:rsidRPr="0091152B">
      <w:rPr>
        <w:rFonts w:ascii="Calibri" w:eastAsia="Arial" w:hAnsi="Calibri" w:cs="Arial"/>
        <w:iCs/>
      </w:rPr>
      <w:t xml:space="preserve"> </w:t>
    </w:r>
    <w:r w:rsidRPr="0091152B">
      <w:rPr>
        <w:rFonts w:ascii="Calibri" w:eastAsia="Arial" w:hAnsi="Calibri" w:cs="Arial"/>
        <w:iCs/>
      </w:rPr>
      <w:t xml:space="preserve">dotyczący projektów złożonych w ramach postępowania </w:t>
    </w:r>
    <w:r w:rsidR="005F384C">
      <w:rPr>
        <w:rFonts w:ascii="Calibri" w:eastAsia="Arial" w:hAnsi="Calibri" w:cs="Arial"/>
        <w:iCs/>
      </w:rPr>
      <w:t>nie</w:t>
    </w:r>
    <w:r w:rsidRPr="0091152B">
      <w:rPr>
        <w:rFonts w:ascii="Calibri" w:eastAsia="Arial" w:hAnsi="Calibri" w:cs="Arial"/>
        <w:iCs/>
      </w:rPr>
      <w:t>konkurencyjnego działania</w:t>
    </w:r>
    <w:r w:rsidRPr="0091152B">
      <w:rPr>
        <w:rFonts w:ascii="Calibri" w:eastAsia="Arial" w:hAnsi="Calibri" w:cs="Arial"/>
        <w:iCs/>
        <w:szCs w:val="20"/>
      </w:rPr>
      <w:t xml:space="preserve"> </w:t>
    </w:r>
    <w:r w:rsidR="00BA2A04" w:rsidRPr="00BA2A04">
      <w:rPr>
        <w:rFonts w:ascii="Calibri" w:eastAsia="Arial" w:hAnsi="Calibri" w:cs="Arial"/>
        <w:iCs/>
        <w:szCs w:val="20"/>
      </w:rPr>
      <w:t>1.2 Opolskie innowacyjne</w:t>
    </w:r>
    <w:r w:rsidR="00130BB2">
      <w:rPr>
        <w:rFonts w:ascii="Calibri" w:eastAsia="Arial" w:hAnsi="Calibri" w:cs="Arial"/>
        <w:iCs/>
      </w:rPr>
      <w:t xml:space="preserve"> </w:t>
    </w:r>
    <w:r w:rsidRPr="0091152B">
      <w:rPr>
        <w:rFonts w:ascii="Calibri" w:eastAsia="Arial" w:hAnsi="Calibri" w:cs="Arial"/>
        <w:iCs/>
        <w:szCs w:val="20"/>
      </w:rPr>
      <w:t xml:space="preserve">w ramach FEO 2021-2027 </w:t>
    </w:r>
    <w:r w:rsidRPr="0091152B">
      <w:rPr>
        <w:rFonts w:ascii="Calibri" w:eastAsia="Arial" w:hAnsi="Calibri" w:cs="Arial"/>
        <w:iCs/>
        <w:szCs w:val="24"/>
      </w:rPr>
      <w:t xml:space="preserve">nabór I, </w:t>
    </w:r>
    <w:r w:rsidRPr="0091152B">
      <w:rPr>
        <w:rFonts w:ascii="Calibri" w:eastAsia="Arial" w:hAnsi="Calibri" w:cs="Arial"/>
        <w:iCs/>
      </w:rPr>
      <w:t xml:space="preserve">Wersja nr 1, </w:t>
    </w:r>
    <w:r w:rsidR="00DB5EA7">
      <w:rPr>
        <w:rFonts w:ascii="Calibri" w:eastAsia="Arial" w:hAnsi="Calibri" w:cs="Arial"/>
        <w:iCs/>
      </w:rPr>
      <w:t>marzec</w:t>
    </w:r>
    <w:r w:rsidRPr="0091152B">
      <w:rPr>
        <w:rFonts w:ascii="Calibri" w:eastAsia="Arial" w:hAnsi="Calibri" w:cs="Arial"/>
        <w:iCs/>
      </w:rPr>
      <w:t xml:space="preserve"> 2023 r.</w:t>
    </w:r>
  </w:p>
  <w:bookmarkEnd w:id="0"/>
  <w:p w14:paraId="6F35BB29" w14:textId="5ADAC278" w:rsidR="0039273C" w:rsidRPr="0091152B" w:rsidRDefault="0039273C" w:rsidP="0091152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3302"/>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FD74C6A"/>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01B0EF1"/>
    <w:multiLevelType w:val="hybridMultilevel"/>
    <w:tmpl w:val="A9CC6202"/>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1435993"/>
    <w:multiLevelType w:val="hybridMultilevel"/>
    <w:tmpl w:val="D7461E56"/>
    <w:lvl w:ilvl="0" w:tplc="2438C0F6">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72E7231"/>
    <w:multiLevelType w:val="hybridMultilevel"/>
    <w:tmpl w:val="18B42E5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A7523AC"/>
    <w:multiLevelType w:val="hybridMultilevel"/>
    <w:tmpl w:val="7F706CCE"/>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 w15:restartNumberingAfterBreak="0">
    <w:nsid w:val="1AB67DA1"/>
    <w:multiLevelType w:val="hybridMultilevel"/>
    <w:tmpl w:val="5A7230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D80B5D"/>
    <w:multiLevelType w:val="hybridMultilevel"/>
    <w:tmpl w:val="5E10F2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7E0CA9"/>
    <w:multiLevelType w:val="hybridMultilevel"/>
    <w:tmpl w:val="8C181DAC"/>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32B527F"/>
    <w:multiLevelType w:val="hybridMultilevel"/>
    <w:tmpl w:val="466AD6A2"/>
    <w:lvl w:ilvl="0" w:tplc="872C1E60">
      <w:start w:val="1"/>
      <w:numFmt w:val="decimal"/>
      <w:lvlText w:val="%1."/>
      <w:lvlJc w:val="left"/>
      <w:pPr>
        <w:ind w:left="502" w:hanging="360"/>
      </w:pPr>
      <w:rPr>
        <w:sz w:val="20"/>
        <w:szCs w:val="2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15:restartNumberingAfterBreak="0">
    <w:nsid w:val="243C5674"/>
    <w:multiLevelType w:val="hybridMultilevel"/>
    <w:tmpl w:val="AD3EC724"/>
    <w:lvl w:ilvl="0" w:tplc="04150011">
      <w:start w:val="1"/>
      <w:numFmt w:val="decimal"/>
      <w:lvlText w:val="%1)"/>
      <w:lvlJc w:val="left"/>
      <w:pPr>
        <w:ind w:left="1179" w:hanging="360"/>
      </w:pPr>
      <w:rPr>
        <w:rFonts w:hint="default"/>
      </w:rPr>
    </w:lvl>
    <w:lvl w:ilvl="1" w:tplc="04150019" w:tentative="1">
      <w:start w:val="1"/>
      <w:numFmt w:val="lowerLetter"/>
      <w:lvlText w:val="%2."/>
      <w:lvlJc w:val="left"/>
      <w:pPr>
        <w:ind w:left="1899" w:hanging="360"/>
      </w:pPr>
    </w:lvl>
    <w:lvl w:ilvl="2" w:tplc="0415001B" w:tentative="1">
      <w:start w:val="1"/>
      <w:numFmt w:val="lowerRoman"/>
      <w:lvlText w:val="%3."/>
      <w:lvlJc w:val="right"/>
      <w:pPr>
        <w:ind w:left="2619" w:hanging="180"/>
      </w:pPr>
    </w:lvl>
    <w:lvl w:ilvl="3" w:tplc="0415000F" w:tentative="1">
      <w:start w:val="1"/>
      <w:numFmt w:val="decimal"/>
      <w:lvlText w:val="%4."/>
      <w:lvlJc w:val="left"/>
      <w:pPr>
        <w:ind w:left="3339" w:hanging="360"/>
      </w:pPr>
    </w:lvl>
    <w:lvl w:ilvl="4" w:tplc="04150019" w:tentative="1">
      <w:start w:val="1"/>
      <w:numFmt w:val="lowerLetter"/>
      <w:lvlText w:val="%5."/>
      <w:lvlJc w:val="left"/>
      <w:pPr>
        <w:ind w:left="4059" w:hanging="360"/>
      </w:pPr>
    </w:lvl>
    <w:lvl w:ilvl="5" w:tplc="0415001B" w:tentative="1">
      <w:start w:val="1"/>
      <w:numFmt w:val="lowerRoman"/>
      <w:lvlText w:val="%6."/>
      <w:lvlJc w:val="right"/>
      <w:pPr>
        <w:ind w:left="4779" w:hanging="180"/>
      </w:pPr>
    </w:lvl>
    <w:lvl w:ilvl="6" w:tplc="0415000F" w:tentative="1">
      <w:start w:val="1"/>
      <w:numFmt w:val="decimal"/>
      <w:lvlText w:val="%7."/>
      <w:lvlJc w:val="left"/>
      <w:pPr>
        <w:ind w:left="5499" w:hanging="360"/>
      </w:pPr>
    </w:lvl>
    <w:lvl w:ilvl="7" w:tplc="04150019" w:tentative="1">
      <w:start w:val="1"/>
      <w:numFmt w:val="lowerLetter"/>
      <w:lvlText w:val="%8."/>
      <w:lvlJc w:val="left"/>
      <w:pPr>
        <w:ind w:left="6219" w:hanging="360"/>
      </w:pPr>
    </w:lvl>
    <w:lvl w:ilvl="8" w:tplc="0415001B" w:tentative="1">
      <w:start w:val="1"/>
      <w:numFmt w:val="lowerRoman"/>
      <w:lvlText w:val="%9."/>
      <w:lvlJc w:val="right"/>
      <w:pPr>
        <w:ind w:left="6939" w:hanging="180"/>
      </w:pPr>
    </w:lvl>
  </w:abstractNum>
  <w:abstractNum w:abstractNumId="11" w15:restartNumberingAfterBreak="0">
    <w:nsid w:val="25E45FF6"/>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6B5254F"/>
    <w:multiLevelType w:val="hybridMultilevel"/>
    <w:tmpl w:val="23302B62"/>
    <w:lvl w:ilvl="0" w:tplc="0415000F">
      <w:start w:val="1"/>
      <w:numFmt w:val="decimal"/>
      <w:lvlText w:val="%1."/>
      <w:lvlJc w:val="left"/>
      <w:pPr>
        <w:ind w:left="50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3" w15:restartNumberingAfterBreak="0">
    <w:nsid w:val="2B922CB1"/>
    <w:multiLevelType w:val="hybridMultilevel"/>
    <w:tmpl w:val="99E0D076"/>
    <w:lvl w:ilvl="0" w:tplc="A1AA95B8">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CD17A7F"/>
    <w:multiLevelType w:val="hybridMultilevel"/>
    <w:tmpl w:val="928EEF2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D9737B1"/>
    <w:multiLevelType w:val="hybridMultilevel"/>
    <w:tmpl w:val="9B64D476"/>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05F61F8"/>
    <w:multiLevelType w:val="hybridMultilevel"/>
    <w:tmpl w:val="173EF13C"/>
    <w:lvl w:ilvl="0" w:tplc="0EEA70A8">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B226AB"/>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81A6EA8"/>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DEA0471"/>
    <w:multiLevelType w:val="hybridMultilevel"/>
    <w:tmpl w:val="65504BC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0276B66"/>
    <w:multiLevelType w:val="hybridMultilevel"/>
    <w:tmpl w:val="F07A1E40"/>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1" w15:restartNumberingAfterBreak="0">
    <w:nsid w:val="42AF7F8D"/>
    <w:multiLevelType w:val="hybridMultilevel"/>
    <w:tmpl w:val="B73AA6F0"/>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42B01474"/>
    <w:multiLevelType w:val="hybridMultilevel"/>
    <w:tmpl w:val="246E0C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0E0AC7"/>
    <w:multiLevelType w:val="hybridMultilevel"/>
    <w:tmpl w:val="72B27C2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49951A09"/>
    <w:multiLevelType w:val="hybridMultilevel"/>
    <w:tmpl w:val="E00020B4"/>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EA672D"/>
    <w:multiLevelType w:val="hybridMultilevel"/>
    <w:tmpl w:val="7E3C660A"/>
    <w:lvl w:ilvl="0" w:tplc="0415000F">
      <w:start w:val="1"/>
      <w:numFmt w:val="decimal"/>
      <w:lvlText w:val="%1."/>
      <w:lvlJc w:val="left"/>
      <w:pPr>
        <w:ind w:left="360" w:hanging="360"/>
      </w:pPr>
    </w:lvl>
    <w:lvl w:ilvl="1" w:tplc="04150019" w:tentative="1">
      <w:start w:val="1"/>
      <w:numFmt w:val="lowerLetter"/>
      <w:lvlText w:val="%2."/>
      <w:lvlJc w:val="left"/>
      <w:pPr>
        <w:ind w:left="1298" w:hanging="360"/>
      </w:pPr>
    </w:lvl>
    <w:lvl w:ilvl="2" w:tplc="0415001B" w:tentative="1">
      <w:start w:val="1"/>
      <w:numFmt w:val="lowerRoman"/>
      <w:lvlText w:val="%3."/>
      <w:lvlJc w:val="right"/>
      <w:pPr>
        <w:ind w:left="2018" w:hanging="180"/>
      </w:p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26" w15:restartNumberingAfterBreak="0">
    <w:nsid w:val="4D573EF8"/>
    <w:multiLevelType w:val="hybridMultilevel"/>
    <w:tmpl w:val="DE90F2B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F554902"/>
    <w:multiLevelType w:val="hybridMultilevel"/>
    <w:tmpl w:val="0D2232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97290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114306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3523C55"/>
    <w:multiLevelType w:val="hybridMultilevel"/>
    <w:tmpl w:val="B72A564E"/>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4AC12B6"/>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51C6283"/>
    <w:multiLevelType w:val="hybridMultilevel"/>
    <w:tmpl w:val="1E78490C"/>
    <w:lvl w:ilvl="0" w:tplc="AD88C6D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15:restartNumberingAfterBreak="0">
    <w:nsid w:val="55DA4895"/>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64900D5"/>
    <w:multiLevelType w:val="hybridMultilevel"/>
    <w:tmpl w:val="423421E4"/>
    <w:lvl w:ilvl="0" w:tplc="AD88C6D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A7B763A"/>
    <w:multiLevelType w:val="hybridMultilevel"/>
    <w:tmpl w:val="B75CD6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AC45F70"/>
    <w:multiLevelType w:val="hybridMultilevel"/>
    <w:tmpl w:val="54B64874"/>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5DD46282"/>
    <w:multiLevelType w:val="hybridMultilevel"/>
    <w:tmpl w:val="7E3C660A"/>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EFD5790"/>
    <w:multiLevelType w:val="hybridMultilevel"/>
    <w:tmpl w:val="FA7C2F9C"/>
    <w:lvl w:ilvl="0" w:tplc="0415000F">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9" w15:restartNumberingAfterBreak="0">
    <w:nsid w:val="68F00578"/>
    <w:multiLevelType w:val="hybridMultilevel"/>
    <w:tmpl w:val="001EFBE6"/>
    <w:lvl w:ilvl="0" w:tplc="BECE90E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8F36DB4"/>
    <w:multiLevelType w:val="hybridMultilevel"/>
    <w:tmpl w:val="FA7870F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04252DA"/>
    <w:multiLevelType w:val="hybridMultilevel"/>
    <w:tmpl w:val="749C1348"/>
    <w:lvl w:ilvl="0" w:tplc="12DA84B4">
      <w:start w:val="1"/>
      <w:numFmt w:val="decimal"/>
      <w:lvlText w:val="%1."/>
      <w:lvlJc w:val="left"/>
      <w:pPr>
        <w:ind w:left="36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3B6B5E"/>
    <w:multiLevelType w:val="hybridMultilevel"/>
    <w:tmpl w:val="87B8076C"/>
    <w:lvl w:ilvl="0" w:tplc="2DC08692">
      <w:start w:val="1"/>
      <w:numFmt w:val="decimal"/>
      <w:lvlText w:val="%1."/>
      <w:lvlJc w:val="left"/>
      <w:pPr>
        <w:ind w:left="502" w:hanging="360"/>
      </w:pPr>
      <w:rPr>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8AB7E78"/>
    <w:multiLevelType w:val="hybridMultilevel"/>
    <w:tmpl w:val="E20EC6F8"/>
    <w:lvl w:ilvl="0" w:tplc="04150017">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4" w15:restartNumberingAfterBreak="0">
    <w:nsid w:val="7BB4F6AF"/>
    <w:multiLevelType w:val="hybridMultilevel"/>
    <w:tmpl w:val="3FD8AB16"/>
    <w:lvl w:ilvl="0" w:tplc="E73CAAA8">
      <w:start w:val="1"/>
      <w:numFmt w:val="decimal"/>
      <w:lvlText w:val="%1."/>
      <w:lvlJc w:val="left"/>
      <w:pPr>
        <w:ind w:left="720" w:hanging="360"/>
      </w:pPr>
    </w:lvl>
    <w:lvl w:ilvl="1" w:tplc="7A20A9B8">
      <w:start w:val="1"/>
      <w:numFmt w:val="lowerLetter"/>
      <w:lvlText w:val="%2."/>
      <w:lvlJc w:val="left"/>
      <w:pPr>
        <w:ind w:left="1440" w:hanging="360"/>
      </w:pPr>
    </w:lvl>
    <w:lvl w:ilvl="2" w:tplc="6D420256">
      <w:start w:val="1"/>
      <w:numFmt w:val="lowerRoman"/>
      <w:lvlText w:val="%3."/>
      <w:lvlJc w:val="right"/>
      <w:pPr>
        <w:ind w:left="2160" w:hanging="180"/>
      </w:pPr>
    </w:lvl>
    <w:lvl w:ilvl="3" w:tplc="EF400ACC">
      <w:start w:val="1"/>
      <w:numFmt w:val="decimal"/>
      <w:lvlText w:val="%4."/>
      <w:lvlJc w:val="left"/>
      <w:pPr>
        <w:ind w:left="2880" w:hanging="360"/>
      </w:pPr>
    </w:lvl>
    <w:lvl w:ilvl="4" w:tplc="A0E87004">
      <w:start w:val="1"/>
      <w:numFmt w:val="lowerLetter"/>
      <w:lvlText w:val="%5."/>
      <w:lvlJc w:val="left"/>
      <w:pPr>
        <w:ind w:left="3600" w:hanging="360"/>
      </w:pPr>
    </w:lvl>
    <w:lvl w:ilvl="5" w:tplc="DEECBCD8">
      <w:start w:val="1"/>
      <w:numFmt w:val="lowerRoman"/>
      <w:lvlText w:val="%6."/>
      <w:lvlJc w:val="right"/>
      <w:pPr>
        <w:ind w:left="4320" w:hanging="180"/>
      </w:pPr>
    </w:lvl>
    <w:lvl w:ilvl="6" w:tplc="4F1C446A">
      <w:start w:val="1"/>
      <w:numFmt w:val="decimal"/>
      <w:lvlText w:val="%7."/>
      <w:lvlJc w:val="left"/>
      <w:pPr>
        <w:ind w:left="5040" w:hanging="360"/>
      </w:pPr>
    </w:lvl>
    <w:lvl w:ilvl="7" w:tplc="1F6E312A">
      <w:start w:val="1"/>
      <w:numFmt w:val="lowerLetter"/>
      <w:lvlText w:val="%8."/>
      <w:lvlJc w:val="left"/>
      <w:pPr>
        <w:ind w:left="5760" w:hanging="360"/>
      </w:pPr>
    </w:lvl>
    <w:lvl w:ilvl="8" w:tplc="605892E2">
      <w:start w:val="1"/>
      <w:numFmt w:val="lowerRoman"/>
      <w:lvlText w:val="%9."/>
      <w:lvlJc w:val="right"/>
      <w:pPr>
        <w:ind w:left="6480" w:hanging="180"/>
      </w:pPr>
    </w:lvl>
  </w:abstractNum>
  <w:num w:numId="1" w16cid:durableId="1540780289">
    <w:abstractNumId w:val="24"/>
  </w:num>
  <w:num w:numId="2" w16cid:durableId="180364097">
    <w:abstractNumId w:val="42"/>
  </w:num>
  <w:num w:numId="3" w16cid:durableId="942498079">
    <w:abstractNumId w:val="20"/>
  </w:num>
  <w:num w:numId="4" w16cid:durableId="1616982263">
    <w:abstractNumId w:val="38"/>
  </w:num>
  <w:num w:numId="5" w16cid:durableId="1541236319">
    <w:abstractNumId w:val="17"/>
  </w:num>
  <w:num w:numId="6" w16cid:durableId="577057151">
    <w:abstractNumId w:val="37"/>
  </w:num>
  <w:num w:numId="7" w16cid:durableId="1403479367">
    <w:abstractNumId w:val="25"/>
  </w:num>
  <w:num w:numId="8" w16cid:durableId="1259557573">
    <w:abstractNumId w:val="31"/>
  </w:num>
  <w:num w:numId="9" w16cid:durableId="912814047">
    <w:abstractNumId w:val="18"/>
  </w:num>
  <w:num w:numId="10" w16cid:durableId="1284196236">
    <w:abstractNumId w:val="16"/>
  </w:num>
  <w:num w:numId="11" w16cid:durableId="713820511">
    <w:abstractNumId w:val="3"/>
  </w:num>
  <w:num w:numId="12" w16cid:durableId="1774090629">
    <w:abstractNumId w:val="9"/>
  </w:num>
  <w:num w:numId="13" w16cid:durableId="1218130829">
    <w:abstractNumId w:val="13"/>
  </w:num>
  <w:num w:numId="14" w16cid:durableId="1814640827">
    <w:abstractNumId w:val="12"/>
  </w:num>
  <w:num w:numId="15" w16cid:durableId="1548839934">
    <w:abstractNumId w:val="40"/>
  </w:num>
  <w:num w:numId="16" w16cid:durableId="1994143551">
    <w:abstractNumId w:val="33"/>
  </w:num>
  <w:num w:numId="17" w16cid:durableId="542014018">
    <w:abstractNumId w:val="2"/>
  </w:num>
  <w:num w:numId="18" w16cid:durableId="2092849249">
    <w:abstractNumId w:val="8"/>
  </w:num>
  <w:num w:numId="19" w16cid:durableId="467627199">
    <w:abstractNumId w:val="35"/>
  </w:num>
  <w:num w:numId="20" w16cid:durableId="1814979120">
    <w:abstractNumId w:val="15"/>
  </w:num>
  <w:num w:numId="21" w16cid:durableId="331490763">
    <w:abstractNumId w:val="26"/>
  </w:num>
  <w:num w:numId="22" w16cid:durableId="1392996699">
    <w:abstractNumId w:val="21"/>
  </w:num>
  <w:num w:numId="23" w16cid:durableId="2110857605">
    <w:abstractNumId w:val="43"/>
  </w:num>
  <w:num w:numId="24" w16cid:durableId="1675642700">
    <w:abstractNumId w:val="4"/>
  </w:num>
  <w:num w:numId="25" w16cid:durableId="1077357719">
    <w:abstractNumId w:val="23"/>
  </w:num>
  <w:num w:numId="26" w16cid:durableId="2035571966">
    <w:abstractNumId w:val="19"/>
  </w:num>
  <w:num w:numId="27" w16cid:durableId="1046180702">
    <w:abstractNumId w:val="36"/>
  </w:num>
  <w:num w:numId="28" w16cid:durableId="1192376008">
    <w:abstractNumId w:val="30"/>
  </w:num>
  <w:num w:numId="29" w16cid:durableId="631133839">
    <w:abstractNumId w:val="11"/>
  </w:num>
  <w:num w:numId="30" w16cid:durableId="2045789785">
    <w:abstractNumId w:val="1"/>
  </w:num>
  <w:num w:numId="31" w16cid:durableId="52391357">
    <w:abstractNumId w:val="29"/>
  </w:num>
  <w:num w:numId="32" w16cid:durableId="143469661">
    <w:abstractNumId w:val="14"/>
  </w:num>
  <w:num w:numId="33" w16cid:durableId="1852524665">
    <w:abstractNumId w:val="28"/>
  </w:num>
  <w:num w:numId="34" w16cid:durableId="451873033">
    <w:abstractNumId w:val="41"/>
  </w:num>
  <w:num w:numId="35" w16cid:durableId="1986544814">
    <w:abstractNumId w:val="6"/>
  </w:num>
  <w:num w:numId="36" w16cid:durableId="1019624931">
    <w:abstractNumId w:val="5"/>
  </w:num>
  <w:num w:numId="37" w16cid:durableId="1533222818">
    <w:abstractNumId w:val="0"/>
  </w:num>
  <w:num w:numId="38" w16cid:durableId="767654865">
    <w:abstractNumId w:val="44"/>
  </w:num>
  <w:num w:numId="39" w16cid:durableId="558171499">
    <w:abstractNumId w:val="10"/>
  </w:num>
  <w:num w:numId="40" w16cid:durableId="2075355267">
    <w:abstractNumId w:val="34"/>
  </w:num>
  <w:num w:numId="41" w16cid:durableId="1177647160">
    <w:abstractNumId w:val="39"/>
  </w:num>
  <w:num w:numId="42" w16cid:durableId="1208181443">
    <w:abstractNumId w:val="27"/>
  </w:num>
  <w:num w:numId="43" w16cid:durableId="442772300">
    <w:abstractNumId w:val="32"/>
  </w:num>
  <w:num w:numId="44" w16cid:durableId="443042929">
    <w:abstractNumId w:val="22"/>
  </w:num>
  <w:num w:numId="45" w16cid:durableId="213964677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36865"/>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3621"/>
    <w:rsid w:val="00001E12"/>
    <w:rsid w:val="00002D26"/>
    <w:rsid w:val="00006A99"/>
    <w:rsid w:val="0001004E"/>
    <w:rsid w:val="00010EEF"/>
    <w:rsid w:val="00015EC6"/>
    <w:rsid w:val="00022220"/>
    <w:rsid w:val="000225C6"/>
    <w:rsid w:val="0002356F"/>
    <w:rsid w:val="000252B8"/>
    <w:rsid w:val="00026661"/>
    <w:rsid w:val="00027936"/>
    <w:rsid w:val="000305AA"/>
    <w:rsid w:val="000327B4"/>
    <w:rsid w:val="000346C3"/>
    <w:rsid w:val="00035C17"/>
    <w:rsid w:val="00036830"/>
    <w:rsid w:val="00040DFE"/>
    <w:rsid w:val="000419E2"/>
    <w:rsid w:val="00042F3A"/>
    <w:rsid w:val="00055EE7"/>
    <w:rsid w:val="00056886"/>
    <w:rsid w:val="00061708"/>
    <w:rsid w:val="000637DD"/>
    <w:rsid w:val="0006395F"/>
    <w:rsid w:val="00067170"/>
    <w:rsid w:val="00072063"/>
    <w:rsid w:val="000735AC"/>
    <w:rsid w:val="000751CE"/>
    <w:rsid w:val="000757A9"/>
    <w:rsid w:val="00080DB4"/>
    <w:rsid w:val="00083607"/>
    <w:rsid w:val="00083D75"/>
    <w:rsid w:val="00084190"/>
    <w:rsid w:val="000871B9"/>
    <w:rsid w:val="00091AF0"/>
    <w:rsid w:val="0009398B"/>
    <w:rsid w:val="00095B63"/>
    <w:rsid w:val="000A0237"/>
    <w:rsid w:val="000A529C"/>
    <w:rsid w:val="000A6A14"/>
    <w:rsid w:val="000B31A9"/>
    <w:rsid w:val="000B5FE8"/>
    <w:rsid w:val="000B61B6"/>
    <w:rsid w:val="000C3414"/>
    <w:rsid w:val="000C6AA3"/>
    <w:rsid w:val="000D305D"/>
    <w:rsid w:val="000E1172"/>
    <w:rsid w:val="000E1828"/>
    <w:rsid w:val="000E436C"/>
    <w:rsid w:val="000E5525"/>
    <w:rsid w:val="000E7FBF"/>
    <w:rsid w:val="000F36FA"/>
    <w:rsid w:val="000F4CA9"/>
    <w:rsid w:val="000F5C3F"/>
    <w:rsid w:val="001028AA"/>
    <w:rsid w:val="00102FB7"/>
    <w:rsid w:val="00103B1B"/>
    <w:rsid w:val="00110626"/>
    <w:rsid w:val="001133C2"/>
    <w:rsid w:val="00115072"/>
    <w:rsid w:val="0011616D"/>
    <w:rsid w:val="001217A7"/>
    <w:rsid w:val="00125111"/>
    <w:rsid w:val="00130BB2"/>
    <w:rsid w:val="00131B88"/>
    <w:rsid w:val="00136D60"/>
    <w:rsid w:val="0014329F"/>
    <w:rsid w:val="001460B1"/>
    <w:rsid w:val="00152EEA"/>
    <w:rsid w:val="00160421"/>
    <w:rsid w:val="00160878"/>
    <w:rsid w:val="0016143C"/>
    <w:rsid w:val="00161C3A"/>
    <w:rsid w:val="00163090"/>
    <w:rsid w:val="00163314"/>
    <w:rsid w:val="0016581B"/>
    <w:rsid w:val="00176A29"/>
    <w:rsid w:val="00177222"/>
    <w:rsid w:val="0018083F"/>
    <w:rsid w:val="00180987"/>
    <w:rsid w:val="00180A81"/>
    <w:rsid w:val="001811AE"/>
    <w:rsid w:val="001823DE"/>
    <w:rsid w:val="00186FCC"/>
    <w:rsid w:val="001901EB"/>
    <w:rsid w:val="00191A19"/>
    <w:rsid w:val="001930AE"/>
    <w:rsid w:val="001957B3"/>
    <w:rsid w:val="00196A28"/>
    <w:rsid w:val="00196F2C"/>
    <w:rsid w:val="001A32D2"/>
    <w:rsid w:val="001A3780"/>
    <w:rsid w:val="001A72B1"/>
    <w:rsid w:val="001B2650"/>
    <w:rsid w:val="001B2C86"/>
    <w:rsid w:val="001C196A"/>
    <w:rsid w:val="001C4092"/>
    <w:rsid w:val="001C4E95"/>
    <w:rsid w:val="001C55A8"/>
    <w:rsid w:val="001C5E23"/>
    <w:rsid w:val="001D103E"/>
    <w:rsid w:val="001D2DFD"/>
    <w:rsid w:val="001D330B"/>
    <w:rsid w:val="001D353F"/>
    <w:rsid w:val="001D3621"/>
    <w:rsid w:val="001D7CC3"/>
    <w:rsid w:val="001E01C8"/>
    <w:rsid w:val="001E3836"/>
    <w:rsid w:val="001E5516"/>
    <w:rsid w:val="001F1D54"/>
    <w:rsid w:val="00210D3C"/>
    <w:rsid w:val="00220524"/>
    <w:rsid w:val="002218B6"/>
    <w:rsid w:val="002233DD"/>
    <w:rsid w:val="002240BB"/>
    <w:rsid w:val="002244FF"/>
    <w:rsid w:val="00226060"/>
    <w:rsid w:val="002271F7"/>
    <w:rsid w:val="00233FAE"/>
    <w:rsid w:val="0023430F"/>
    <w:rsid w:val="0025473F"/>
    <w:rsid w:val="00254FF1"/>
    <w:rsid w:val="0025646D"/>
    <w:rsid w:val="00256682"/>
    <w:rsid w:val="00261722"/>
    <w:rsid w:val="00264831"/>
    <w:rsid w:val="002669E9"/>
    <w:rsid w:val="002672D2"/>
    <w:rsid w:val="002821A1"/>
    <w:rsid w:val="00283239"/>
    <w:rsid w:val="00292CCE"/>
    <w:rsid w:val="002948C3"/>
    <w:rsid w:val="002979FE"/>
    <w:rsid w:val="002A099C"/>
    <w:rsid w:val="002A3184"/>
    <w:rsid w:val="002A3A9C"/>
    <w:rsid w:val="002A3FC9"/>
    <w:rsid w:val="002A4384"/>
    <w:rsid w:val="002B08C1"/>
    <w:rsid w:val="002B17E2"/>
    <w:rsid w:val="002B294F"/>
    <w:rsid w:val="002B4B5A"/>
    <w:rsid w:val="002B5BE2"/>
    <w:rsid w:val="002B5D3A"/>
    <w:rsid w:val="002C1ECA"/>
    <w:rsid w:val="002C63EB"/>
    <w:rsid w:val="002C69A3"/>
    <w:rsid w:val="002C78D8"/>
    <w:rsid w:val="002D0F78"/>
    <w:rsid w:val="002D1FFD"/>
    <w:rsid w:val="002D4B7F"/>
    <w:rsid w:val="002D6BC5"/>
    <w:rsid w:val="002E0DA8"/>
    <w:rsid w:val="002E2679"/>
    <w:rsid w:val="002E5263"/>
    <w:rsid w:val="002E5267"/>
    <w:rsid w:val="002F26D3"/>
    <w:rsid w:val="00306C54"/>
    <w:rsid w:val="00314703"/>
    <w:rsid w:val="003157F2"/>
    <w:rsid w:val="003159B0"/>
    <w:rsid w:val="00316A82"/>
    <w:rsid w:val="003178FB"/>
    <w:rsid w:val="00317964"/>
    <w:rsid w:val="0032277D"/>
    <w:rsid w:val="00326841"/>
    <w:rsid w:val="00327856"/>
    <w:rsid w:val="003350A1"/>
    <w:rsid w:val="0033677D"/>
    <w:rsid w:val="00340398"/>
    <w:rsid w:val="00343FA6"/>
    <w:rsid w:val="0034744E"/>
    <w:rsid w:val="00352B56"/>
    <w:rsid w:val="00356D8C"/>
    <w:rsid w:val="003660CD"/>
    <w:rsid w:val="0036612F"/>
    <w:rsid w:val="00367C4D"/>
    <w:rsid w:val="00370627"/>
    <w:rsid w:val="00372AC0"/>
    <w:rsid w:val="003744E5"/>
    <w:rsid w:val="0037457E"/>
    <w:rsid w:val="00375E59"/>
    <w:rsid w:val="00382AEC"/>
    <w:rsid w:val="00383C55"/>
    <w:rsid w:val="003841BA"/>
    <w:rsid w:val="0039273C"/>
    <w:rsid w:val="00393132"/>
    <w:rsid w:val="00395F5D"/>
    <w:rsid w:val="003976DA"/>
    <w:rsid w:val="003A545F"/>
    <w:rsid w:val="003A56B7"/>
    <w:rsid w:val="003A5E23"/>
    <w:rsid w:val="003A69AB"/>
    <w:rsid w:val="003B26CD"/>
    <w:rsid w:val="003B2744"/>
    <w:rsid w:val="003B4296"/>
    <w:rsid w:val="003B7E2A"/>
    <w:rsid w:val="003C02CA"/>
    <w:rsid w:val="003C27B4"/>
    <w:rsid w:val="003C4BBB"/>
    <w:rsid w:val="003C6E68"/>
    <w:rsid w:val="003D02A0"/>
    <w:rsid w:val="003D06D9"/>
    <w:rsid w:val="003D14F8"/>
    <w:rsid w:val="003D1E49"/>
    <w:rsid w:val="003D4DB5"/>
    <w:rsid w:val="003E0589"/>
    <w:rsid w:val="003E274D"/>
    <w:rsid w:val="003E2E4B"/>
    <w:rsid w:val="003E314C"/>
    <w:rsid w:val="003E5A0C"/>
    <w:rsid w:val="004100BB"/>
    <w:rsid w:val="00411A37"/>
    <w:rsid w:val="00413B51"/>
    <w:rsid w:val="0042026D"/>
    <w:rsid w:val="00422357"/>
    <w:rsid w:val="00422A9B"/>
    <w:rsid w:val="0042514A"/>
    <w:rsid w:val="00425283"/>
    <w:rsid w:val="004253A5"/>
    <w:rsid w:val="00427357"/>
    <w:rsid w:val="00430732"/>
    <w:rsid w:val="00434BAA"/>
    <w:rsid w:val="00442FE8"/>
    <w:rsid w:val="00443BDF"/>
    <w:rsid w:val="00444D52"/>
    <w:rsid w:val="004528CF"/>
    <w:rsid w:val="00453084"/>
    <w:rsid w:val="00453F91"/>
    <w:rsid w:val="00454139"/>
    <w:rsid w:val="004569A1"/>
    <w:rsid w:val="0046280F"/>
    <w:rsid w:val="0046432F"/>
    <w:rsid w:val="00465367"/>
    <w:rsid w:val="00465F90"/>
    <w:rsid w:val="0046649E"/>
    <w:rsid w:val="00466966"/>
    <w:rsid w:val="004672CD"/>
    <w:rsid w:val="00470F68"/>
    <w:rsid w:val="00481B32"/>
    <w:rsid w:val="00482FB2"/>
    <w:rsid w:val="00483DA1"/>
    <w:rsid w:val="00483F5C"/>
    <w:rsid w:val="0048600E"/>
    <w:rsid w:val="00490085"/>
    <w:rsid w:val="004910A7"/>
    <w:rsid w:val="00495097"/>
    <w:rsid w:val="004A4C98"/>
    <w:rsid w:val="004A6BDC"/>
    <w:rsid w:val="004A6D13"/>
    <w:rsid w:val="004B69CE"/>
    <w:rsid w:val="004B7E7F"/>
    <w:rsid w:val="004C2768"/>
    <w:rsid w:val="004C3420"/>
    <w:rsid w:val="004C666D"/>
    <w:rsid w:val="004D39D2"/>
    <w:rsid w:val="004E17B4"/>
    <w:rsid w:val="004E3ACC"/>
    <w:rsid w:val="004E7A11"/>
    <w:rsid w:val="004F3C77"/>
    <w:rsid w:val="004F6BA4"/>
    <w:rsid w:val="004F6BEF"/>
    <w:rsid w:val="00501A93"/>
    <w:rsid w:val="00501C83"/>
    <w:rsid w:val="005027DC"/>
    <w:rsid w:val="005077F3"/>
    <w:rsid w:val="005102CC"/>
    <w:rsid w:val="005129C5"/>
    <w:rsid w:val="005156EF"/>
    <w:rsid w:val="00515E54"/>
    <w:rsid w:val="00521B3D"/>
    <w:rsid w:val="00525215"/>
    <w:rsid w:val="0052639C"/>
    <w:rsid w:val="00526D89"/>
    <w:rsid w:val="00537297"/>
    <w:rsid w:val="005402FE"/>
    <w:rsid w:val="00543A97"/>
    <w:rsid w:val="0056602B"/>
    <w:rsid w:val="00567072"/>
    <w:rsid w:val="00570604"/>
    <w:rsid w:val="00573A93"/>
    <w:rsid w:val="00575F75"/>
    <w:rsid w:val="0058726C"/>
    <w:rsid w:val="00587640"/>
    <w:rsid w:val="00587F10"/>
    <w:rsid w:val="00596A58"/>
    <w:rsid w:val="00596D42"/>
    <w:rsid w:val="005A14AC"/>
    <w:rsid w:val="005A4085"/>
    <w:rsid w:val="005A7CB1"/>
    <w:rsid w:val="005B2FEA"/>
    <w:rsid w:val="005B504A"/>
    <w:rsid w:val="005C01D2"/>
    <w:rsid w:val="005D5F43"/>
    <w:rsid w:val="005E4353"/>
    <w:rsid w:val="005E54E5"/>
    <w:rsid w:val="005E6E72"/>
    <w:rsid w:val="005F1689"/>
    <w:rsid w:val="005F384C"/>
    <w:rsid w:val="005F38DE"/>
    <w:rsid w:val="005F7A29"/>
    <w:rsid w:val="005F7C33"/>
    <w:rsid w:val="00601B5A"/>
    <w:rsid w:val="006041FA"/>
    <w:rsid w:val="006053E7"/>
    <w:rsid w:val="006074ED"/>
    <w:rsid w:val="00610768"/>
    <w:rsid w:val="00613B97"/>
    <w:rsid w:val="00615A30"/>
    <w:rsid w:val="00622249"/>
    <w:rsid w:val="00624C31"/>
    <w:rsid w:val="00624D16"/>
    <w:rsid w:val="006276A3"/>
    <w:rsid w:val="006322FA"/>
    <w:rsid w:val="00634313"/>
    <w:rsid w:val="006362E9"/>
    <w:rsid w:val="00637635"/>
    <w:rsid w:val="00642D4C"/>
    <w:rsid w:val="006430D2"/>
    <w:rsid w:val="00654389"/>
    <w:rsid w:val="006545EC"/>
    <w:rsid w:val="0065570B"/>
    <w:rsid w:val="0065665B"/>
    <w:rsid w:val="006613F3"/>
    <w:rsid w:val="00663223"/>
    <w:rsid w:val="006640B4"/>
    <w:rsid w:val="00666DC8"/>
    <w:rsid w:val="006674CF"/>
    <w:rsid w:val="00672CF7"/>
    <w:rsid w:val="00680775"/>
    <w:rsid w:val="0068478B"/>
    <w:rsid w:val="00694A28"/>
    <w:rsid w:val="006A2401"/>
    <w:rsid w:val="006A43A9"/>
    <w:rsid w:val="006A460D"/>
    <w:rsid w:val="006A579D"/>
    <w:rsid w:val="006A74EE"/>
    <w:rsid w:val="006B1E28"/>
    <w:rsid w:val="006B6022"/>
    <w:rsid w:val="006B7DBF"/>
    <w:rsid w:val="006C44ED"/>
    <w:rsid w:val="006C77D9"/>
    <w:rsid w:val="006D2E34"/>
    <w:rsid w:val="006D356F"/>
    <w:rsid w:val="006D63E7"/>
    <w:rsid w:val="006E194D"/>
    <w:rsid w:val="006E2806"/>
    <w:rsid w:val="006E4410"/>
    <w:rsid w:val="006E54A6"/>
    <w:rsid w:val="006E5DC7"/>
    <w:rsid w:val="006F18CC"/>
    <w:rsid w:val="006F1C8E"/>
    <w:rsid w:val="006F5F19"/>
    <w:rsid w:val="006F6464"/>
    <w:rsid w:val="006F6CF9"/>
    <w:rsid w:val="006F70FD"/>
    <w:rsid w:val="0070236E"/>
    <w:rsid w:val="007102B4"/>
    <w:rsid w:val="00716992"/>
    <w:rsid w:val="007201CA"/>
    <w:rsid w:val="00720906"/>
    <w:rsid w:val="00720BEC"/>
    <w:rsid w:val="00723F91"/>
    <w:rsid w:val="007335DB"/>
    <w:rsid w:val="00735EAE"/>
    <w:rsid w:val="00740190"/>
    <w:rsid w:val="0074049A"/>
    <w:rsid w:val="00740C1F"/>
    <w:rsid w:val="00742D49"/>
    <w:rsid w:val="00747375"/>
    <w:rsid w:val="00757A2D"/>
    <w:rsid w:val="00760B0C"/>
    <w:rsid w:val="00761D7C"/>
    <w:rsid w:val="00762BB5"/>
    <w:rsid w:val="00763F6D"/>
    <w:rsid w:val="00774FA1"/>
    <w:rsid w:val="007754AA"/>
    <w:rsid w:val="00775B56"/>
    <w:rsid w:val="00780302"/>
    <w:rsid w:val="0078060A"/>
    <w:rsid w:val="007815E2"/>
    <w:rsid w:val="007819E8"/>
    <w:rsid w:val="007832FF"/>
    <w:rsid w:val="00783A8E"/>
    <w:rsid w:val="00790A97"/>
    <w:rsid w:val="0079394C"/>
    <w:rsid w:val="007A27F7"/>
    <w:rsid w:val="007A69E4"/>
    <w:rsid w:val="007B0796"/>
    <w:rsid w:val="007B3E77"/>
    <w:rsid w:val="007C41F6"/>
    <w:rsid w:val="007D00DC"/>
    <w:rsid w:val="007D3E62"/>
    <w:rsid w:val="007D46E8"/>
    <w:rsid w:val="007D4C96"/>
    <w:rsid w:val="007D7F49"/>
    <w:rsid w:val="007E034D"/>
    <w:rsid w:val="007E1DB5"/>
    <w:rsid w:val="007F0A9C"/>
    <w:rsid w:val="007F23C5"/>
    <w:rsid w:val="007F6DFA"/>
    <w:rsid w:val="008001AD"/>
    <w:rsid w:val="0080142A"/>
    <w:rsid w:val="00803AA7"/>
    <w:rsid w:val="00806531"/>
    <w:rsid w:val="00811CFE"/>
    <w:rsid w:val="00813ACE"/>
    <w:rsid w:val="008172D4"/>
    <w:rsid w:val="00820327"/>
    <w:rsid w:val="008277E7"/>
    <w:rsid w:val="00831DA4"/>
    <w:rsid w:val="00833C84"/>
    <w:rsid w:val="0083699C"/>
    <w:rsid w:val="00840F98"/>
    <w:rsid w:val="008417F9"/>
    <w:rsid w:val="008428E9"/>
    <w:rsid w:val="0084387E"/>
    <w:rsid w:val="00852566"/>
    <w:rsid w:val="00861566"/>
    <w:rsid w:val="00861990"/>
    <w:rsid w:val="00862EA9"/>
    <w:rsid w:val="00864E42"/>
    <w:rsid w:val="00865157"/>
    <w:rsid w:val="00870BF6"/>
    <w:rsid w:val="008733AB"/>
    <w:rsid w:val="00874EED"/>
    <w:rsid w:val="0087512E"/>
    <w:rsid w:val="00881689"/>
    <w:rsid w:val="008823AA"/>
    <w:rsid w:val="00883127"/>
    <w:rsid w:val="00884566"/>
    <w:rsid w:val="00886B5E"/>
    <w:rsid w:val="0089055E"/>
    <w:rsid w:val="008974BB"/>
    <w:rsid w:val="008A02D7"/>
    <w:rsid w:val="008A3625"/>
    <w:rsid w:val="008C0308"/>
    <w:rsid w:val="008C315C"/>
    <w:rsid w:val="008C4EE2"/>
    <w:rsid w:val="008C5724"/>
    <w:rsid w:val="008C59D7"/>
    <w:rsid w:val="008C63FE"/>
    <w:rsid w:val="008C6877"/>
    <w:rsid w:val="008C77BE"/>
    <w:rsid w:val="008D3403"/>
    <w:rsid w:val="008D3E47"/>
    <w:rsid w:val="008E1091"/>
    <w:rsid w:val="008E1221"/>
    <w:rsid w:val="008E6BDD"/>
    <w:rsid w:val="008E70A7"/>
    <w:rsid w:val="008E76A3"/>
    <w:rsid w:val="008E7FF7"/>
    <w:rsid w:val="008F044A"/>
    <w:rsid w:val="008F0F56"/>
    <w:rsid w:val="008F18BC"/>
    <w:rsid w:val="008F2FEE"/>
    <w:rsid w:val="008F3B44"/>
    <w:rsid w:val="008F7815"/>
    <w:rsid w:val="00902971"/>
    <w:rsid w:val="009036F8"/>
    <w:rsid w:val="00905AC7"/>
    <w:rsid w:val="0091152B"/>
    <w:rsid w:val="009119D4"/>
    <w:rsid w:val="00913370"/>
    <w:rsid w:val="00913791"/>
    <w:rsid w:val="00916534"/>
    <w:rsid w:val="0091660E"/>
    <w:rsid w:val="00917D52"/>
    <w:rsid w:val="00921408"/>
    <w:rsid w:val="00923DC2"/>
    <w:rsid w:val="0092434A"/>
    <w:rsid w:val="009246BE"/>
    <w:rsid w:val="00930C72"/>
    <w:rsid w:val="00944557"/>
    <w:rsid w:val="009458D9"/>
    <w:rsid w:val="0094668B"/>
    <w:rsid w:val="00953A2D"/>
    <w:rsid w:val="00957E5D"/>
    <w:rsid w:val="009639B2"/>
    <w:rsid w:val="0096569F"/>
    <w:rsid w:val="0096700F"/>
    <w:rsid w:val="00970072"/>
    <w:rsid w:val="0097306F"/>
    <w:rsid w:val="00974060"/>
    <w:rsid w:val="0097519C"/>
    <w:rsid w:val="00975F71"/>
    <w:rsid w:val="00986C2B"/>
    <w:rsid w:val="0098771A"/>
    <w:rsid w:val="00987B64"/>
    <w:rsid w:val="00991562"/>
    <w:rsid w:val="00992F45"/>
    <w:rsid w:val="00993E65"/>
    <w:rsid w:val="0099519F"/>
    <w:rsid w:val="00997070"/>
    <w:rsid w:val="009A0CEB"/>
    <w:rsid w:val="009A1C80"/>
    <w:rsid w:val="009B1AF2"/>
    <w:rsid w:val="009B1C1D"/>
    <w:rsid w:val="009B3E76"/>
    <w:rsid w:val="009B5198"/>
    <w:rsid w:val="009B6505"/>
    <w:rsid w:val="009C4F1B"/>
    <w:rsid w:val="009C6492"/>
    <w:rsid w:val="009D29FB"/>
    <w:rsid w:val="009D4EE9"/>
    <w:rsid w:val="009D760C"/>
    <w:rsid w:val="009E1752"/>
    <w:rsid w:val="009E3594"/>
    <w:rsid w:val="009E3C4A"/>
    <w:rsid w:val="009F297D"/>
    <w:rsid w:val="009F441F"/>
    <w:rsid w:val="00A024A6"/>
    <w:rsid w:val="00A0678F"/>
    <w:rsid w:val="00A11280"/>
    <w:rsid w:val="00A12330"/>
    <w:rsid w:val="00A12854"/>
    <w:rsid w:val="00A13FD0"/>
    <w:rsid w:val="00A17925"/>
    <w:rsid w:val="00A21B4F"/>
    <w:rsid w:val="00A229B6"/>
    <w:rsid w:val="00A23168"/>
    <w:rsid w:val="00A23361"/>
    <w:rsid w:val="00A26F6A"/>
    <w:rsid w:val="00A31646"/>
    <w:rsid w:val="00A37E09"/>
    <w:rsid w:val="00A406FE"/>
    <w:rsid w:val="00A4517A"/>
    <w:rsid w:val="00A55E0F"/>
    <w:rsid w:val="00A56DCC"/>
    <w:rsid w:val="00A64913"/>
    <w:rsid w:val="00A74993"/>
    <w:rsid w:val="00A7590E"/>
    <w:rsid w:val="00A75D3B"/>
    <w:rsid w:val="00A76BDD"/>
    <w:rsid w:val="00A81A9E"/>
    <w:rsid w:val="00A83DBA"/>
    <w:rsid w:val="00A85AB9"/>
    <w:rsid w:val="00A86243"/>
    <w:rsid w:val="00A91CD6"/>
    <w:rsid w:val="00A93672"/>
    <w:rsid w:val="00A967AC"/>
    <w:rsid w:val="00A96B60"/>
    <w:rsid w:val="00A9780F"/>
    <w:rsid w:val="00AA43DC"/>
    <w:rsid w:val="00AB176A"/>
    <w:rsid w:val="00AB47B3"/>
    <w:rsid w:val="00AB6726"/>
    <w:rsid w:val="00AB77A5"/>
    <w:rsid w:val="00AC12E7"/>
    <w:rsid w:val="00AC22E3"/>
    <w:rsid w:val="00AC4C19"/>
    <w:rsid w:val="00AD244B"/>
    <w:rsid w:val="00AD497B"/>
    <w:rsid w:val="00AD69B8"/>
    <w:rsid w:val="00AD6A25"/>
    <w:rsid w:val="00AD7C6B"/>
    <w:rsid w:val="00AE1F0B"/>
    <w:rsid w:val="00AF2D17"/>
    <w:rsid w:val="00AF42AA"/>
    <w:rsid w:val="00AF7E93"/>
    <w:rsid w:val="00B118EC"/>
    <w:rsid w:val="00B12AE2"/>
    <w:rsid w:val="00B25DDC"/>
    <w:rsid w:val="00B26A50"/>
    <w:rsid w:val="00B33396"/>
    <w:rsid w:val="00B4195E"/>
    <w:rsid w:val="00B41E97"/>
    <w:rsid w:val="00B43839"/>
    <w:rsid w:val="00B4493F"/>
    <w:rsid w:val="00B503CF"/>
    <w:rsid w:val="00B53551"/>
    <w:rsid w:val="00B60267"/>
    <w:rsid w:val="00B64A26"/>
    <w:rsid w:val="00B6688C"/>
    <w:rsid w:val="00B6775E"/>
    <w:rsid w:val="00B71412"/>
    <w:rsid w:val="00B71581"/>
    <w:rsid w:val="00B73E4B"/>
    <w:rsid w:val="00B7446F"/>
    <w:rsid w:val="00B74748"/>
    <w:rsid w:val="00B8202B"/>
    <w:rsid w:val="00B91714"/>
    <w:rsid w:val="00B921A1"/>
    <w:rsid w:val="00B945D0"/>
    <w:rsid w:val="00B974D2"/>
    <w:rsid w:val="00B97C67"/>
    <w:rsid w:val="00BA2A04"/>
    <w:rsid w:val="00BA534A"/>
    <w:rsid w:val="00BA60AC"/>
    <w:rsid w:val="00BA6726"/>
    <w:rsid w:val="00BB0333"/>
    <w:rsid w:val="00BB0608"/>
    <w:rsid w:val="00BC1E69"/>
    <w:rsid w:val="00BC7065"/>
    <w:rsid w:val="00BC7E9A"/>
    <w:rsid w:val="00BD1880"/>
    <w:rsid w:val="00BD1A41"/>
    <w:rsid w:val="00BD38E2"/>
    <w:rsid w:val="00BD4C56"/>
    <w:rsid w:val="00BD54E4"/>
    <w:rsid w:val="00BD5C87"/>
    <w:rsid w:val="00BD6CBC"/>
    <w:rsid w:val="00BD721D"/>
    <w:rsid w:val="00BE377C"/>
    <w:rsid w:val="00BE3D3B"/>
    <w:rsid w:val="00BE71DE"/>
    <w:rsid w:val="00BF2B8A"/>
    <w:rsid w:val="00BF36C7"/>
    <w:rsid w:val="00BF6876"/>
    <w:rsid w:val="00C05389"/>
    <w:rsid w:val="00C16418"/>
    <w:rsid w:val="00C17C93"/>
    <w:rsid w:val="00C2154F"/>
    <w:rsid w:val="00C25BD5"/>
    <w:rsid w:val="00C3471A"/>
    <w:rsid w:val="00C36E39"/>
    <w:rsid w:val="00C374C2"/>
    <w:rsid w:val="00C37A8F"/>
    <w:rsid w:val="00C37E25"/>
    <w:rsid w:val="00C43ACD"/>
    <w:rsid w:val="00C43B0F"/>
    <w:rsid w:val="00C44C0C"/>
    <w:rsid w:val="00C5569D"/>
    <w:rsid w:val="00C55929"/>
    <w:rsid w:val="00C56394"/>
    <w:rsid w:val="00C56BC1"/>
    <w:rsid w:val="00C63B9A"/>
    <w:rsid w:val="00C73BC9"/>
    <w:rsid w:val="00C749E7"/>
    <w:rsid w:val="00C762FB"/>
    <w:rsid w:val="00C83B73"/>
    <w:rsid w:val="00C845B1"/>
    <w:rsid w:val="00C93A1D"/>
    <w:rsid w:val="00C9500E"/>
    <w:rsid w:val="00C953C5"/>
    <w:rsid w:val="00C95762"/>
    <w:rsid w:val="00C965FE"/>
    <w:rsid w:val="00CA1A8B"/>
    <w:rsid w:val="00CA4446"/>
    <w:rsid w:val="00CB2D0B"/>
    <w:rsid w:val="00CB7564"/>
    <w:rsid w:val="00CC7854"/>
    <w:rsid w:val="00CD1A35"/>
    <w:rsid w:val="00CD70FA"/>
    <w:rsid w:val="00CE040A"/>
    <w:rsid w:val="00CF0720"/>
    <w:rsid w:val="00CF1602"/>
    <w:rsid w:val="00CF558C"/>
    <w:rsid w:val="00CF7C96"/>
    <w:rsid w:val="00D01141"/>
    <w:rsid w:val="00D028C2"/>
    <w:rsid w:val="00D02C92"/>
    <w:rsid w:val="00D03DF0"/>
    <w:rsid w:val="00D07438"/>
    <w:rsid w:val="00D11990"/>
    <w:rsid w:val="00D12DE8"/>
    <w:rsid w:val="00D22B46"/>
    <w:rsid w:val="00D43689"/>
    <w:rsid w:val="00D509E2"/>
    <w:rsid w:val="00D5721C"/>
    <w:rsid w:val="00D67B61"/>
    <w:rsid w:val="00D708B3"/>
    <w:rsid w:val="00D73DC2"/>
    <w:rsid w:val="00D80AAE"/>
    <w:rsid w:val="00D822A7"/>
    <w:rsid w:val="00D8458B"/>
    <w:rsid w:val="00D957C4"/>
    <w:rsid w:val="00D95C70"/>
    <w:rsid w:val="00DA1AA6"/>
    <w:rsid w:val="00DA3986"/>
    <w:rsid w:val="00DA4D8E"/>
    <w:rsid w:val="00DB5EA7"/>
    <w:rsid w:val="00DB6FF8"/>
    <w:rsid w:val="00DC07D6"/>
    <w:rsid w:val="00DC1F31"/>
    <w:rsid w:val="00DC5A06"/>
    <w:rsid w:val="00DD5135"/>
    <w:rsid w:val="00DD52AA"/>
    <w:rsid w:val="00DD5A07"/>
    <w:rsid w:val="00DD5DAB"/>
    <w:rsid w:val="00DE2EBA"/>
    <w:rsid w:val="00DE4C96"/>
    <w:rsid w:val="00DE70F2"/>
    <w:rsid w:val="00DE7165"/>
    <w:rsid w:val="00DF17CF"/>
    <w:rsid w:val="00DF24B2"/>
    <w:rsid w:val="00E01179"/>
    <w:rsid w:val="00E02D65"/>
    <w:rsid w:val="00E05C71"/>
    <w:rsid w:val="00E05F42"/>
    <w:rsid w:val="00E073DF"/>
    <w:rsid w:val="00E12508"/>
    <w:rsid w:val="00E211D2"/>
    <w:rsid w:val="00E24B1E"/>
    <w:rsid w:val="00E2777E"/>
    <w:rsid w:val="00E347C4"/>
    <w:rsid w:val="00E40BB1"/>
    <w:rsid w:val="00E41845"/>
    <w:rsid w:val="00E506BB"/>
    <w:rsid w:val="00E5099E"/>
    <w:rsid w:val="00E544E1"/>
    <w:rsid w:val="00E57E0B"/>
    <w:rsid w:val="00E640C6"/>
    <w:rsid w:val="00E64D78"/>
    <w:rsid w:val="00E65FED"/>
    <w:rsid w:val="00E71757"/>
    <w:rsid w:val="00E73462"/>
    <w:rsid w:val="00E73D82"/>
    <w:rsid w:val="00E74651"/>
    <w:rsid w:val="00E76A86"/>
    <w:rsid w:val="00E82132"/>
    <w:rsid w:val="00E86251"/>
    <w:rsid w:val="00E924B5"/>
    <w:rsid w:val="00E92D8C"/>
    <w:rsid w:val="00EA0342"/>
    <w:rsid w:val="00EA5A7F"/>
    <w:rsid w:val="00EB2C78"/>
    <w:rsid w:val="00EB4C55"/>
    <w:rsid w:val="00EB68E4"/>
    <w:rsid w:val="00EC045E"/>
    <w:rsid w:val="00EC22EC"/>
    <w:rsid w:val="00EC4CA7"/>
    <w:rsid w:val="00EC508A"/>
    <w:rsid w:val="00ED0F02"/>
    <w:rsid w:val="00EE3093"/>
    <w:rsid w:val="00EE7774"/>
    <w:rsid w:val="00EF73BF"/>
    <w:rsid w:val="00F00794"/>
    <w:rsid w:val="00F03716"/>
    <w:rsid w:val="00F0471F"/>
    <w:rsid w:val="00F04E5C"/>
    <w:rsid w:val="00F05843"/>
    <w:rsid w:val="00F05A86"/>
    <w:rsid w:val="00F10D01"/>
    <w:rsid w:val="00F10E46"/>
    <w:rsid w:val="00F1461A"/>
    <w:rsid w:val="00F20335"/>
    <w:rsid w:val="00F208EB"/>
    <w:rsid w:val="00F21C17"/>
    <w:rsid w:val="00F30232"/>
    <w:rsid w:val="00F32317"/>
    <w:rsid w:val="00F33839"/>
    <w:rsid w:val="00F3485A"/>
    <w:rsid w:val="00F4137B"/>
    <w:rsid w:val="00F46F9E"/>
    <w:rsid w:val="00F4759C"/>
    <w:rsid w:val="00F50AA2"/>
    <w:rsid w:val="00F53B6A"/>
    <w:rsid w:val="00F54C3D"/>
    <w:rsid w:val="00F6180E"/>
    <w:rsid w:val="00F74401"/>
    <w:rsid w:val="00F74BA2"/>
    <w:rsid w:val="00F74EE0"/>
    <w:rsid w:val="00F75B93"/>
    <w:rsid w:val="00F82563"/>
    <w:rsid w:val="00F85A76"/>
    <w:rsid w:val="00F91A40"/>
    <w:rsid w:val="00F95885"/>
    <w:rsid w:val="00FA05CA"/>
    <w:rsid w:val="00FA1FFA"/>
    <w:rsid w:val="00FA2FFB"/>
    <w:rsid w:val="00FA6B10"/>
    <w:rsid w:val="00FB2D95"/>
    <w:rsid w:val="00FC01D2"/>
    <w:rsid w:val="00FC4736"/>
    <w:rsid w:val="00FC4B31"/>
    <w:rsid w:val="00FC4C51"/>
    <w:rsid w:val="00FC63DC"/>
    <w:rsid w:val="00FD0483"/>
    <w:rsid w:val="00FD1A2C"/>
    <w:rsid w:val="00FD3BF5"/>
    <w:rsid w:val="00FD464C"/>
    <w:rsid w:val="00FD69C6"/>
    <w:rsid w:val="00FE2349"/>
    <w:rsid w:val="00FF4003"/>
    <w:rsid w:val="00FF53E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7F4A888C"/>
  <w15:docId w15:val="{730BC603-C45C-438B-8B1F-A9C150F5A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E7FF7"/>
  </w:style>
  <w:style w:type="paragraph" w:styleId="Nagwek1">
    <w:name w:val="heading 1"/>
    <w:basedOn w:val="Normalny"/>
    <w:next w:val="Normalny"/>
    <w:link w:val="Nagwek1Znak"/>
    <w:uiPriority w:val="9"/>
    <w:qFormat/>
    <w:rsid w:val="00694A28"/>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A1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nhideWhenUsed/>
    <w:rsid w:val="00A11280"/>
    <w:pPr>
      <w:tabs>
        <w:tab w:val="center" w:pos="4536"/>
        <w:tab w:val="right" w:pos="9072"/>
      </w:tabs>
      <w:spacing w:after="0" w:line="240" w:lineRule="auto"/>
    </w:pPr>
  </w:style>
  <w:style w:type="character" w:customStyle="1" w:styleId="NagwekZnak">
    <w:name w:val="Nagłówek Znak"/>
    <w:basedOn w:val="Domylnaczcionkaakapitu"/>
    <w:link w:val="Nagwek"/>
    <w:rsid w:val="00A11280"/>
  </w:style>
  <w:style w:type="paragraph" w:styleId="Stopka">
    <w:name w:val="footer"/>
    <w:basedOn w:val="Normalny"/>
    <w:link w:val="StopkaZnak"/>
    <w:uiPriority w:val="99"/>
    <w:unhideWhenUsed/>
    <w:rsid w:val="00A112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11280"/>
  </w:style>
  <w:style w:type="paragraph" w:styleId="Tekstdymka">
    <w:name w:val="Balloon Text"/>
    <w:basedOn w:val="Normalny"/>
    <w:link w:val="TekstdymkaZnak"/>
    <w:uiPriority w:val="99"/>
    <w:semiHidden/>
    <w:unhideWhenUsed/>
    <w:rsid w:val="0088312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83127"/>
    <w:rPr>
      <w:rFonts w:ascii="Segoe UI" w:hAnsi="Segoe UI" w:cs="Segoe UI"/>
      <w:sz w:val="18"/>
      <w:szCs w:val="18"/>
    </w:rPr>
  </w:style>
  <w:style w:type="paragraph" w:styleId="Akapitzlist">
    <w:name w:val="List Paragraph"/>
    <w:aliases w:val="Akapit z listą BS,Akapit z listą3,Akapit z listą31,Akapit z listą2"/>
    <w:basedOn w:val="Normalny"/>
    <w:link w:val="AkapitzlistZnak"/>
    <w:uiPriority w:val="34"/>
    <w:qFormat/>
    <w:rsid w:val="00F32317"/>
    <w:pPr>
      <w:ind w:left="720"/>
      <w:contextualSpacing/>
    </w:pPr>
    <w:rPr>
      <w:rFonts w:ascii="Calibri" w:eastAsia="Times New Roman" w:hAnsi="Calibri" w:cs="Times New Roman"/>
      <w:sz w:val="20"/>
      <w:szCs w:val="20"/>
    </w:rPr>
  </w:style>
  <w:style w:type="character" w:customStyle="1" w:styleId="AkapitzlistZnak">
    <w:name w:val="Akapit z listą Znak"/>
    <w:aliases w:val="Akapit z listą BS Znak,Akapit z listą3 Znak,Akapit z listą31 Znak,Akapit z listą2 Znak"/>
    <w:link w:val="Akapitzlist"/>
    <w:uiPriority w:val="34"/>
    <w:locked/>
    <w:rsid w:val="00F32317"/>
    <w:rPr>
      <w:rFonts w:ascii="Calibri" w:eastAsia="Times New Roman" w:hAnsi="Calibri" w:cs="Times New Roman"/>
      <w:sz w:val="20"/>
      <w:szCs w:val="20"/>
    </w:rPr>
  </w:style>
  <w:style w:type="character" w:styleId="Hipercze">
    <w:name w:val="Hyperlink"/>
    <w:uiPriority w:val="99"/>
    <w:unhideWhenUsed/>
    <w:rsid w:val="00790A97"/>
    <w:rPr>
      <w:color w:val="0000FF"/>
      <w:u w:val="single"/>
    </w:rPr>
  </w:style>
  <w:style w:type="character" w:styleId="Odwoaniedokomentarza">
    <w:name w:val="annotation reference"/>
    <w:basedOn w:val="Domylnaczcionkaakapitu"/>
    <w:uiPriority w:val="99"/>
    <w:semiHidden/>
    <w:unhideWhenUsed/>
    <w:rsid w:val="007754AA"/>
    <w:rPr>
      <w:sz w:val="16"/>
      <w:szCs w:val="16"/>
    </w:rPr>
  </w:style>
  <w:style w:type="paragraph" w:styleId="Tekstkomentarza">
    <w:name w:val="annotation text"/>
    <w:basedOn w:val="Normalny"/>
    <w:link w:val="TekstkomentarzaZnak"/>
    <w:uiPriority w:val="99"/>
    <w:semiHidden/>
    <w:unhideWhenUsed/>
    <w:rsid w:val="007754A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4AA"/>
    <w:rPr>
      <w:sz w:val="20"/>
      <w:szCs w:val="20"/>
    </w:rPr>
  </w:style>
  <w:style w:type="paragraph" w:styleId="Tematkomentarza">
    <w:name w:val="annotation subject"/>
    <w:basedOn w:val="Tekstkomentarza"/>
    <w:next w:val="Tekstkomentarza"/>
    <w:link w:val="TematkomentarzaZnak"/>
    <w:uiPriority w:val="99"/>
    <w:semiHidden/>
    <w:unhideWhenUsed/>
    <w:rsid w:val="007754AA"/>
    <w:rPr>
      <w:b/>
      <w:bCs/>
    </w:rPr>
  </w:style>
  <w:style w:type="character" w:customStyle="1" w:styleId="TematkomentarzaZnak">
    <w:name w:val="Temat komentarza Znak"/>
    <w:basedOn w:val="TekstkomentarzaZnak"/>
    <w:link w:val="Tematkomentarza"/>
    <w:uiPriority w:val="99"/>
    <w:semiHidden/>
    <w:rsid w:val="007754AA"/>
    <w:rPr>
      <w:b/>
      <w:bCs/>
      <w:sz w:val="20"/>
      <w:szCs w:val="20"/>
    </w:rPr>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w:basedOn w:val="Normalny"/>
    <w:link w:val="TekstprzypisudolnegoZnak"/>
    <w:uiPriority w:val="99"/>
    <w:unhideWhenUsed/>
    <w:rsid w:val="007335DB"/>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7335DB"/>
    <w:rPr>
      <w:sz w:val="20"/>
      <w:szCs w:val="20"/>
    </w:rPr>
  </w:style>
  <w:style w:type="character" w:styleId="Odwoanieprzypisudolnego">
    <w:name w:val="footnote reference"/>
    <w:aliases w:val="Footnote Reference Number,Footnote reference number,Footnote symbol,note TESI,SUPERS,EN Footnote Reference,Footnote number,Odwołanie przypisu,Ref,de nota al pie,Odwo3anie przypisu,Times 10 Point,Exposant 3 Point,number,16 Poi"/>
    <w:basedOn w:val="Domylnaczcionkaakapitu"/>
    <w:uiPriority w:val="99"/>
    <w:unhideWhenUsed/>
    <w:rsid w:val="007335DB"/>
    <w:rPr>
      <w:vertAlign w:val="superscript"/>
    </w:rPr>
  </w:style>
  <w:style w:type="paragraph" w:styleId="Poprawka">
    <w:name w:val="Revision"/>
    <w:hidden/>
    <w:uiPriority w:val="99"/>
    <w:semiHidden/>
    <w:rsid w:val="00997070"/>
    <w:pPr>
      <w:spacing w:after="0" w:line="240" w:lineRule="auto"/>
    </w:pPr>
  </w:style>
  <w:style w:type="paragraph" w:customStyle="1" w:styleId="Default">
    <w:name w:val="Default"/>
    <w:rsid w:val="00957E5D"/>
    <w:pPr>
      <w:autoSpaceDE w:val="0"/>
      <w:autoSpaceDN w:val="0"/>
      <w:adjustRightInd w:val="0"/>
      <w:spacing w:after="0" w:line="240" w:lineRule="auto"/>
    </w:pPr>
    <w:rPr>
      <w:rFonts w:ascii="Arial" w:hAnsi="Arial" w:cs="Arial"/>
      <w:color w:val="000000"/>
      <w:sz w:val="24"/>
      <w:szCs w:val="24"/>
    </w:rPr>
  </w:style>
  <w:style w:type="character" w:customStyle="1" w:styleId="Nagwek1Znak">
    <w:name w:val="Nagłówek 1 Znak"/>
    <w:basedOn w:val="Domylnaczcionkaakapitu"/>
    <w:link w:val="Nagwek1"/>
    <w:uiPriority w:val="9"/>
    <w:rsid w:val="00694A28"/>
    <w:rPr>
      <w:rFonts w:asciiTheme="majorHAnsi" w:eastAsiaTheme="majorEastAsia" w:hAnsiTheme="majorHAnsi" w:cstheme="majorBidi"/>
      <w:color w:val="365F91" w:themeColor="accent1" w:themeShade="BF"/>
      <w:sz w:val="32"/>
      <w:szCs w:val="32"/>
    </w:rPr>
  </w:style>
  <w:style w:type="paragraph" w:styleId="Bezodstpw">
    <w:name w:val="No Spacing"/>
    <w:uiPriority w:val="1"/>
    <w:qFormat/>
    <w:rsid w:val="0016143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7666">
      <w:bodyDiv w:val="1"/>
      <w:marLeft w:val="0"/>
      <w:marRight w:val="0"/>
      <w:marTop w:val="0"/>
      <w:marBottom w:val="0"/>
      <w:divBdr>
        <w:top w:val="none" w:sz="0" w:space="0" w:color="auto"/>
        <w:left w:val="none" w:sz="0" w:space="0" w:color="auto"/>
        <w:bottom w:val="none" w:sz="0" w:space="0" w:color="auto"/>
        <w:right w:val="none" w:sz="0" w:space="0" w:color="auto"/>
      </w:divBdr>
    </w:div>
    <w:div w:id="75127388">
      <w:bodyDiv w:val="1"/>
      <w:marLeft w:val="0"/>
      <w:marRight w:val="0"/>
      <w:marTop w:val="0"/>
      <w:marBottom w:val="0"/>
      <w:divBdr>
        <w:top w:val="none" w:sz="0" w:space="0" w:color="auto"/>
        <w:left w:val="none" w:sz="0" w:space="0" w:color="auto"/>
        <w:bottom w:val="none" w:sz="0" w:space="0" w:color="auto"/>
        <w:right w:val="none" w:sz="0" w:space="0" w:color="auto"/>
      </w:divBdr>
    </w:div>
    <w:div w:id="85152873">
      <w:bodyDiv w:val="1"/>
      <w:marLeft w:val="0"/>
      <w:marRight w:val="0"/>
      <w:marTop w:val="0"/>
      <w:marBottom w:val="0"/>
      <w:divBdr>
        <w:top w:val="none" w:sz="0" w:space="0" w:color="auto"/>
        <w:left w:val="none" w:sz="0" w:space="0" w:color="auto"/>
        <w:bottom w:val="none" w:sz="0" w:space="0" w:color="auto"/>
        <w:right w:val="none" w:sz="0" w:space="0" w:color="auto"/>
      </w:divBdr>
    </w:div>
    <w:div w:id="97916815">
      <w:bodyDiv w:val="1"/>
      <w:marLeft w:val="0"/>
      <w:marRight w:val="0"/>
      <w:marTop w:val="0"/>
      <w:marBottom w:val="0"/>
      <w:divBdr>
        <w:top w:val="none" w:sz="0" w:space="0" w:color="auto"/>
        <w:left w:val="none" w:sz="0" w:space="0" w:color="auto"/>
        <w:bottom w:val="none" w:sz="0" w:space="0" w:color="auto"/>
        <w:right w:val="none" w:sz="0" w:space="0" w:color="auto"/>
      </w:divBdr>
    </w:div>
    <w:div w:id="111674754">
      <w:bodyDiv w:val="1"/>
      <w:marLeft w:val="0"/>
      <w:marRight w:val="0"/>
      <w:marTop w:val="0"/>
      <w:marBottom w:val="0"/>
      <w:divBdr>
        <w:top w:val="none" w:sz="0" w:space="0" w:color="auto"/>
        <w:left w:val="none" w:sz="0" w:space="0" w:color="auto"/>
        <w:bottom w:val="none" w:sz="0" w:space="0" w:color="auto"/>
        <w:right w:val="none" w:sz="0" w:space="0" w:color="auto"/>
      </w:divBdr>
    </w:div>
    <w:div w:id="113450022">
      <w:bodyDiv w:val="1"/>
      <w:marLeft w:val="0"/>
      <w:marRight w:val="0"/>
      <w:marTop w:val="0"/>
      <w:marBottom w:val="0"/>
      <w:divBdr>
        <w:top w:val="none" w:sz="0" w:space="0" w:color="auto"/>
        <w:left w:val="none" w:sz="0" w:space="0" w:color="auto"/>
        <w:bottom w:val="none" w:sz="0" w:space="0" w:color="auto"/>
        <w:right w:val="none" w:sz="0" w:space="0" w:color="auto"/>
      </w:divBdr>
    </w:div>
    <w:div w:id="136608831">
      <w:bodyDiv w:val="1"/>
      <w:marLeft w:val="0"/>
      <w:marRight w:val="0"/>
      <w:marTop w:val="0"/>
      <w:marBottom w:val="0"/>
      <w:divBdr>
        <w:top w:val="none" w:sz="0" w:space="0" w:color="auto"/>
        <w:left w:val="none" w:sz="0" w:space="0" w:color="auto"/>
        <w:bottom w:val="none" w:sz="0" w:space="0" w:color="auto"/>
        <w:right w:val="none" w:sz="0" w:space="0" w:color="auto"/>
      </w:divBdr>
    </w:div>
    <w:div w:id="144589201">
      <w:bodyDiv w:val="1"/>
      <w:marLeft w:val="0"/>
      <w:marRight w:val="0"/>
      <w:marTop w:val="0"/>
      <w:marBottom w:val="0"/>
      <w:divBdr>
        <w:top w:val="none" w:sz="0" w:space="0" w:color="auto"/>
        <w:left w:val="none" w:sz="0" w:space="0" w:color="auto"/>
        <w:bottom w:val="none" w:sz="0" w:space="0" w:color="auto"/>
        <w:right w:val="none" w:sz="0" w:space="0" w:color="auto"/>
      </w:divBdr>
    </w:div>
    <w:div w:id="195192080">
      <w:bodyDiv w:val="1"/>
      <w:marLeft w:val="0"/>
      <w:marRight w:val="0"/>
      <w:marTop w:val="0"/>
      <w:marBottom w:val="0"/>
      <w:divBdr>
        <w:top w:val="none" w:sz="0" w:space="0" w:color="auto"/>
        <w:left w:val="none" w:sz="0" w:space="0" w:color="auto"/>
        <w:bottom w:val="none" w:sz="0" w:space="0" w:color="auto"/>
        <w:right w:val="none" w:sz="0" w:space="0" w:color="auto"/>
      </w:divBdr>
    </w:div>
    <w:div w:id="197395986">
      <w:bodyDiv w:val="1"/>
      <w:marLeft w:val="0"/>
      <w:marRight w:val="0"/>
      <w:marTop w:val="0"/>
      <w:marBottom w:val="0"/>
      <w:divBdr>
        <w:top w:val="none" w:sz="0" w:space="0" w:color="auto"/>
        <w:left w:val="none" w:sz="0" w:space="0" w:color="auto"/>
        <w:bottom w:val="none" w:sz="0" w:space="0" w:color="auto"/>
        <w:right w:val="none" w:sz="0" w:space="0" w:color="auto"/>
      </w:divBdr>
    </w:div>
    <w:div w:id="224460971">
      <w:bodyDiv w:val="1"/>
      <w:marLeft w:val="0"/>
      <w:marRight w:val="0"/>
      <w:marTop w:val="0"/>
      <w:marBottom w:val="0"/>
      <w:divBdr>
        <w:top w:val="none" w:sz="0" w:space="0" w:color="auto"/>
        <w:left w:val="none" w:sz="0" w:space="0" w:color="auto"/>
        <w:bottom w:val="none" w:sz="0" w:space="0" w:color="auto"/>
        <w:right w:val="none" w:sz="0" w:space="0" w:color="auto"/>
      </w:divBdr>
    </w:div>
    <w:div w:id="258569433">
      <w:bodyDiv w:val="1"/>
      <w:marLeft w:val="0"/>
      <w:marRight w:val="0"/>
      <w:marTop w:val="0"/>
      <w:marBottom w:val="0"/>
      <w:divBdr>
        <w:top w:val="none" w:sz="0" w:space="0" w:color="auto"/>
        <w:left w:val="none" w:sz="0" w:space="0" w:color="auto"/>
        <w:bottom w:val="none" w:sz="0" w:space="0" w:color="auto"/>
        <w:right w:val="none" w:sz="0" w:space="0" w:color="auto"/>
      </w:divBdr>
    </w:div>
    <w:div w:id="291206553">
      <w:bodyDiv w:val="1"/>
      <w:marLeft w:val="0"/>
      <w:marRight w:val="0"/>
      <w:marTop w:val="0"/>
      <w:marBottom w:val="0"/>
      <w:divBdr>
        <w:top w:val="none" w:sz="0" w:space="0" w:color="auto"/>
        <w:left w:val="none" w:sz="0" w:space="0" w:color="auto"/>
        <w:bottom w:val="none" w:sz="0" w:space="0" w:color="auto"/>
        <w:right w:val="none" w:sz="0" w:space="0" w:color="auto"/>
      </w:divBdr>
    </w:div>
    <w:div w:id="327682101">
      <w:bodyDiv w:val="1"/>
      <w:marLeft w:val="0"/>
      <w:marRight w:val="0"/>
      <w:marTop w:val="0"/>
      <w:marBottom w:val="0"/>
      <w:divBdr>
        <w:top w:val="none" w:sz="0" w:space="0" w:color="auto"/>
        <w:left w:val="none" w:sz="0" w:space="0" w:color="auto"/>
        <w:bottom w:val="none" w:sz="0" w:space="0" w:color="auto"/>
        <w:right w:val="none" w:sz="0" w:space="0" w:color="auto"/>
      </w:divBdr>
    </w:div>
    <w:div w:id="331417591">
      <w:bodyDiv w:val="1"/>
      <w:marLeft w:val="0"/>
      <w:marRight w:val="0"/>
      <w:marTop w:val="0"/>
      <w:marBottom w:val="0"/>
      <w:divBdr>
        <w:top w:val="none" w:sz="0" w:space="0" w:color="auto"/>
        <w:left w:val="none" w:sz="0" w:space="0" w:color="auto"/>
        <w:bottom w:val="none" w:sz="0" w:space="0" w:color="auto"/>
        <w:right w:val="none" w:sz="0" w:space="0" w:color="auto"/>
      </w:divBdr>
    </w:div>
    <w:div w:id="333537231">
      <w:bodyDiv w:val="1"/>
      <w:marLeft w:val="0"/>
      <w:marRight w:val="0"/>
      <w:marTop w:val="0"/>
      <w:marBottom w:val="0"/>
      <w:divBdr>
        <w:top w:val="none" w:sz="0" w:space="0" w:color="auto"/>
        <w:left w:val="none" w:sz="0" w:space="0" w:color="auto"/>
        <w:bottom w:val="none" w:sz="0" w:space="0" w:color="auto"/>
        <w:right w:val="none" w:sz="0" w:space="0" w:color="auto"/>
      </w:divBdr>
    </w:div>
    <w:div w:id="345984735">
      <w:bodyDiv w:val="1"/>
      <w:marLeft w:val="0"/>
      <w:marRight w:val="0"/>
      <w:marTop w:val="0"/>
      <w:marBottom w:val="0"/>
      <w:divBdr>
        <w:top w:val="none" w:sz="0" w:space="0" w:color="auto"/>
        <w:left w:val="none" w:sz="0" w:space="0" w:color="auto"/>
        <w:bottom w:val="none" w:sz="0" w:space="0" w:color="auto"/>
        <w:right w:val="none" w:sz="0" w:space="0" w:color="auto"/>
      </w:divBdr>
    </w:div>
    <w:div w:id="383910475">
      <w:bodyDiv w:val="1"/>
      <w:marLeft w:val="0"/>
      <w:marRight w:val="0"/>
      <w:marTop w:val="0"/>
      <w:marBottom w:val="0"/>
      <w:divBdr>
        <w:top w:val="none" w:sz="0" w:space="0" w:color="auto"/>
        <w:left w:val="none" w:sz="0" w:space="0" w:color="auto"/>
        <w:bottom w:val="none" w:sz="0" w:space="0" w:color="auto"/>
        <w:right w:val="none" w:sz="0" w:space="0" w:color="auto"/>
      </w:divBdr>
    </w:div>
    <w:div w:id="398794010">
      <w:bodyDiv w:val="1"/>
      <w:marLeft w:val="0"/>
      <w:marRight w:val="0"/>
      <w:marTop w:val="0"/>
      <w:marBottom w:val="0"/>
      <w:divBdr>
        <w:top w:val="none" w:sz="0" w:space="0" w:color="auto"/>
        <w:left w:val="none" w:sz="0" w:space="0" w:color="auto"/>
        <w:bottom w:val="none" w:sz="0" w:space="0" w:color="auto"/>
        <w:right w:val="none" w:sz="0" w:space="0" w:color="auto"/>
      </w:divBdr>
    </w:div>
    <w:div w:id="408036811">
      <w:bodyDiv w:val="1"/>
      <w:marLeft w:val="0"/>
      <w:marRight w:val="0"/>
      <w:marTop w:val="0"/>
      <w:marBottom w:val="0"/>
      <w:divBdr>
        <w:top w:val="none" w:sz="0" w:space="0" w:color="auto"/>
        <w:left w:val="none" w:sz="0" w:space="0" w:color="auto"/>
        <w:bottom w:val="none" w:sz="0" w:space="0" w:color="auto"/>
        <w:right w:val="none" w:sz="0" w:space="0" w:color="auto"/>
      </w:divBdr>
    </w:div>
    <w:div w:id="421604663">
      <w:bodyDiv w:val="1"/>
      <w:marLeft w:val="0"/>
      <w:marRight w:val="0"/>
      <w:marTop w:val="0"/>
      <w:marBottom w:val="0"/>
      <w:divBdr>
        <w:top w:val="none" w:sz="0" w:space="0" w:color="auto"/>
        <w:left w:val="none" w:sz="0" w:space="0" w:color="auto"/>
        <w:bottom w:val="none" w:sz="0" w:space="0" w:color="auto"/>
        <w:right w:val="none" w:sz="0" w:space="0" w:color="auto"/>
      </w:divBdr>
    </w:div>
    <w:div w:id="437214984">
      <w:bodyDiv w:val="1"/>
      <w:marLeft w:val="0"/>
      <w:marRight w:val="0"/>
      <w:marTop w:val="0"/>
      <w:marBottom w:val="0"/>
      <w:divBdr>
        <w:top w:val="none" w:sz="0" w:space="0" w:color="auto"/>
        <w:left w:val="none" w:sz="0" w:space="0" w:color="auto"/>
        <w:bottom w:val="none" w:sz="0" w:space="0" w:color="auto"/>
        <w:right w:val="none" w:sz="0" w:space="0" w:color="auto"/>
      </w:divBdr>
    </w:div>
    <w:div w:id="446774473">
      <w:bodyDiv w:val="1"/>
      <w:marLeft w:val="0"/>
      <w:marRight w:val="0"/>
      <w:marTop w:val="0"/>
      <w:marBottom w:val="0"/>
      <w:divBdr>
        <w:top w:val="none" w:sz="0" w:space="0" w:color="auto"/>
        <w:left w:val="none" w:sz="0" w:space="0" w:color="auto"/>
        <w:bottom w:val="none" w:sz="0" w:space="0" w:color="auto"/>
        <w:right w:val="none" w:sz="0" w:space="0" w:color="auto"/>
      </w:divBdr>
    </w:div>
    <w:div w:id="448742196">
      <w:bodyDiv w:val="1"/>
      <w:marLeft w:val="0"/>
      <w:marRight w:val="0"/>
      <w:marTop w:val="0"/>
      <w:marBottom w:val="0"/>
      <w:divBdr>
        <w:top w:val="none" w:sz="0" w:space="0" w:color="auto"/>
        <w:left w:val="none" w:sz="0" w:space="0" w:color="auto"/>
        <w:bottom w:val="none" w:sz="0" w:space="0" w:color="auto"/>
        <w:right w:val="none" w:sz="0" w:space="0" w:color="auto"/>
      </w:divBdr>
    </w:div>
    <w:div w:id="455638035">
      <w:bodyDiv w:val="1"/>
      <w:marLeft w:val="0"/>
      <w:marRight w:val="0"/>
      <w:marTop w:val="0"/>
      <w:marBottom w:val="0"/>
      <w:divBdr>
        <w:top w:val="none" w:sz="0" w:space="0" w:color="auto"/>
        <w:left w:val="none" w:sz="0" w:space="0" w:color="auto"/>
        <w:bottom w:val="none" w:sz="0" w:space="0" w:color="auto"/>
        <w:right w:val="none" w:sz="0" w:space="0" w:color="auto"/>
      </w:divBdr>
    </w:div>
    <w:div w:id="490026802">
      <w:bodyDiv w:val="1"/>
      <w:marLeft w:val="0"/>
      <w:marRight w:val="0"/>
      <w:marTop w:val="0"/>
      <w:marBottom w:val="0"/>
      <w:divBdr>
        <w:top w:val="none" w:sz="0" w:space="0" w:color="auto"/>
        <w:left w:val="none" w:sz="0" w:space="0" w:color="auto"/>
        <w:bottom w:val="none" w:sz="0" w:space="0" w:color="auto"/>
        <w:right w:val="none" w:sz="0" w:space="0" w:color="auto"/>
      </w:divBdr>
    </w:div>
    <w:div w:id="501238617">
      <w:bodyDiv w:val="1"/>
      <w:marLeft w:val="0"/>
      <w:marRight w:val="0"/>
      <w:marTop w:val="0"/>
      <w:marBottom w:val="0"/>
      <w:divBdr>
        <w:top w:val="none" w:sz="0" w:space="0" w:color="auto"/>
        <w:left w:val="none" w:sz="0" w:space="0" w:color="auto"/>
        <w:bottom w:val="none" w:sz="0" w:space="0" w:color="auto"/>
        <w:right w:val="none" w:sz="0" w:space="0" w:color="auto"/>
      </w:divBdr>
    </w:div>
    <w:div w:id="501700006">
      <w:bodyDiv w:val="1"/>
      <w:marLeft w:val="0"/>
      <w:marRight w:val="0"/>
      <w:marTop w:val="0"/>
      <w:marBottom w:val="0"/>
      <w:divBdr>
        <w:top w:val="none" w:sz="0" w:space="0" w:color="auto"/>
        <w:left w:val="none" w:sz="0" w:space="0" w:color="auto"/>
        <w:bottom w:val="none" w:sz="0" w:space="0" w:color="auto"/>
        <w:right w:val="none" w:sz="0" w:space="0" w:color="auto"/>
      </w:divBdr>
    </w:div>
    <w:div w:id="505554487">
      <w:bodyDiv w:val="1"/>
      <w:marLeft w:val="0"/>
      <w:marRight w:val="0"/>
      <w:marTop w:val="0"/>
      <w:marBottom w:val="0"/>
      <w:divBdr>
        <w:top w:val="none" w:sz="0" w:space="0" w:color="auto"/>
        <w:left w:val="none" w:sz="0" w:space="0" w:color="auto"/>
        <w:bottom w:val="none" w:sz="0" w:space="0" w:color="auto"/>
        <w:right w:val="none" w:sz="0" w:space="0" w:color="auto"/>
      </w:divBdr>
    </w:div>
    <w:div w:id="516385763">
      <w:bodyDiv w:val="1"/>
      <w:marLeft w:val="0"/>
      <w:marRight w:val="0"/>
      <w:marTop w:val="0"/>
      <w:marBottom w:val="0"/>
      <w:divBdr>
        <w:top w:val="none" w:sz="0" w:space="0" w:color="auto"/>
        <w:left w:val="none" w:sz="0" w:space="0" w:color="auto"/>
        <w:bottom w:val="none" w:sz="0" w:space="0" w:color="auto"/>
        <w:right w:val="none" w:sz="0" w:space="0" w:color="auto"/>
      </w:divBdr>
    </w:div>
    <w:div w:id="529269874">
      <w:bodyDiv w:val="1"/>
      <w:marLeft w:val="0"/>
      <w:marRight w:val="0"/>
      <w:marTop w:val="0"/>
      <w:marBottom w:val="0"/>
      <w:divBdr>
        <w:top w:val="none" w:sz="0" w:space="0" w:color="auto"/>
        <w:left w:val="none" w:sz="0" w:space="0" w:color="auto"/>
        <w:bottom w:val="none" w:sz="0" w:space="0" w:color="auto"/>
        <w:right w:val="none" w:sz="0" w:space="0" w:color="auto"/>
      </w:divBdr>
    </w:div>
    <w:div w:id="530580935">
      <w:bodyDiv w:val="1"/>
      <w:marLeft w:val="0"/>
      <w:marRight w:val="0"/>
      <w:marTop w:val="0"/>
      <w:marBottom w:val="0"/>
      <w:divBdr>
        <w:top w:val="none" w:sz="0" w:space="0" w:color="auto"/>
        <w:left w:val="none" w:sz="0" w:space="0" w:color="auto"/>
        <w:bottom w:val="none" w:sz="0" w:space="0" w:color="auto"/>
        <w:right w:val="none" w:sz="0" w:space="0" w:color="auto"/>
      </w:divBdr>
    </w:div>
    <w:div w:id="533856761">
      <w:bodyDiv w:val="1"/>
      <w:marLeft w:val="0"/>
      <w:marRight w:val="0"/>
      <w:marTop w:val="0"/>
      <w:marBottom w:val="0"/>
      <w:divBdr>
        <w:top w:val="none" w:sz="0" w:space="0" w:color="auto"/>
        <w:left w:val="none" w:sz="0" w:space="0" w:color="auto"/>
        <w:bottom w:val="none" w:sz="0" w:space="0" w:color="auto"/>
        <w:right w:val="none" w:sz="0" w:space="0" w:color="auto"/>
      </w:divBdr>
    </w:div>
    <w:div w:id="553274366">
      <w:bodyDiv w:val="1"/>
      <w:marLeft w:val="0"/>
      <w:marRight w:val="0"/>
      <w:marTop w:val="0"/>
      <w:marBottom w:val="0"/>
      <w:divBdr>
        <w:top w:val="none" w:sz="0" w:space="0" w:color="auto"/>
        <w:left w:val="none" w:sz="0" w:space="0" w:color="auto"/>
        <w:bottom w:val="none" w:sz="0" w:space="0" w:color="auto"/>
        <w:right w:val="none" w:sz="0" w:space="0" w:color="auto"/>
      </w:divBdr>
    </w:div>
    <w:div w:id="588659560">
      <w:bodyDiv w:val="1"/>
      <w:marLeft w:val="0"/>
      <w:marRight w:val="0"/>
      <w:marTop w:val="0"/>
      <w:marBottom w:val="0"/>
      <w:divBdr>
        <w:top w:val="none" w:sz="0" w:space="0" w:color="auto"/>
        <w:left w:val="none" w:sz="0" w:space="0" w:color="auto"/>
        <w:bottom w:val="none" w:sz="0" w:space="0" w:color="auto"/>
        <w:right w:val="none" w:sz="0" w:space="0" w:color="auto"/>
      </w:divBdr>
    </w:div>
    <w:div w:id="657685777">
      <w:bodyDiv w:val="1"/>
      <w:marLeft w:val="0"/>
      <w:marRight w:val="0"/>
      <w:marTop w:val="0"/>
      <w:marBottom w:val="0"/>
      <w:divBdr>
        <w:top w:val="none" w:sz="0" w:space="0" w:color="auto"/>
        <w:left w:val="none" w:sz="0" w:space="0" w:color="auto"/>
        <w:bottom w:val="none" w:sz="0" w:space="0" w:color="auto"/>
        <w:right w:val="none" w:sz="0" w:space="0" w:color="auto"/>
      </w:divBdr>
    </w:div>
    <w:div w:id="661159314">
      <w:bodyDiv w:val="1"/>
      <w:marLeft w:val="0"/>
      <w:marRight w:val="0"/>
      <w:marTop w:val="0"/>
      <w:marBottom w:val="0"/>
      <w:divBdr>
        <w:top w:val="none" w:sz="0" w:space="0" w:color="auto"/>
        <w:left w:val="none" w:sz="0" w:space="0" w:color="auto"/>
        <w:bottom w:val="none" w:sz="0" w:space="0" w:color="auto"/>
        <w:right w:val="none" w:sz="0" w:space="0" w:color="auto"/>
      </w:divBdr>
    </w:div>
    <w:div w:id="670570145">
      <w:bodyDiv w:val="1"/>
      <w:marLeft w:val="0"/>
      <w:marRight w:val="0"/>
      <w:marTop w:val="0"/>
      <w:marBottom w:val="0"/>
      <w:divBdr>
        <w:top w:val="none" w:sz="0" w:space="0" w:color="auto"/>
        <w:left w:val="none" w:sz="0" w:space="0" w:color="auto"/>
        <w:bottom w:val="none" w:sz="0" w:space="0" w:color="auto"/>
        <w:right w:val="none" w:sz="0" w:space="0" w:color="auto"/>
      </w:divBdr>
    </w:div>
    <w:div w:id="727922196">
      <w:bodyDiv w:val="1"/>
      <w:marLeft w:val="0"/>
      <w:marRight w:val="0"/>
      <w:marTop w:val="0"/>
      <w:marBottom w:val="0"/>
      <w:divBdr>
        <w:top w:val="none" w:sz="0" w:space="0" w:color="auto"/>
        <w:left w:val="none" w:sz="0" w:space="0" w:color="auto"/>
        <w:bottom w:val="none" w:sz="0" w:space="0" w:color="auto"/>
        <w:right w:val="none" w:sz="0" w:space="0" w:color="auto"/>
      </w:divBdr>
    </w:div>
    <w:div w:id="739061422">
      <w:bodyDiv w:val="1"/>
      <w:marLeft w:val="0"/>
      <w:marRight w:val="0"/>
      <w:marTop w:val="0"/>
      <w:marBottom w:val="0"/>
      <w:divBdr>
        <w:top w:val="none" w:sz="0" w:space="0" w:color="auto"/>
        <w:left w:val="none" w:sz="0" w:space="0" w:color="auto"/>
        <w:bottom w:val="none" w:sz="0" w:space="0" w:color="auto"/>
        <w:right w:val="none" w:sz="0" w:space="0" w:color="auto"/>
      </w:divBdr>
    </w:div>
    <w:div w:id="769818395">
      <w:bodyDiv w:val="1"/>
      <w:marLeft w:val="0"/>
      <w:marRight w:val="0"/>
      <w:marTop w:val="0"/>
      <w:marBottom w:val="0"/>
      <w:divBdr>
        <w:top w:val="none" w:sz="0" w:space="0" w:color="auto"/>
        <w:left w:val="none" w:sz="0" w:space="0" w:color="auto"/>
        <w:bottom w:val="none" w:sz="0" w:space="0" w:color="auto"/>
        <w:right w:val="none" w:sz="0" w:space="0" w:color="auto"/>
      </w:divBdr>
    </w:div>
    <w:div w:id="772018607">
      <w:bodyDiv w:val="1"/>
      <w:marLeft w:val="0"/>
      <w:marRight w:val="0"/>
      <w:marTop w:val="0"/>
      <w:marBottom w:val="0"/>
      <w:divBdr>
        <w:top w:val="none" w:sz="0" w:space="0" w:color="auto"/>
        <w:left w:val="none" w:sz="0" w:space="0" w:color="auto"/>
        <w:bottom w:val="none" w:sz="0" w:space="0" w:color="auto"/>
        <w:right w:val="none" w:sz="0" w:space="0" w:color="auto"/>
      </w:divBdr>
    </w:div>
    <w:div w:id="779301350">
      <w:bodyDiv w:val="1"/>
      <w:marLeft w:val="0"/>
      <w:marRight w:val="0"/>
      <w:marTop w:val="0"/>
      <w:marBottom w:val="0"/>
      <w:divBdr>
        <w:top w:val="none" w:sz="0" w:space="0" w:color="auto"/>
        <w:left w:val="none" w:sz="0" w:space="0" w:color="auto"/>
        <w:bottom w:val="none" w:sz="0" w:space="0" w:color="auto"/>
        <w:right w:val="none" w:sz="0" w:space="0" w:color="auto"/>
      </w:divBdr>
    </w:div>
    <w:div w:id="791435276">
      <w:bodyDiv w:val="1"/>
      <w:marLeft w:val="0"/>
      <w:marRight w:val="0"/>
      <w:marTop w:val="0"/>
      <w:marBottom w:val="0"/>
      <w:divBdr>
        <w:top w:val="none" w:sz="0" w:space="0" w:color="auto"/>
        <w:left w:val="none" w:sz="0" w:space="0" w:color="auto"/>
        <w:bottom w:val="none" w:sz="0" w:space="0" w:color="auto"/>
        <w:right w:val="none" w:sz="0" w:space="0" w:color="auto"/>
      </w:divBdr>
    </w:div>
    <w:div w:id="810294082">
      <w:bodyDiv w:val="1"/>
      <w:marLeft w:val="0"/>
      <w:marRight w:val="0"/>
      <w:marTop w:val="0"/>
      <w:marBottom w:val="0"/>
      <w:divBdr>
        <w:top w:val="none" w:sz="0" w:space="0" w:color="auto"/>
        <w:left w:val="none" w:sz="0" w:space="0" w:color="auto"/>
        <w:bottom w:val="none" w:sz="0" w:space="0" w:color="auto"/>
        <w:right w:val="none" w:sz="0" w:space="0" w:color="auto"/>
      </w:divBdr>
    </w:div>
    <w:div w:id="834538980">
      <w:bodyDiv w:val="1"/>
      <w:marLeft w:val="0"/>
      <w:marRight w:val="0"/>
      <w:marTop w:val="0"/>
      <w:marBottom w:val="0"/>
      <w:divBdr>
        <w:top w:val="none" w:sz="0" w:space="0" w:color="auto"/>
        <w:left w:val="none" w:sz="0" w:space="0" w:color="auto"/>
        <w:bottom w:val="none" w:sz="0" w:space="0" w:color="auto"/>
        <w:right w:val="none" w:sz="0" w:space="0" w:color="auto"/>
      </w:divBdr>
    </w:div>
    <w:div w:id="837691885">
      <w:bodyDiv w:val="1"/>
      <w:marLeft w:val="0"/>
      <w:marRight w:val="0"/>
      <w:marTop w:val="0"/>
      <w:marBottom w:val="0"/>
      <w:divBdr>
        <w:top w:val="none" w:sz="0" w:space="0" w:color="auto"/>
        <w:left w:val="none" w:sz="0" w:space="0" w:color="auto"/>
        <w:bottom w:val="none" w:sz="0" w:space="0" w:color="auto"/>
        <w:right w:val="none" w:sz="0" w:space="0" w:color="auto"/>
      </w:divBdr>
    </w:div>
    <w:div w:id="875194464">
      <w:bodyDiv w:val="1"/>
      <w:marLeft w:val="0"/>
      <w:marRight w:val="0"/>
      <w:marTop w:val="0"/>
      <w:marBottom w:val="0"/>
      <w:divBdr>
        <w:top w:val="none" w:sz="0" w:space="0" w:color="auto"/>
        <w:left w:val="none" w:sz="0" w:space="0" w:color="auto"/>
        <w:bottom w:val="none" w:sz="0" w:space="0" w:color="auto"/>
        <w:right w:val="none" w:sz="0" w:space="0" w:color="auto"/>
      </w:divBdr>
    </w:div>
    <w:div w:id="924338104">
      <w:bodyDiv w:val="1"/>
      <w:marLeft w:val="0"/>
      <w:marRight w:val="0"/>
      <w:marTop w:val="0"/>
      <w:marBottom w:val="0"/>
      <w:divBdr>
        <w:top w:val="none" w:sz="0" w:space="0" w:color="auto"/>
        <w:left w:val="none" w:sz="0" w:space="0" w:color="auto"/>
        <w:bottom w:val="none" w:sz="0" w:space="0" w:color="auto"/>
        <w:right w:val="none" w:sz="0" w:space="0" w:color="auto"/>
      </w:divBdr>
    </w:div>
    <w:div w:id="936444943">
      <w:bodyDiv w:val="1"/>
      <w:marLeft w:val="0"/>
      <w:marRight w:val="0"/>
      <w:marTop w:val="0"/>
      <w:marBottom w:val="0"/>
      <w:divBdr>
        <w:top w:val="none" w:sz="0" w:space="0" w:color="auto"/>
        <w:left w:val="none" w:sz="0" w:space="0" w:color="auto"/>
        <w:bottom w:val="none" w:sz="0" w:space="0" w:color="auto"/>
        <w:right w:val="none" w:sz="0" w:space="0" w:color="auto"/>
      </w:divBdr>
    </w:div>
    <w:div w:id="947547314">
      <w:bodyDiv w:val="1"/>
      <w:marLeft w:val="0"/>
      <w:marRight w:val="0"/>
      <w:marTop w:val="0"/>
      <w:marBottom w:val="0"/>
      <w:divBdr>
        <w:top w:val="none" w:sz="0" w:space="0" w:color="auto"/>
        <w:left w:val="none" w:sz="0" w:space="0" w:color="auto"/>
        <w:bottom w:val="none" w:sz="0" w:space="0" w:color="auto"/>
        <w:right w:val="none" w:sz="0" w:space="0" w:color="auto"/>
      </w:divBdr>
    </w:div>
    <w:div w:id="949355287">
      <w:bodyDiv w:val="1"/>
      <w:marLeft w:val="0"/>
      <w:marRight w:val="0"/>
      <w:marTop w:val="0"/>
      <w:marBottom w:val="0"/>
      <w:divBdr>
        <w:top w:val="none" w:sz="0" w:space="0" w:color="auto"/>
        <w:left w:val="none" w:sz="0" w:space="0" w:color="auto"/>
        <w:bottom w:val="none" w:sz="0" w:space="0" w:color="auto"/>
        <w:right w:val="none" w:sz="0" w:space="0" w:color="auto"/>
      </w:divBdr>
    </w:div>
    <w:div w:id="970356521">
      <w:bodyDiv w:val="1"/>
      <w:marLeft w:val="0"/>
      <w:marRight w:val="0"/>
      <w:marTop w:val="0"/>
      <w:marBottom w:val="0"/>
      <w:divBdr>
        <w:top w:val="none" w:sz="0" w:space="0" w:color="auto"/>
        <w:left w:val="none" w:sz="0" w:space="0" w:color="auto"/>
        <w:bottom w:val="none" w:sz="0" w:space="0" w:color="auto"/>
        <w:right w:val="none" w:sz="0" w:space="0" w:color="auto"/>
      </w:divBdr>
    </w:div>
    <w:div w:id="981230921">
      <w:bodyDiv w:val="1"/>
      <w:marLeft w:val="0"/>
      <w:marRight w:val="0"/>
      <w:marTop w:val="0"/>
      <w:marBottom w:val="0"/>
      <w:divBdr>
        <w:top w:val="none" w:sz="0" w:space="0" w:color="auto"/>
        <w:left w:val="none" w:sz="0" w:space="0" w:color="auto"/>
        <w:bottom w:val="none" w:sz="0" w:space="0" w:color="auto"/>
        <w:right w:val="none" w:sz="0" w:space="0" w:color="auto"/>
      </w:divBdr>
    </w:div>
    <w:div w:id="982124062">
      <w:bodyDiv w:val="1"/>
      <w:marLeft w:val="0"/>
      <w:marRight w:val="0"/>
      <w:marTop w:val="0"/>
      <w:marBottom w:val="0"/>
      <w:divBdr>
        <w:top w:val="none" w:sz="0" w:space="0" w:color="auto"/>
        <w:left w:val="none" w:sz="0" w:space="0" w:color="auto"/>
        <w:bottom w:val="none" w:sz="0" w:space="0" w:color="auto"/>
        <w:right w:val="none" w:sz="0" w:space="0" w:color="auto"/>
      </w:divBdr>
    </w:div>
    <w:div w:id="991248920">
      <w:bodyDiv w:val="1"/>
      <w:marLeft w:val="0"/>
      <w:marRight w:val="0"/>
      <w:marTop w:val="0"/>
      <w:marBottom w:val="0"/>
      <w:divBdr>
        <w:top w:val="none" w:sz="0" w:space="0" w:color="auto"/>
        <w:left w:val="none" w:sz="0" w:space="0" w:color="auto"/>
        <w:bottom w:val="none" w:sz="0" w:space="0" w:color="auto"/>
        <w:right w:val="none" w:sz="0" w:space="0" w:color="auto"/>
      </w:divBdr>
    </w:div>
    <w:div w:id="1014846483">
      <w:bodyDiv w:val="1"/>
      <w:marLeft w:val="0"/>
      <w:marRight w:val="0"/>
      <w:marTop w:val="0"/>
      <w:marBottom w:val="0"/>
      <w:divBdr>
        <w:top w:val="none" w:sz="0" w:space="0" w:color="auto"/>
        <w:left w:val="none" w:sz="0" w:space="0" w:color="auto"/>
        <w:bottom w:val="none" w:sz="0" w:space="0" w:color="auto"/>
        <w:right w:val="none" w:sz="0" w:space="0" w:color="auto"/>
      </w:divBdr>
    </w:div>
    <w:div w:id="1019697120">
      <w:bodyDiv w:val="1"/>
      <w:marLeft w:val="0"/>
      <w:marRight w:val="0"/>
      <w:marTop w:val="0"/>
      <w:marBottom w:val="0"/>
      <w:divBdr>
        <w:top w:val="none" w:sz="0" w:space="0" w:color="auto"/>
        <w:left w:val="none" w:sz="0" w:space="0" w:color="auto"/>
        <w:bottom w:val="none" w:sz="0" w:space="0" w:color="auto"/>
        <w:right w:val="none" w:sz="0" w:space="0" w:color="auto"/>
      </w:divBdr>
    </w:div>
    <w:div w:id="1041248880">
      <w:bodyDiv w:val="1"/>
      <w:marLeft w:val="0"/>
      <w:marRight w:val="0"/>
      <w:marTop w:val="0"/>
      <w:marBottom w:val="0"/>
      <w:divBdr>
        <w:top w:val="none" w:sz="0" w:space="0" w:color="auto"/>
        <w:left w:val="none" w:sz="0" w:space="0" w:color="auto"/>
        <w:bottom w:val="none" w:sz="0" w:space="0" w:color="auto"/>
        <w:right w:val="none" w:sz="0" w:space="0" w:color="auto"/>
      </w:divBdr>
    </w:div>
    <w:div w:id="1059749588">
      <w:bodyDiv w:val="1"/>
      <w:marLeft w:val="0"/>
      <w:marRight w:val="0"/>
      <w:marTop w:val="0"/>
      <w:marBottom w:val="0"/>
      <w:divBdr>
        <w:top w:val="none" w:sz="0" w:space="0" w:color="auto"/>
        <w:left w:val="none" w:sz="0" w:space="0" w:color="auto"/>
        <w:bottom w:val="none" w:sz="0" w:space="0" w:color="auto"/>
        <w:right w:val="none" w:sz="0" w:space="0" w:color="auto"/>
      </w:divBdr>
    </w:div>
    <w:div w:id="1067650956">
      <w:bodyDiv w:val="1"/>
      <w:marLeft w:val="0"/>
      <w:marRight w:val="0"/>
      <w:marTop w:val="0"/>
      <w:marBottom w:val="0"/>
      <w:divBdr>
        <w:top w:val="none" w:sz="0" w:space="0" w:color="auto"/>
        <w:left w:val="none" w:sz="0" w:space="0" w:color="auto"/>
        <w:bottom w:val="none" w:sz="0" w:space="0" w:color="auto"/>
        <w:right w:val="none" w:sz="0" w:space="0" w:color="auto"/>
      </w:divBdr>
    </w:div>
    <w:div w:id="1075012451">
      <w:bodyDiv w:val="1"/>
      <w:marLeft w:val="0"/>
      <w:marRight w:val="0"/>
      <w:marTop w:val="0"/>
      <w:marBottom w:val="0"/>
      <w:divBdr>
        <w:top w:val="none" w:sz="0" w:space="0" w:color="auto"/>
        <w:left w:val="none" w:sz="0" w:space="0" w:color="auto"/>
        <w:bottom w:val="none" w:sz="0" w:space="0" w:color="auto"/>
        <w:right w:val="none" w:sz="0" w:space="0" w:color="auto"/>
      </w:divBdr>
    </w:div>
    <w:div w:id="1120493375">
      <w:bodyDiv w:val="1"/>
      <w:marLeft w:val="0"/>
      <w:marRight w:val="0"/>
      <w:marTop w:val="0"/>
      <w:marBottom w:val="0"/>
      <w:divBdr>
        <w:top w:val="none" w:sz="0" w:space="0" w:color="auto"/>
        <w:left w:val="none" w:sz="0" w:space="0" w:color="auto"/>
        <w:bottom w:val="none" w:sz="0" w:space="0" w:color="auto"/>
        <w:right w:val="none" w:sz="0" w:space="0" w:color="auto"/>
      </w:divBdr>
    </w:div>
    <w:div w:id="1122649790">
      <w:bodyDiv w:val="1"/>
      <w:marLeft w:val="0"/>
      <w:marRight w:val="0"/>
      <w:marTop w:val="0"/>
      <w:marBottom w:val="0"/>
      <w:divBdr>
        <w:top w:val="none" w:sz="0" w:space="0" w:color="auto"/>
        <w:left w:val="none" w:sz="0" w:space="0" w:color="auto"/>
        <w:bottom w:val="none" w:sz="0" w:space="0" w:color="auto"/>
        <w:right w:val="none" w:sz="0" w:space="0" w:color="auto"/>
      </w:divBdr>
    </w:div>
    <w:div w:id="1129278796">
      <w:bodyDiv w:val="1"/>
      <w:marLeft w:val="0"/>
      <w:marRight w:val="0"/>
      <w:marTop w:val="0"/>
      <w:marBottom w:val="0"/>
      <w:divBdr>
        <w:top w:val="none" w:sz="0" w:space="0" w:color="auto"/>
        <w:left w:val="none" w:sz="0" w:space="0" w:color="auto"/>
        <w:bottom w:val="none" w:sz="0" w:space="0" w:color="auto"/>
        <w:right w:val="none" w:sz="0" w:space="0" w:color="auto"/>
      </w:divBdr>
    </w:div>
    <w:div w:id="1164199024">
      <w:bodyDiv w:val="1"/>
      <w:marLeft w:val="0"/>
      <w:marRight w:val="0"/>
      <w:marTop w:val="0"/>
      <w:marBottom w:val="0"/>
      <w:divBdr>
        <w:top w:val="none" w:sz="0" w:space="0" w:color="auto"/>
        <w:left w:val="none" w:sz="0" w:space="0" w:color="auto"/>
        <w:bottom w:val="none" w:sz="0" w:space="0" w:color="auto"/>
        <w:right w:val="none" w:sz="0" w:space="0" w:color="auto"/>
      </w:divBdr>
    </w:div>
    <w:div w:id="1200625328">
      <w:bodyDiv w:val="1"/>
      <w:marLeft w:val="0"/>
      <w:marRight w:val="0"/>
      <w:marTop w:val="0"/>
      <w:marBottom w:val="0"/>
      <w:divBdr>
        <w:top w:val="none" w:sz="0" w:space="0" w:color="auto"/>
        <w:left w:val="none" w:sz="0" w:space="0" w:color="auto"/>
        <w:bottom w:val="none" w:sz="0" w:space="0" w:color="auto"/>
        <w:right w:val="none" w:sz="0" w:space="0" w:color="auto"/>
      </w:divBdr>
    </w:div>
    <w:div w:id="1237669982">
      <w:bodyDiv w:val="1"/>
      <w:marLeft w:val="0"/>
      <w:marRight w:val="0"/>
      <w:marTop w:val="0"/>
      <w:marBottom w:val="0"/>
      <w:divBdr>
        <w:top w:val="none" w:sz="0" w:space="0" w:color="auto"/>
        <w:left w:val="none" w:sz="0" w:space="0" w:color="auto"/>
        <w:bottom w:val="none" w:sz="0" w:space="0" w:color="auto"/>
        <w:right w:val="none" w:sz="0" w:space="0" w:color="auto"/>
      </w:divBdr>
    </w:div>
    <w:div w:id="1247034319">
      <w:bodyDiv w:val="1"/>
      <w:marLeft w:val="0"/>
      <w:marRight w:val="0"/>
      <w:marTop w:val="0"/>
      <w:marBottom w:val="0"/>
      <w:divBdr>
        <w:top w:val="none" w:sz="0" w:space="0" w:color="auto"/>
        <w:left w:val="none" w:sz="0" w:space="0" w:color="auto"/>
        <w:bottom w:val="none" w:sz="0" w:space="0" w:color="auto"/>
        <w:right w:val="none" w:sz="0" w:space="0" w:color="auto"/>
      </w:divBdr>
    </w:div>
    <w:div w:id="1272279740">
      <w:bodyDiv w:val="1"/>
      <w:marLeft w:val="0"/>
      <w:marRight w:val="0"/>
      <w:marTop w:val="0"/>
      <w:marBottom w:val="0"/>
      <w:divBdr>
        <w:top w:val="none" w:sz="0" w:space="0" w:color="auto"/>
        <w:left w:val="none" w:sz="0" w:space="0" w:color="auto"/>
        <w:bottom w:val="none" w:sz="0" w:space="0" w:color="auto"/>
        <w:right w:val="none" w:sz="0" w:space="0" w:color="auto"/>
      </w:divBdr>
    </w:div>
    <w:div w:id="1302727603">
      <w:bodyDiv w:val="1"/>
      <w:marLeft w:val="0"/>
      <w:marRight w:val="0"/>
      <w:marTop w:val="0"/>
      <w:marBottom w:val="0"/>
      <w:divBdr>
        <w:top w:val="none" w:sz="0" w:space="0" w:color="auto"/>
        <w:left w:val="none" w:sz="0" w:space="0" w:color="auto"/>
        <w:bottom w:val="none" w:sz="0" w:space="0" w:color="auto"/>
        <w:right w:val="none" w:sz="0" w:space="0" w:color="auto"/>
      </w:divBdr>
    </w:div>
    <w:div w:id="1314066695">
      <w:bodyDiv w:val="1"/>
      <w:marLeft w:val="0"/>
      <w:marRight w:val="0"/>
      <w:marTop w:val="0"/>
      <w:marBottom w:val="0"/>
      <w:divBdr>
        <w:top w:val="none" w:sz="0" w:space="0" w:color="auto"/>
        <w:left w:val="none" w:sz="0" w:space="0" w:color="auto"/>
        <w:bottom w:val="none" w:sz="0" w:space="0" w:color="auto"/>
        <w:right w:val="none" w:sz="0" w:space="0" w:color="auto"/>
      </w:divBdr>
    </w:div>
    <w:div w:id="1318604790">
      <w:bodyDiv w:val="1"/>
      <w:marLeft w:val="0"/>
      <w:marRight w:val="0"/>
      <w:marTop w:val="0"/>
      <w:marBottom w:val="0"/>
      <w:divBdr>
        <w:top w:val="none" w:sz="0" w:space="0" w:color="auto"/>
        <w:left w:val="none" w:sz="0" w:space="0" w:color="auto"/>
        <w:bottom w:val="none" w:sz="0" w:space="0" w:color="auto"/>
        <w:right w:val="none" w:sz="0" w:space="0" w:color="auto"/>
      </w:divBdr>
    </w:div>
    <w:div w:id="1340153446">
      <w:bodyDiv w:val="1"/>
      <w:marLeft w:val="0"/>
      <w:marRight w:val="0"/>
      <w:marTop w:val="0"/>
      <w:marBottom w:val="0"/>
      <w:divBdr>
        <w:top w:val="none" w:sz="0" w:space="0" w:color="auto"/>
        <w:left w:val="none" w:sz="0" w:space="0" w:color="auto"/>
        <w:bottom w:val="none" w:sz="0" w:space="0" w:color="auto"/>
        <w:right w:val="none" w:sz="0" w:space="0" w:color="auto"/>
      </w:divBdr>
    </w:div>
    <w:div w:id="1356151388">
      <w:bodyDiv w:val="1"/>
      <w:marLeft w:val="0"/>
      <w:marRight w:val="0"/>
      <w:marTop w:val="0"/>
      <w:marBottom w:val="0"/>
      <w:divBdr>
        <w:top w:val="none" w:sz="0" w:space="0" w:color="auto"/>
        <w:left w:val="none" w:sz="0" w:space="0" w:color="auto"/>
        <w:bottom w:val="none" w:sz="0" w:space="0" w:color="auto"/>
        <w:right w:val="none" w:sz="0" w:space="0" w:color="auto"/>
      </w:divBdr>
    </w:div>
    <w:div w:id="1364018808">
      <w:bodyDiv w:val="1"/>
      <w:marLeft w:val="0"/>
      <w:marRight w:val="0"/>
      <w:marTop w:val="0"/>
      <w:marBottom w:val="0"/>
      <w:divBdr>
        <w:top w:val="none" w:sz="0" w:space="0" w:color="auto"/>
        <w:left w:val="none" w:sz="0" w:space="0" w:color="auto"/>
        <w:bottom w:val="none" w:sz="0" w:space="0" w:color="auto"/>
        <w:right w:val="none" w:sz="0" w:space="0" w:color="auto"/>
      </w:divBdr>
    </w:div>
    <w:div w:id="1373647893">
      <w:bodyDiv w:val="1"/>
      <w:marLeft w:val="0"/>
      <w:marRight w:val="0"/>
      <w:marTop w:val="0"/>
      <w:marBottom w:val="0"/>
      <w:divBdr>
        <w:top w:val="none" w:sz="0" w:space="0" w:color="auto"/>
        <w:left w:val="none" w:sz="0" w:space="0" w:color="auto"/>
        <w:bottom w:val="none" w:sz="0" w:space="0" w:color="auto"/>
        <w:right w:val="none" w:sz="0" w:space="0" w:color="auto"/>
      </w:divBdr>
    </w:div>
    <w:div w:id="1402210558">
      <w:bodyDiv w:val="1"/>
      <w:marLeft w:val="0"/>
      <w:marRight w:val="0"/>
      <w:marTop w:val="0"/>
      <w:marBottom w:val="0"/>
      <w:divBdr>
        <w:top w:val="none" w:sz="0" w:space="0" w:color="auto"/>
        <w:left w:val="none" w:sz="0" w:space="0" w:color="auto"/>
        <w:bottom w:val="none" w:sz="0" w:space="0" w:color="auto"/>
        <w:right w:val="none" w:sz="0" w:space="0" w:color="auto"/>
      </w:divBdr>
    </w:div>
    <w:div w:id="1412386522">
      <w:bodyDiv w:val="1"/>
      <w:marLeft w:val="0"/>
      <w:marRight w:val="0"/>
      <w:marTop w:val="0"/>
      <w:marBottom w:val="0"/>
      <w:divBdr>
        <w:top w:val="none" w:sz="0" w:space="0" w:color="auto"/>
        <w:left w:val="none" w:sz="0" w:space="0" w:color="auto"/>
        <w:bottom w:val="none" w:sz="0" w:space="0" w:color="auto"/>
        <w:right w:val="none" w:sz="0" w:space="0" w:color="auto"/>
      </w:divBdr>
    </w:div>
    <w:div w:id="1429235724">
      <w:bodyDiv w:val="1"/>
      <w:marLeft w:val="0"/>
      <w:marRight w:val="0"/>
      <w:marTop w:val="0"/>
      <w:marBottom w:val="0"/>
      <w:divBdr>
        <w:top w:val="none" w:sz="0" w:space="0" w:color="auto"/>
        <w:left w:val="none" w:sz="0" w:space="0" w:color="auto"/>
        <w:bottom w:val="none" w:sz="0" w:space="0" w:color="auto"/>
        <w:right w:val="none" w:sz="0" w:space="0" w:color="auto"/>
      </w:divBdr>
    </w:div>
    <w:div w:id="1436243497">
      <w:bodyDiv w:val="1"/>
      <w:marLeft w:val="0"/>
      <w:marRight w:val="0"/>
      <w:marTop w:val="0"/>
      <w:marBottom w:val="0"/>
      <w:divBdr>
        <w:top w:val="none" w:sz="0" w:space="0" w:color="auto"/>
        <w:left w:val="none" w:sz="0" w:space="0" w:color="auto"/>
        <w:bottom w:val="none" w:sz="0" w:space="0" w:color="auto"/>
        <w:right w:val="none" w:sz="0" w:space="0" w:color="auto"/>
      </w:divBdr>
    </w:div>
    <w:div w:id="1438481261">
      <w:bodyDiv w:val="1"/>
      <w:marLeft w:val="0"/>
      <w:marRight w:val="0"/>
      <w:marTop w:val="0"/>
      <w:marBottom w:val="0"/>
      <w:divBdr>
        <w:top w:val="none" w:sz="0" w:space="0" w:color="auto"/>
        <w:left w:val="none" w:sz="0" w:space="0" w:color="auto"/>
        <w:bottom w:val="none" w:sz="0" w:space="0" w:color="auto"/>
        <w:right w:val="none" w:sz="0" w:space="0" w:color="auto"/>
      </w:divBdr>
    </w:div>
    <w:div w:id="1465849491">
      <w:bodyDiv w:val="1"/>
      <w:marLeft w:val="0"/>
      <w:marRight w:val="0"/>
      <w:marTop w:val="0"/>
      <w:marBottom w:val="0"/>
      <w:divBdr>
        <w:top w:val="none" w:sz="0" w:space="0" w:color="auto"/>
        <w:left w:val="none" w:sz="0" w:space="0" w:color="auto"/>
        <w:bottom w:val="none" w:sz="0" w:space="0" w:color="auto"/>
        <w:right w:val="none" w:sz="0" w:space="0" w:color="auto"/>
      </w:divBdr>
    </w:div>
    <w:div w:id="1474635002">
      <w:bodyDiv w:val="1"/>
      <w:marLeft w:val="0"/>
      <w:marRight w:val="0"/>
      <w:marTop w:val="0"/>
      <w:marBottom w:val="0"/>
      <w:divBdr>
        <w:top w:val="none" w:sz="0" w:space="0" w:color="auto"/>
        <w:left w:val="none" w:sz="0" w:space="0" w:color="auto"/>
        <w:bottom w:val="none" w:sz="0" w:space="0" w:color="auto"/>
        <w:right w:val="none" w:sz="0" w:space="0" w:color="auto"/>
      </w:divBdr>
    </w:div>
    <w:div w:id="1477332604">
      <w:bodyDiv w:val="1"/>
      <w:marLeft w:val="0"/>
      <w:marRight w:val="0"/>
      <w:marTop w:val="0"/>
      <w:marBottom w:val="0"/>
      <w:divBdr>
        <w:top w:val="none" w:sz="0" w:space="0" w:color="auto"/>
        <w:left w:val="none" w:sz="0" w:space="0" w:color="auto"/>
        <w:bottom w:val="none" w:sz="0" w:space="0" w:color="auto"/>
        <w:right w:val="none" w:sz="0" w:space="0" w:color="auto"/>
      </w:divBdr>
    </w:div>
    <w:div w:id="1512257283">
      <w:bodyDiv w:val="1"/>
      <w:marLeft w:val="0"/>
      <w:marRight w:val="0"/>
      <w:marTop w:val="0"/>
      <w:marBottom w:val="0"/>
      <w:divBdr>
        <w:top w:val="none" w:sz="0" w:space="0" w:color="auto"/>
        <w:left w:val="none" w:sz="0" w:space="0" w:color="auto"/>
        <w:bottom w:val="none" w:sz="0" w:space="0" w:color="auto"/>
        <w:right w:val="none" w:sz="0" w:space="0" w:color="auto"/>
      </w:divBdr>
    </w:div>
    <w:div w:id="1547644731">
      <w:bodyDiv w:val="1"/>
      <w:marLeft w:val="0"/>
      <w:marRight w:val="0"/>
      <w:marTop w:val="0"/>
      <w:marBottom w:val="0"/>
      <w:divBdr>
        <w:top w:val="none" w:sz="0" w:space="0" w:color="auto"/>
        <w:left w:val="none" w:sz="0" w:space="0" w:color="auto"/>
        <w:bottom w:val="none" w:sz="0" w:space="0" w:color="auto"/>
        <w:right w:val="none" w:sz="0" w:space="0" w:color="auto"/>
      </w:divBdr>
    </w:div>
    <w:div w:id="1558206304">
      <w:bodyDiv w:val="1"/>
      <w:marLeft w:val="0"/>
      <w:marRight w:val="0"/>
      <w:marTop w:val="0"/>
      <w:marBottom w:val="0"/>
      <w:divBdr>
        <w:top w:val="none" w:sz="0" w:space="0" w:color="auto"/>
        <w:left w:val="none" w:sz="0" w:space="0" w:color="auto"/>
        <w:bottom w:val="none" w:sz="0" w:space="0" w:color="auto"/>
        <w:right w:val="none" w:sz="0" w:space="0" w:color="auto"/>
      </w:divBdr>
    </w:div>
    <w:div w:id="1566145241">
      <w:bodyDiv w:val="1"/>
      <w:marLeft w:val="0"/>
      <w:marRight w:val="0"/>
      <w:marTop w:val="0"/>
      <w:marBottom w:val="0"/>
      <w:divBdr>
        <w:top w:val="none" w:sz="0" w:space="0" w:color="auto"/>
        <w:left w:val="none" w:sz="0" w:space="0" w:color="auto"/>
        <w:bottom w:val="none" w:sz="0" w:space="0" w:color="auto"/>
        <w:right w:val="none" w:sz="0" w:space="0" w:color="auto"/>
      </w:divBdr>
    </w:div>
    <w:div w:id="1575898822">
      <w:bodyDiv w:val="1"/>
      <w:marLeft w:val="0"/>
      <w:marRight w:val="0"/>
      <w:marTop w:val="0"/>
      <w:marBottom w:val="0"/>
      <w:divBdr>
        <w:top w:val="none" w:sz="0" w:space="0" w:color="auto"/>
        <w:left w:val="none" w:sz="0" w:space="0" w:color="auto"/>
        <w:bottom w:val="none" w:sz="0" w:space="0" w:color="auto"/>
        <w:right w:val="none" w:sz="0" w:space="0" w:color="auto"/>
      </w:divBdr>
    </w:div>
    <w:div w:id="1600867344">
      <w:bodyDiv w:val="1"/>
      <w:marLeft w:val="0"/>
      <w:marRight w:val="0"/>
      <w:marTop w:val="0"/>
      <w:marBottom w:val="0"/>
      <w:divBdr>
        <w:top w:val="none" w:sz="0" w:space="0" w:color="auto"/>
        <w:left w:val="none" w:sz="0" w:space="0" w:color="auto"/>
        <w:bottom w:val="none" w:sz="0" w:space="0" w:color="auto"/>
        <w:right w:val="none" w:sz="0" w:space="0" w:color="auto"/>
      </w:divBdr>
    </w:div>
    <w:div w:id="1616518971">
      <w:bodyDiv w:val="1"/>
      <w:marLeft w:val="0"/>
      <w:marRight w:val="0"/>
      <w:marTop w:val="0"/>
      <w:marBottom w:val="0"/>
      <w:divBdr>
        <w:top w:val="none" w:sz="0" w:space="0" w:color="auto"/>
        <w:left w:val="none" w:sz="0" w:space="0" w:color="auto"/>
        <w:bottom w:val="none" w:sz="0" w:space="0" w:color="auto"/>
        <w:right w:val="none" w:sz="0" w:space="0" w:color="auto"/>
      </w:divBdr>
    </w:div>
    <w:div w:id="1636717680">
      <w:bodyDiv w:val="1"/>
      <w:marLeft w:val="0"/>
      <w:marRight w:val="0"/>
      <w:marTop w:val="0"/>
      <w:marBottom w:val="0"/>
      <w:divBdr>
        <w:top w:val="none" w:sz="0" w:space="0" w:color="auto"/>
        <w:left w:val="none" w:sz="0" w:space="0" w:color="auto"/>
        <w:bottom w:val="none" w:sz="0" w:space="0" w:color="auto"/>
        <w:right w:val="none" w:sz="0" w:space="0" w:color="auto"/>
      </w:divBdr>
    </w:div>
    <w:div w:id="1647582896">
      <w:bodyDiv w:val="1"/>
      <w:marLeft w:val="0"/>
      <w:marRight w:val="0"/>
      <w:marTop w:val="0"/>
      <w:marBottom w:val="0"/>
      <w:divBdr>
        <w:top w:val="none" w:sz="0" w:space="0" w:color="auto"/>
        <w:left w:val="none" w:sz="0" w:space="0" w:color="auto"/>
        <w:bottom w:val="none" w:sz="0" w:space="0" w:color="auto"/>
        <w:right w:val="none" w:sz="0" w:space="0" w:color="auto"/>
      </w:divBdr>
    </w:div>
    <w:div w:id="1659924197">
      <w:bodyDiv w:val="1"/>
      <w:marLeft w:val="0"/>
      <w:marRight w:val="0"/>
      <w:marTop w:val="0"/>
      <w:marBottom w:val="0"/>
      <w:divBdr>
        <w:top w:val="none" w:sz="0" w:space="0" w:color="auto"/>
        <w:left w:val="none" w:sz="0" w:space="0" w:color="auto"/>
        <w:bottom w:val="none" w:sz="0" w:space="0" w:color="auto"/>
        <w:right w:val="none" w:sz="0" w:space="0" w:color="auto"/>
      </w:divBdr>
    </w:div>
    <w:div w:id="1667780743">
      <w:bodyDiv w:val="1"/>
      <w:marLeft w:val="0"/>
      <w:marRight w:val="0"/>
      <w:marTop w:val="0"/>
      <w:marBottom w:val="0"/>
      <w:divBdr>
        <w:top w:val="none" w:sz="0" w:space="0" w:color="auto"/>
        <w:left w:val="none" w:sz="0" w:space="0" w:color="auto"/>
        <w:bottom w:val="none" w:sz="0" w:space="0" w:color="auto"/>
        <w:right w:val="none" w:sz="0" w:space="0" w:color="auto"/>
      </w:divBdr>
    </w:div>
    <w:div w:id="1690335075">
      <w:bodyDiv w:val="1"/>
      <w:marLeft w:val="0"/>
      <w:marRight w:val="0"/>
      <w:marTop w:val="0"/>
      <w:marBottom w:val="0"/>
      <w:divBdr>
        <w:top w:val="none" w:sz="0" w:space="0" w:color="auto"/>
        <w:left w:val="none" w:sz="0" w:space="0" w:color="auto"/>
        <w:bottom w:val="none" w:sz="0" w:space="0" w:color="auto"/>
        <w:right w:val="none" w:sz="0" w:space="0" w:color="auto"/>
      </w:divBdr>
    </w:div>
    <w:div w:id="1708749936">
      <w:bodyDiv w:val="1"/>
      <w:marLeft w:val="0"/>
      <w:marRight w:val="0"/>
      <w:marTop w:val="0"/>
      <w:marBottom w:val="0"/>
      <w:divBdr>
        <w:top w:val="none" w:sz="0" w:space="0" w:color="auto"/>
        <w:left w:val="none" w:sz="0" w:space="0" w:color="auto"/>
        <w:bottom w:val="none" w:sz="0" w:space="0" w:color="auto"/>
        <w:right w:val="none" w:sz="0" w:space="0" w:color="auto"/>
      </w:divBdr>
    </w:div>
    <w:div w:id="1753157286">
      <w:bodyDiv w:val="1"/>
      <w:marLeft w:val="0"/>
      <w:marRight w:val="0"/>
      <w:marTop w:val="0"/>
      <w:marBottom w:val="0"/>
      <w:divBdr>
        <w:top w:val="none" w:sz="0" w:space="0" w:color="auto"/>
        <w:left w:val="none" w:sz="0" w:space="0" w:color="auto"/>
        <w:bottom w:val="none" w:sz="0" w:space="0" w:color="auto"/>
        <w:right w:val="none" w:sz="0" w:space="0" w:color="auto"/>
      </w:divBdr>
    </w:div>
    <w:div w:id="1765615332">
      <w:bodyDiv w:val="1"/>
      <w:marLeft w:val="0"/>
      <w:marRight w:val="0"/>
      <w:marTop w:val="0"/>
      <w:marBottom w:val="0"/>
      <w:divBdr>
        <w:top w:val="none" w:sz="0" w:space="0" w:color="auto"/>
        <w:left w:val="none" w:sz="0" w:space="0" w:color="auto"/>
        <w:bottom w:val="none" w:sz="0" w:space="0" w:color="auto"/>
        <w:right w:val="none" w:sz="0" w:space="0" w:color="auto"/>
      </w:divBdr>
    </w:div>
    <w:div w:id="1783376919">
      <w:bodyDiv w:val="1"/>
      <w:marLeft w:val="0"/>
      <w:marRight w:val="0"/>
      <w:marTop w:val="0"/>
      <w:marBottom w:val="0"/>
      <w:divBdr>
        <w:top w:val="none" w:sz="0" w:space="0" w:color="auto"/>
        <w:left w:val="none" w:sz="0" w:space="0" w:color="auto"/>
        <w:bottom w:val="none" w:sz="0" w:space="0" w:color="auto"/>
        <w:right w:val="none" w:sz="0" w:space="0" w:color="auto"/>
      </w:divBdr>
    </w:div>
    <w:div w:id="1829516612">
      <w:bodyDiv w:val="1"/>
      <w:marLeft w:val="0"/>
      <w:marRight w:val="0"/>
      <w:marTop w:val="0"/>
      <w:marBottom w:val="0"/>
      <w:divBdr>
        <w:top w:val="none" w:sz="0" w:space="0" w:color="auto"/>
        <w:left w:val="none" w:sz="0" w:space="0" w:color="auto"/>
        <w:bottom w:val="none" w:sz="0" w:space="0" w:color="auto"/>
        <w:right w:val="none" w:sz="0" w:space="0" w:color="auto"/>
      </w:divBdr>
    </w:div>
    <w:div w:id="1854950419">
      <w:bodyDiv w:val="1"/>
      <w:marLeft w:val="0"/>
      <w:marRight w:val="0"/>
      <w:marTop w:val="0"/>
      <w:marBottom w:val="0"/>
      <w:divBdr>
        <w:top w:val="none" w:sz="0" w:space="0" w:color="auto"/>
        <w:left w:val="none" w:sz="0" w:space="0" w:color="auto"/>
        <w:bottom w:val="none" w:sz="0" w:space="0" w:color="auto"/>
        <w:right w:val="none" w:sz="0" w:space="0" w:color="auto"/>
      </w:divBdr>
    </w:div>
    <w:div w:id="1857303094">
      <w:bodyDiv w:val="1"/>
      <w:marLeft w:val="0"/>
      <w:marRight w:val="0"/>
      <w:marTop w:val="0"/>
      <w:marBottom w:val="0"/>
      <w:divBdr>
        <w:top w:val="none" w:sz="0" w:space="0" w:color="auto"/>
        <w:left w:val="none" w:sz="0" w:space="0" w:color="auto"/>
        <w:bottom w:val="none" w:sz="0" w:space="0" w:color="auto"/>
        <w:right w:val="none" w:sz="0" w:space="0" w:color="auto"/>
      </w:divBdr>
    </w:div>
    <w:div w:id="1876111725">
      <w:bodyDiv w:val="1"/>
      <w:marLeft w:val="0"/>
      <w:marRight w:val="0"/>
      <w:marTop w:val="0"/>
      <w:marBottom w:val="0"/>
      <w:divBdr>
        <w:top w:val="none" w:sz="0" w:space="0" w:color="auto"/>
        <w:left w:val="none" w:sz="0" w:space="0" w:color="auto"/>
        <w:bottom w:val="none" w:sz="0" w:space="0" w:color="auto"/>
        <w:right w:val="none" w:sz="0" w:space="0" w:color="auto"/>
      </w:divBdr>
    </w:div>
    <w:div w:id="1913274451">
      <w:bodyDiv w:val="1"/>
      <w:marLeft w:val="0"/>
      <w:marRight w:val="0"/>
      <w:marTop w:val="0"/>
      <w:marBottom w:val="0"/>
      <w:divBdr>
        <w:top w:val="none" w:sz="0" w:space="0" w:color="auto"/>
        <w:left w:val="none" w:sz="0" w:space="0" w:color="auto"/>
        <w:bottom w:val="none" w:sz="0" w:space="0" w:color="auto"/>
        <w:right w:val="none" w:sz="0" w:space="0" w:color="auto"/>
      </w:divBdr>
    </w:div>
    <w:div w:id="1928423695">
      <w:bodyDiv w:val="1"/>
      <w:marLeft w:val="0"/>
      <w:marRight w:val="0"/>
      <w:marTop w:val="0"/>
      <w:marBottom w:val="0"/>
      <w:divBdr>
        <w:top w:val="none" w:sz="0" w:space="0" w:color="auto"/>
        <w:left w:val="none" w:sz="0" w:space="0" w:color="auto"/>
        <w:bottom w:val="none" w:sz="0" w:space="0" w:color="auto"/>
        <w:right w:val="none" w:sz="0" w:space="0" w:color="auto"/>
      </w:divBdr>
    </w:div>
    <w:div w:id="1950771264">
      <w:bodyDiv w:val="1"/>
      <w:marLeft w:val="0"/>
      <w:marRight w:val="0"/>
      <w:marTop w:val="0"/>
      <w:marBottom w:val="0"/>
      <w:divBdr>
        <w:top w:val="none" w:sz="0" w:space="0" w:color="auto"/>
        <w:left w:val="none" w:sz="0" w:space="0" w:color="auto"/>
        <w:bottom w:val="none" w:sz="0" w:space="0" w:color="auto"/>
        <w:right w:val="none" w:sz="0" w:space="0" w:color="auto"/>
      </w:divBdr>
    </w:div>
    <w:div w:id="1994335390">
      <w:bodyDiv w:val="1"/>
      <w:marLeft w:val="0"/>
      <w:marRight w:val="0"/>
      <w:marTop w:val="0"/>
      <w:marBottom w:val="0"/>
      <w:divBdr>
        <w:top w:val="none" w:sz="0" w:space="0" w:color="auto"/>
        <w:left w:val="none" w:sz="0" w:space="0" w:color="auto"/>
        <w:bottom w:val="none" w:sz="0" w:space="0" w:color="auto"/>
        <w:right w:val="none" w:sz="0" w:space="0" w:color="auto"/>
      </w:divBdr>
    </w:div>
    <w:div w:id="1997881731">
      <w:bodyDiv w:val="1"/>
      <w:marLeft w:val="0"/>
      <w:marRight w:val="0"/>
      <w:marTop w:val="0"/>
      <w:marBottom w:val="0"/>
      <w:divBdr>
        <w:top w:val="none" w:sz="0" w:space="0" w:color="auto"/>
        <w:left w:val="none" w:sz="0" w:space="0" w:color="auto"/>
        <w:bottom w:val="none" w:sz="0" w:space="0" w:color="auto"/>
        <w:right w:val="none" w:sz="0" w:space="0" w:color="auto"/>
      </w:divBdr>
    </w:div>
    <w:div w:id="2000839818">
      <w:bodyDiv w:val="1"/>
      <w:marLeft w:val="0"/>
      <w:marRight w:val="0"/>
      <w:marTop w:val="0"/>
      <w:marBottom w:val="0"/>
      <w:divBdr>
        <w:top w:val="none" w:sz="0" w:space="0" w:color="auto"/>
        <w:left w:val="none" w:sz="0" w:space="0" w:color="auto"/>
        <w:bottom w:val="none" w:sz="0" w:space="0" w:color="auto"/>
        <w:right w:val="none" w:sz="0" w:space="0" w:color="auto"/>
      </w:divBdr>
    </w:div>
    <w:div w:id="2010597650">
      <w:bodyDiv w:val="1"/>
      <w:marLeft w:val="0"/>
      <w:marRight w:val="0"/>
      <w:marTop w:val="0"/>
      <w:marBottom w:val="0"/>
      <w:divBdr>
        <w:top w:val="none" w:sz="0" w:space="0" w:color="auto"/>
        <w:left w:val="none" w:sz="0" w:space="0" w:color="auto"/>
        <w:bottom w:val="none" w:sz="0" w:space="0" w:color="auto"/>
        <w:right w:val="none" w:sz="0" w:space="0" w:color="auto"/>
      </w:divBdr>
    </w:div>
    <w:div w:id="2080135374">
      <w:bodyDiv w:val="1"/>
      <w:marLeft w:val="0"/>
      <w:marRight w:val="0"/>
      <w:marTop w:val="0"/>
      <w:marBottom w:val="0"/>
      <w:divBdr>
        <w:top w:val="none" w:sz="0" w:space="0" w:color="auto"/>
        <w:left w:val="none" w:sz="0" w:space="0" w:color="auto"/>
        <w:bottom w:val="none" w:sz="0" w:space="0" w:color="auto"/>
        <w:right w:val="none" w:sz="0" w:space="0" w:color="auto"/>
      </w:divBdr>
    </w:div>
    <w:div w:id="2105372951">
      <w:bodyDiv w:val="1"/>
      <w:marLeft w:val="0"/>
      <w:marRight w:val="0"/>
      <w:marTop w:val="0"/>
      <w:marBottom w:val="0"/>
      <w:divBdr>
        <w:top w:val="none" w:sz="0" w:space="0" w:color="auto"/>
        <w:left w:val="none" w:sz="0" w:space="0" w:color="auto"/>
        <w:bottom w:val="none" w:sz="0" w:space="0" w:color="auto"/>
        <w:right w:val="none" w:sz="0" w:space="0" w:color="auto"/>
      </w:divBdr>
    </w:div>
    <w:div w:id="2113427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447958-9005-4301-B132-7DACB7EFB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3735</Words>
  <Characters>22413</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26096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BARCZ</dc:creator>
  <cp:lastModifiedBy>Alina Skrzyńska</cp:lastModifiedBy>
  <cp:revision>9</cp:revision>
  <cp:lastPrinted>2015-08-13T07:51:00Z</cp:lastPrinted>
  <dcterms:created xsi:type="dcterms:W3CDTF">2023-03-15T09:50:00Z</dcterms:created>
  <dcterms:modified xsi:type="dcterms:W3CDTF">2023-03-17T13:25:00Z</dcterms:modified>
</cp:coreProperties>
</file>