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F6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:rsidR="003B6FF6" w:rsidRDefault="003B6FF6" w:rsidP="003B6FF6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58" w:rsidRPr="00AE1258" w:rsidRDefault="00AE1258" w:rsidP="00AE1258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13</w:t>
      </w:r>
    </w:p>
    <w:p w:rsidR="00AE1258" w:rsidRPr="00AE1258" w:rsidRDefault="00AE1258" w:rsidP="00AE1258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KM FEO 2021-2027</w:t>
      </w:r>
    </w:p>
    <w:p w:rsidR="00AE1258" w:rsidRPr="00AE1258" w:rsidRDefault="00AE1258" w:rsidP="00AE1258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z dnia 2 marca 2023 r.</w:t>
      </w:r>
    </w:p>
    <w:p w:rsidR="003B6FF6" w:rsidRDefault="003B6FF6" w:rsidP="003B6FF6">
      <w:pPr>
        <w:rPr>
          <w:rFonts w:eastAsia="Calibri" w:cs="Times New Roman"/>
        </w:rPr>
      </w:pPr>
    </w:p>
    <w:p w:rsidR="003B6FF6" w:rsidRDefault="003B6FF6" w:rsidP="003B6FF6">
      <w:pPr>
        <w:rPr>
          <w:rFonts w:eastAsia="Calibri" w:cs="Times New Roman"/>
        </w:rPr>
      </w:pPr>
    </w:p>
    <w:p w:rsidR="003B6FF6" w:rsidRDefault="003B6FF6" w:rsidP="003B6FF6">
      <w:pPr>
        <w:rPr>
          <w:rFonts w:eastAsia="Calibri" w:cs="Times New Roman"/>
        </w:rPr>
      </w:pPr>
    </w:p>
    <w:p w:rsidR="003B6FF6" w:rsidRPr="00690A9A" w:rsidRDefault="00393F09" w:rsidP="003B6FF6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93F09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3B6FF6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="003B6FF6"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3B6FF6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3B6FF6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</w:p>
    <w:p w:rsidR="003B6FF6" w:rsidRPr="003E3F00" w:rsidRDefault="003B6FF6" w:rsidP="003B6FF6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:rsidR="003B6FF6" w:rsidRPr="003E3F00" w:rsidRDefault="003B6FF6" w:rsidP="003B6FF6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:rsidR="003B6FF6" w:rsidRPr="003E3F00" w:rsidRDefault="003B6FF6" w:rsidP="003B6FF6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:rsidR="002A247A" w:rsidRDefault="002A247A" w:rsidP="003B6FF6">
      <w:pPr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</w:p>
    <w:p w:rsidR="00014D09" w:rsidRDefault="00014D09" w:rsidP="003B6FF6">
      <w:pPr>
        <w:rPr>
          <w:rFonts w:eastAsia="Times New Roman" w:cs="Calibri"/>
          <w:color w:val="000000"/>
          <w:sz w:val="24"/>
          <w:szCs w:val="24"/>
        </w:rPr>
      </w:pPr>
    </w:p>
    <w:p w:rsidR="003B6FF6" w:rsidRPr="002A247A" w:rsidRDefault="003B6FF6" w:rsidP="003B6FF6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DE02F0">
        <w:rPr>
          <w:rFonts w:eastAsia="Times New Roman" w:cs="Calibri"/>
          <w:color w:val="000000"/>
          <w:sz w:val="24"/>
          <w:szCs w:val="24"/>
        </w:rPr>
        <w:t>marzec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5244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477"/>
        <w:gridCol w:w="8505"/>
        <w:gridCol w:w="2694"/>
      </w:tblGrid>
      <w:tr w:rsidR="009852A4" w:rsidRPr="003E3F00" w:rsidTr="009852A4">
        <w:trPr>
          <w:trHeight w:val="274"/>
          <w:tblHeader/>
        </w:trPr>
        <w:tc>
          <w:tcPr>
            <w:tcW w:w="15244" w:type="dxa"/>
            <w:gridSpan w:val="4"/>
            <w:shd w:val="clear" w:color="auto" w:fill="D9D9D9"/>
            <w:noWrap/>
            <w:vAlign w:val="center"/>
          </w:tcPr>
          <w:p w:rsidR="009852A4" w:rsidRDefault="009852A4" w:rsidP="0044124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merytoryczne uniwersalne</w:t>
            </w:r>
          </w:p>
        </w:tc>
      </w:tr>
      <w:tr w:rsidR="009852A4" w:rsidRPr="003E3F00" w:rsidTr="009852A4">
        <w:trPr>
          <w:trHeight w:val="246"/>
          <w:tblHeader/>
        </w:trPr>
        <w:tc>
          <w:tcPr>
            <w:tcW w:w="568" w:type="dxa"/>
            <w:shd w:val="clear" w:color="auto" w:fill="D9D9D9"/>
            <w:noWrap/>
            <w:vAlign w:val="center"/>
          </w:tcPr>
          <w:p w:rsidR="009852A4" w:rsidRPr="003E3F00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7" w:type="dxa"/>
            <w:shd w:val="clear" w:color="auto" w:fill="D9D9D9"/>
            <w:vAlign w:val="center"/>
          </w:tcPr>
          <w:p w:rsidR="009852A4" w:rsidRPr="003E3F00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9852A4" w:rsidRPr="003E3F00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9852A4" w:rsidRPr="003E3F00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9852A4" w:rsidRPr="003E3F00" w:rsidTr="009852A4">
        <w:trPr>
          <w:trHeight w:val="351"/>
          <w:tblHeader/>
        </w:trPr>
        <w:tc>
          <w:tcPr>
            <w:tcW w:w="568" w:type="dxa"/>
            <w:shd w:val="clear" w:color="auto" w:fill="F2F2F2"/>
            <w:noWrap/>
            <w:vAlign w:val="center"/>
          </w:tcPr>
          <w:p w:rsidR="009852A4" w:rsidRPr="00E73389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77" w:type="dxa"/>
            <w:shd w:val="clear" w:color="auto" w:fill="F2F2F2"/>
            <w:vAlign w:val="center"/>
          </w:tcPr>
          <w:p w:rsidR="009852A4" w:rsidRPr="00E73389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:rsidR="009852A4" w:rsidRPr="00E73389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852A4" w:rsidRPr="00E73389" w:rsidRDefault="009852A4" w:rsidP="0035284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9852A4" w:rsidRPr="003E3F00" w:rsidTr="009852A4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after="0" w:line="257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się, czy wybrane wskaźniki w sposób kompleksowy opisują zakres rzeczowy i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charakter projektu, a także czy mierzą założone w nim cele/grupy docelowe.</w:t>
            </w:r>
          </w:p>
          <w:p w:rsidR="009852A4" w:rsidRPr="003E3F00" w:rsidRDefault="009852A4" w:rsidP="0044124F">
            <w:pPr>
              <w:spacing w:after="0" w:line="257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Pr="00E872F8" w:rsidRDefault="009852A4" w:rsidP="00E872F8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iCs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i możliwością korekty wniosku.</w:t>
            </w:r>
          </w:p>
          <w:p w:rsidR="009852A4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:rsidR="009852A4" w:rsidRPr="003E3F00" w:rsidRDefault="009852A4" w:rsidP="000133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odniesieniu przede wszystkim do: wartości finansowej projektu, czasu i miejsca r</w:t>
            </w:r>
            <w:r>
              <w:rPr>
                <w:rFonts w:eastAsia="Times New Roman" w:cs="Times New Roman"/>
                <w:sz w:val="24"/>
                <w:szCs w:val="24"/>
              </w:rPr>
              <w:t>ealizacji, kondycji finansowej 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nioskodawcy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i/lub Partnera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oraz innych czynników istotnych dla realizacji przedsięwzięcia.</w:t>
            </w:r>
          </w:p>
          <w:p w:rsidR="009852A4" w:rsidRPr="003E3F00" w:rsidRDefault="009852A4" w:rsidP="0044124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Pr="003E3F00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 xml:space="preserve"> i</w:t>
            </w:r>
            <w:r>
              <w:rPr>
                <w:rFonts w:eastAsia="Calibri" w:cs="Times New Roman"/>
                <w:iCs/>
                <w:sz w:val="24"/>
                <w:szCs w:val="24"/>
              </w:rPr>
              <w:t> 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o dofinansowanie i/lub </w:t>
            </w:r>
            <w:r>
              <w:rPr>
                <w:rFonts w:eastAsia="Calibri" w:cs="Times New Roman"/>
                <w:sz w:val="24"/>
                <w:szCs w:val="24"/>
              </w:rPr>
              <w:t>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vAlign w:val="center"/>
          </w:tcPr>
          <w:p w:rsidR="009852A4" w:rsidRPr="003E3F00" w:rsidDel="00C92703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rojekt będzie miał pozytywny wpływ 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  <w:t>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dostępnoś</w:t>
            </w:r>
            <w:r>
              <w:rPr>
                <w:rFonts w:eastAsia="Calibri" w:cs="Times New Roman"/>
                <w:iCs/>
                <w:sz w:val="24"/>
                <w:szCs w:val="24"/>
              </w:rPr>
              <w:t>ć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dla osób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sz w:val="24"/>
                <w:szCs w:val="24"/>
              </w:rPr>
              <w:t>czy wniosek ma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pozytywny wpływ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i 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niedyskryminacji, w tym dostępności dla osób z niepełnoprawnościami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. Przez pozytywny wpływ rozumie się zapewnienie wsparcia bez jakiejkolwiek dyskryminacji ze względu na przesłanki określone w art. 9 Rozporządzenia ogólnego, w tym 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zapewnienie dostępności do oferowanego w projekcie wsparcia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i rekrutacji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dla wszystkich jego uczestników</w:t>
            </w:r>
            <w:r>
              <w:rPr>
                <w:rFonts w:eastAsia="Calibri" w:cs="Times New Roman"/>
                <w:iCs/>
                <w:sz w:val="24"/>
                <w:szCs w:val="24"/>
              </w:rPr>
              <w:t>/uczestniczek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oraz zapewnienie dostępności wszystkich produktów projektu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(w tym także usług),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które nie zostały uznane za neutralne </w:t>
            </w:r>
            <w:r>
              <w:rPr>
                <w:rFonts w:eastAsia="Calibri" w:cs="Times New Roman"/>
                <w:iCs/>
                <w:sz w:val="24"/>
                <w:szCs w:val="24"/>
              </w:rPr>
              <w:t>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:rsidR="009852A4" w:rsidRDefault="009852A4" w:rsidP="0044124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Pr="003E3F00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</w:t>
            </w:r>
            <w:r>
              <w:rPr>
                <w:rFonts w:eastAsia="Calibri" w:cs="Times New Roman"/>
                <w:sz w:val="24"/>
                <w:szCs w:val="24"/>
              </w:rPr>
              <w:t xml:space="preserve">iem projektu do etapu negocjacji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9852A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before="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Projekt jest zgodny ze Standardem minimum realizacji zasady równości kobiet </w:t>
            </w:r>
            <w:r>
              <w:rPr>
                <w:rFonts w:eastAsia="Calibri" w:cs="Times New Roman"/>
                <w:sz w:val="24"/>
                <w:szCs w:val="24"/>
              </w:rPr>
              <w:br/>
              <w:t>i mężczyzn w ramach projektów współfinansowanych z EFS+, który został określony w załączniku nr 1 do Wytycznych dotyczących realizacji zasad równościowych w ramach funduszy unijnych na lata 2021-2027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before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czy we wniosku wskazano informacje potwierdzające zgodność planowanego projektu z zasadą równości kobiet i mężczyzn. Przy ocenie obowiązkowe jest zastosowanie standardu minimum.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>
              <w:rPr>
                <w:rFonts w:eastAsia="Times New Roman" w:cs="Times New Roman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Pr="003E3F00" w:rsidRDefault="009852A4" w:rsidP="003B6FF6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</w:t>
            </w:r>
            <w:r>
              <w:rPr>
                <w:rFonts w:eastAsia="Calibri" w:cs="Times New Roman"/>
                <w:sz w:val="24"/>
                <w:szCs w:val="24"/>
              </w:rPr>
              <w:t xml:space="preserve">em projektu do etapu negocjacji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Pr="003E3F00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before="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Zgodność z zasadą </w:t>
            </w:r>
            <w:r w:rsidRPr="003E3F00">
              <w:rPr>
                <w:rFonts w:eastAsia="Calibri" w:cs="Times New Roman"/>
                <w:sz w:val="24"/>
                <w:szCs w:val="24"/>
              </w:rPr>
              <w:t>zrównoważonego rozwoju</w:t>
            </w:r>
            <w:r>
              <w:rPr>
                <w:rFonts w:eastAsia="Calibri" w:cs="Times New Roman"/>
                <w:sz w:val="24"/>
                <w:szCs w:val="24"/>
              </w:rPr>
              <w:t xml:space="preserve"> i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zasadą „nie czyń poważnych szkód” (DNSH)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lastRenderedPageBreak/>
              <w:t xml:space="preserve">Sprawdza się zgodność realizowanego projektu z zasadą zrównoważonego rozwoju oraz z zasadą „Do No Significant Harm” - „nie czyń poważnych szkód” (DNSH)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lastRenderedPageBreak/>
              <w:t>w odniesieniu do wyznaczonych celów środowiskowych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.</w:t>
            </w:r>
          </w:p>
          <w:p w:rsidR="009852A4" w:rsidRDefault="009852A4" w:rsidP="0044124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funkcjonowaniu Unii Europejskiej (TFUE) oraz z uwzględnieniem celów ONZ dotyczących zrównoważonego rozwoju, a także porozumienia paryskiego i zasady „nie czyń poważnych szkód”.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Jednym z narzędzi realizacji zasady zrównoważonego rozwoju 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ramach realizowanych przedsięwzięć jest zastosowanie rozwiązań proekologicznych takich jak oszczędność energii i wody, czy powtórne wykorzystanie zasobów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 xml:space="preserve"> (gospodarka o obiegu zamkniętym).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Ze względu na charakter interwencji przewidzianej do realizacji w 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p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rogramie Fundusze Europejskie dla Opolskiego 2021-2027 - zakres EFS +, realizowane  przedsięwzięcia są zgodne z zasadą DNSH. Ze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względu na ich charakter przyjmuje się, że nie mają negatywnego wpływu na środowisko. </w:t>
            </w:r>
          </w:p>
          <w:p w:rsidR="009852A4" w:rsidRDefault="009852A4" w:rsidP="0044124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>
              <w:rPr>
                <w:rFonts w:eastAsia="Calibri" w:cs="Times New Roman"/>
                <w:sz w:val="24"/>
                <w:szCs w:val="24"/>
                <w:lang w:bidi="pl-PL"/>
              </w:rPr>
              <w:t>Zasada DNSH dotyczy wyłącznie projektów, w których występują wydatki objęte cross-financingiem.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</w: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</w:p>
          <w:p w:rsidR="009852A4" w:rsidRDefault="009852A4" w:rsidP="003B6FF6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50AAF" w:rsidRDefault="009852A4" w:rsidP="0044124F">
            <w:pPr>
              <w:spacing w:before="40"/>
              <w:rPr>
                <w:rFonts w:eastAsia="Calibri" w:cs="Times New Roman"/>
                <w:sz w:val="24"/>
                <w:szCs w:val="24"/>
                <w:lang w:bidi="pl-PL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FD3854" w:rsidRDefault="009852A4" w:rsidP="0044124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Kartą Praw Podstawowych Unii Europejskiej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dnia 26 października 2012 r. (Dz. Urz. UE C 326 z 26.10.2012, str. 391), w zakresie odnoszącym się do sposobu </w:t>
            </w:r>
            <w:r>
              <w:rPr>
                <w:rFonts w:cstheme="minorHAnsi"/>
                <w:sz w:val="24"/>
                <w:szCs w:val="24"/>
              </w:rPr>
              <w:t>realizacji, zakresu projektu i 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</w:t>
            </w:r>
            <w:r>
              <w:rPr>
                <w:rFonts w:cstheme="minorHAnsi"/>
                <w:sz w:val="24"/>
                <w:szCs w:val="24"/>
              </w:rPr>
              <w:t xml:space="preserve">z dnia 26 października 2012 r. </w:t>
            </w:r>
          </w:p>
          <w:p w:rsidR="009852A4" w:rsidRPr="009852A4" w:rsidRDefault="009852A4" w:rsidP="0044124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sytuacji, </w:t>
            </w:r>
            <w:r w:rsidRPr="00393B84">
              <w:rPr>
                <w:rFonts w:cstheme="minorHAnsi"/>
                <w:sz w:val="24"/>
                <w:szCs w:val="24"/>
              </w:rPr>
              <w:t>gdy beneficjentem jest jednostka samorządu terytorialnego (lub podmiot przez nią ko</w:t>
            </w:r>
            <w:r>
              <w:rPr>
                <w:rFonts w:cstheme="minorHAnsi"/>
                <w:sz w:val="24"/>
                <w:szCs w:val="24"/>
              </w:rPr>
              <w:t>ntrolowany lub od niej zależny), weryfikuje się, czy nie</w:t>
            </w:r>
            <w:r w:rsidRPr="00393B84">
              <w:rPr>
                <w:rFonts w:cstheme="minorHAnsi"/>
                <w:sz w:val="24"/>
                <w:szCs w:val="24"/>
              </w:rPr>
              <w:t xml:space="preserve"> podjęła jaki</w:t>
            </w:r>
            <w:r>
              <w:rPr>
                <w:rFonts w:cstheme="minorHAnsi"/>
                <w:sz w:val="24"/>
                <w:szCs w:val="24"/>
              </w:rPr>
              <w:t xml:space="preserve">chkolwiek działań dyskryminujących, sprzecznych </w:t>
            </w:r>
            <w:r w:rsidRPr="00393B84">
              <w:rPr>
                <w:rFonts w:cstheme="minorHAnsi"/>
                <w:sz w:val="24"/>
                <w:szCs w:val="24"/>
              </w:rPr>
              <w:t>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3B84">
              <w:rPr>
                <w:rFonts w:cstheme="minorHAnsi"/>
                <w:sz w:val="24"/>
                <w:szCs w:val="24"/>
              </w:rPr>
              <w:t>art. 9 ust. 3 rozporządzenia nr 2021/1060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FD3854">
              <w:rPr>
                <w:rFonts w:cstheme="minorHAnsi"/>
                <w:sz w:val="24"/>
                <w:szCs w:val="24"/>
              </w:rPr>
              <w:t>projektu z Kartą Praw Podstawowych Unii Europejskiej z dnia 26 października 2012 r. na etapie oceny wniosku należy rozumieć jako brak sprzeczności pomiędzy zapisami projektu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FD3854">
              <w:rPr>
                <w:rFonts w:cstheme="minorHAns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 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Pr="00BF0CBE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B63979" w:rsidRDefault="009852A4" w:rsidP="0044124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FD3854" w:rsidRDefault="009852A4" w:rsidP="0044124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Konwencją </w:t>
            </w:r>
            <w:r>
              <w:rPr>
                <w:rFonts w:cstheme="minorHAnsi"/>
                <w:sz w:val="24"/>
                <w:szCs w:val="24"/>
              </w:rPr>
              <w:t xml:space="preserve">o Prawach Osób </w:t>
            </w:r>
            <w:r w:rsidRPr="00FD3854">
              <w:rPr>
                <w:rFonts w:cstheme="minorHAnsi"/>
                <w:sz w:val="24"/>
                <w:szCs w:val="24"/>
              </w:rPr>
              <w:t>Niepełnosprawnych, sporządzoną w Nowym Jorku dnia 13 grudnia 2006 r.,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FD3854">
              <w:rPr>
                <w:rFonts w:cstheme="minorHAnsi"/>
                <w:sz w:val="24"/>
                <w:szCs w:val="24"/>
              </w:rPr>
              <w:t xml:space="preserve">zakresie odnoszącym się do sposobu realizacji, zakresu projektu i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852A4" w:rsidRPr="00FD3854" w:rsidRDefault="009852A4" w:rsidP="0044124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D3854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czy we wniosku wskazano informacje potwierdzające zgodność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projektu z Konwencją o Prawach Osób Niepełnosprawnych.</w:t>
            </w:r>
          </w:p>
          <w:p w:rsidR="009852A4" w:rsidRPr="00FD3854" w:rsidRDefault="009852A4" w:rsidP="0044124F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FD3854">
              <w:rPr>
                <w:rFonts w:ascii="Calibri" w:hAnsi="Calibri" w:cs="Calibri"/>
                <w:sz w:val="24"/>
                <w:szCs w:val="24"/>
              </w:rPr>
              <w:t>Zgodność proj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ektu z Konwencją o Prawach Osób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Niepełnosprawnych, na etapie oceny wniosku należy rozumieć jako brak sprzeczności pomiędzy zapisami projektu a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Pr="00BF0CBE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FD3854" w:rsidRDefault="009852A4" w:rsidP="0044124F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</w:t>
            </w:r>
            <w:r>
              <w:rPr>
                <w:rFonts w:eastAsia="Calibri" w:cs="Times New Roman"/>
                <w:sz w:val="24"/>
                <w:szCs w:val="24"/>
              </w:rPr>
              <w:t xml:space="preserve"> 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>FEO 2021-2027 (dokument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 kartą działania, którego nabór dotyczy</w:t>
            </w:r>
            <w:r>
              <w:rPr>
                <w:rFonts w:eastAsia="Calibri" w:cs="Times New Roman"/>
                <w:sz w:val="24"/>
                <w:szCs w:val="24"/>
              </w:rPr>
              <w:t xml:space="preserve"> oraz z regulaminem wyboru projektów.</w:t>
            </w: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852A4" w:rsidRPr="00B63979" w:rsidRDefault="009852A4" w:rsidP="0044124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:rsidR="009852A4" w:rsidRPr="00B63979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:rsidR="009852A4" w:rsidRPr="00B63979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:rsidR="009852A4" w:rsidRPr="00B63979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:rsidR="009852A4" w:rsidRPr="000B5F68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4124F">
              <w:rPr>
                <w:rFonts w:ascii="Calibri" w:eastAsia="Times New Roman" w:hAnsi="Calibri" w:cs="Times New Roman"/>
                <w:sz w:val="24"/>
                <w:szCs w:val="24"/>
              </w:rPr>
              <w:t>maksymalnym % poziomem dofinansowania wydatków kwalifikowalnych 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44124F">
              <w:rPr>
                <w:rFonts w:ascii="Calibri" w:eastAsia="Times New Roman" w:hAnsi="Calibri" w:cs="Times New Roman"/>
                <w:sz w:val="24"/>
                <w:szCs w:val="24"/>
              </w:rPr>
              <w:t>projekcie (środki UE);</w:t>
            </w:r>
          </w:p>
          <w:p w:rsidR="009852A4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:rsidR="009852A4" w:rsidRPr="00DD452D" w:rsidRDefault="009852A4" w:rsidP="003B6FF6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D452D">
              <w:rPr>
                <w:rFonts w:eastAsia="Times New Roman" w:cstheme="minorHAnsi"/>
                <w:sz w:val="24"/>
                <w:szCs w:val="24"/>
              </w:rPr>
              <w:t xml:space="preserve">innymi </w:t>
            </w:r>
            <w:r>
              <w:rPr>
                <w:rFonts w:eastAsia="Times New Roman" w:cstheme="minorHAnsi"/>
                <w:sz w:val="24"/>
                <w:szCs w:val="24"/>
              </w:rPr>
              <w:t>warunkami realizacji projektów.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974A4E" w:rsidRDefault="009852A4" w:rsidP="0044124F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i/lub wyjaśnień udz</w:t>
            </w:r>
            <w:r>
              <w:rPr>
                <w:rFonts w:eastAsia="Calibri" w:cs="Times New Roman"/>
                <w:sz w:val="24"/>
                <w:szCs w:val="24"/>
              </w:rPr>
              <w:t>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852A4" w:rsidRPr="00B63979" w:rsidRDefault="009852A4" w:rsidP="00441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osób fizycznych  mieszkających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rozumieniu Kodeksu Cywilnego i/lub  pracujących  i/lub uczących się na terenie województwa opolskiego 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Sprawdza się czy p</w:t>
            </w:r>
            <w:r w:rsidRPr="003E3F00">
              <w:rPr>
                <w:rFonts w:eastAsia="Calibri" w:cs="Times New Roman"/>
                <w:sz w:val="24"/>
                <w:szCs w:val="24"/>
              </w:rPr>
              <w:t>rojekt skierowany</w:t>
            </w:r>
            <w:r>
              <w:rPr>
                <w:rFonts w:eastAsia="Calibri" w:cs="Times New Roman"/>
                <w:sz w:val="24"/>
                <w:szCs w:val="24"/>
              </w:rPr>
              <w:t xml:space="preserve"> jest </w:t>
            </w:r>
            <w:r w:rsidRPr="003E3F00">
              <w:rPr>
                <w:rFonts w:eastAsia="Calibri" w:cs="Times New Roman"/>
                <w:sz w:val="24"/>
                <w:szCs w:val="24"/>
              </w:rPr>
              <w:t>do osób fizycznych  mieszkających w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rozumieniu Kodeksu Cywilnego i/lub  pracujących  i/lub uczących się na</w:t>
            </w:r>
            <w:r>
              <w:rPr>
                <w:rFonts w:eastAsia="Calibri" w:cs="Times New Roman"/>
                <w:sz w:val="24"/>
                <w:szCs w:val="24"/>
              </w:rPr>
              <w:t xml:space="preserve"> terenie województwa opolskiego.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852A4" w:rsidRDefault="009852A4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</w:t>
            </w:r>
            <w:r>
              <w:rPr>
                <w:rFonts w:eastAsia="Calibri" w:cs="Times New Roman"/>
                <w:sz w:val="24"/>
                <w:szCs w:val="24"/>
              </w:rPr>
              <w:t>enie województwa opolskiego ( j</w:t>
            </w:r>
            <w:r w:rsidRPr="003E3F00">
              <w:rPr>
                <w:rFonts w:eastAsia="Calibri" w:cs="Times New Roman"/>
                <w:sz w:val="24"/>
                <w:szCs w:val="24"/>
              </w:rPr>
              <w:t>eżeli dotyczy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. Kryterium może zostać uszczegółowione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ramach poszczególnych </w:t>
            </w:r>
            <w:r>
              <w:rPr>
                <w:rFonts w:eastAsia="Calibri" w:cs="Times New Roman"/>
                <w:sz w:val="24"/>
                <w:szCs w:val="24"/>
              </w:rPr>
              <w:t>postępowań konkurencyjnych</w:t>
            </w:r>
            <w:r w:rsidRPr="003E3F00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Sprawdza się czy p</w:t>
            </w:r>
            <w:r w:rsidRPr="003E3F00">
              <w:rPr>
                <w:rFonts w:eastAsia="Calibri" w:cs="Times New Roman"/>
                <w:sz w:val="24"/>
                <w:szCs w:val="24"/>
              </w:rPr>
              <w:t>rojekt skierowany</w:t>
            </w:r>
            <w:r>
              <w:rPr>
                <w:rFonts w:eastAsia="Calibri" w:cs="Times New Roman"/>
                <w:sz w:val="24"/>
                <w:szCs w:val="24"/>
              </w:rPr>
              <w:t xml:space="preserve"> jest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do podmiotów, których siedziba/oddział znajduje się  na terenie województwa opolskiego. 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 xml:space="preserve"> 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i/lub wyjaśnień udzielony</w:t>
            </w:r>
            <w:r>
              <w:rPr>
                <w:rFonts w:eastAsia="Calibri" w:cs="Times New Roman"/>
                <w:sz w:val="24"/>
                <w:szCs w:val="24"/>
              </w:rPr>
              <w:t>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możliwością udostępnienia pełnej dokumentacji wdrażanego projektu oraz zapewniające uczestnikom</w:t>
            </w:r>
            <w:r>
              <w:rPr>
                <w:rFonts w:eastAsia="Calibri" w:cs="Times New Roman"/>
                <w:sz w:val="24"/>
                <w:szCs w:val="24"/>
              </w:rPr>
              <w:t>/uczestniczkom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projektu możliwość osobistego kontaktu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kadrą projektu.</w:t>
            </w:r>
          </w:p>
        </w:tc>
        <w:tc>
          <w:tcPr>
            <w:tcW w:w="8505" w:type="dxa"/>
            <w:vAlign w:val="center"/>
          </w:tcPr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Sprawdza się czy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</w:t>
            </w:r>
            <w:r>
              <w:rPr>
                <w:rFonts w:eastAsia="Calibri" w:cs="Times New Roman"/>
                <w:sz w:val="24"/>
                <w:szCs w:val="24"/>
              </w:rPr>
              <w:t xml:space="preserve">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t>z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możliwością udostępnienia pełnej dokumentacji wdrażanego projektu oraz zapewniające uczestnikom</w:t>
            </w:r>
            <w:r>
              <w:rPr>
                <w:rFonts w:eastAsia="Calibri" w:cs="Times New Roman"/>
                <w:sz w:val="24"/>
                <w:szCs w:val="24"/>
              </w:rPr>
              <w:t>/uczestniczkom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projektu możliwość osobistego kontaktu z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kadrą projektu.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9852A4" w:rsidRDefault="009852A4" w:rsidP="00E872F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Default="009852A4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9852A4" w:rsidRPr="003E3F00" w:rsidRDefault="009852A4" w:rsidP="0044124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Sprawdza się czy w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szystkie wydatki planowane w związku z realizacją projektu: </w:t>
            </w:r>
          </w:p>
          <w:p w:rsidR="009852A4" w:rsidRDefault="009852A4" w:rsidP="003B6FF6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są racjonalne i </w:t>
            </w:r>
            <w:r w:rsidRPr="003E3F00">
              <w:rPr>
                <w:rFonts w:eastAsia="Calibri" w:cs="Arial"/>
                <w:sz w:val="24"/>
                <w:szCs w:val="24"/>
              </w:rPr>
              <w:t>niezbędne do realizacji celów projektu,</w:t>
            </w:r>
          </w:p>
          <w:p w:rsidR="009852A4" w:rsidRPr="00A45D79" w:rsidRDefault="009852A4" w:rsidP="003B6FF6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</w:t>
            </w:r>
            <w:r>
              <w:rPr>
                <w:rFonts w:eastAsia="Calibri" w:cs="Arial"/>
                <w:sz w:val="24"/>
                <w:szCs w:val="24"/>
              </w:rPr>
              <w:t xml:space="preserve">z </w:t>
            </w:r>
            <w:r w:rsidRPr="003E3F00">
              <w:rPr>
                <w:rFonts w:eastAsia="Calibri" w:cs="Arial"/>
                <w:sz w:val="24"/>
                <w:szCs w:val="24"/>
              </w:rPr>
              <w:t>cenami rynkowymi,</w:t>
            </w:r>
          </w:p>
          <w:p w:rsidR="009852A4" w:rsidRPr="00FD3854" w:rsidRDefault="009852A4" w:rsidP="003B6FF6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</w:t>
            </w:r>
            <w:r w:rsidRPr="00C92703">
              <w:rPr>
                <w:rFonts w:eastAsia="Calibri" w:cs="Arial"/>
                <w:bCs/>
                <w:sz w:val="24"/>
                <w:szCs w:val="24"/>
              </w:rPr>
              <w:t>Wytycznymi dotyczącymi</w:t>
            </w:r>
            <w:r w:rsidRPr="00E20D81">
              <w:rPr>
                <w:rFonts w:eastAsia="Calibri" w:cs="Arial"/>
                <w:bCs/>
                <w:sz w:val="24"/>
                <w:szCs w:val="24"/>
              </w:rPr>
              <w:t xml:space="preserve"> kwalifikowalności wydatków na lata 2021-2027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  <w:r>
              <w:rPr>
                <w:rFonts w:eastAsia="Calibri" w:cs="Arial"/>
                <w:bCs/>
                <w:sz w:val="24"/>
                <w:szCs w:val="24"/>
              </w:rPr>
              <w:t>,</w:t>
            </w:r>
          </w:p>
          <w:p w:rsidR="009852A4" w:rsidRPr="00FD3854" w:rsidRDefault="009852A4" w:rsidP="003B6FF6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Cs/>
                <w:sz w:val="24"/>
                <w:szCs w:val="24"/>
              </w:rPr>
              <w:t xml:space="preserve">są zgodne ze Szczegółowym Opisem Priorytetów Programu FEO 2021-2027 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</w:p>
          <w:p w:rsidR="009852A4" w:rsidRPr="00E872F8" w:rsidRDefault="009852A4" w:rsidP="00E872F8">
            <w:pPr>
              <w:pStyle w:val="Akapitzlist"/>
              <w:tabs>
                <w:tab w:val="left" w:pos="502"/>
              </w:tabs>
              <w:spacing w:after="0"/>
              <w:ind w:left="317"/>
              <w:rPr>
                <w:rFonts w:eastAsia="Calibri" w:cs="Arial"/>
                <w:sz w:val="24"/>
                <w:szCs w:val="24"/>
              </w:rPr>
            </w:pPr>
            <w:r w:rsidRPr="00E818EB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w ramach FEO 2021-2027 zakres EFS +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F137B6">
              <w:rPr>
                <w:rFonts w:eastAsia="Calibri" w:cs="Arial"/>
                <w:sz w:val="24"/>
                <w:szCs w:val="24"/>
              </w:rPr>
              <w:t>(jeśli dotyczy</w:t>
            </w:r>
            <w:r>
              <w:rPr>
                <w:rFonts w:eastAsia="Calibri" w:cs="Arial"/>
                <w:sz w:val="24"/>
                <w:szCs w:val="24"/>
              </w:rPr>
              <w:t xml:space="preserve">) </w:t>
            </w:r>
            <w:r w:rsidRPr="00E872F8">
              <w:rPr>
                <w:rFonts w:eastAsia="Calibri" w:cs="Arial"/>
                <w:sz w:val="24"/>
                <w:szCs w:val="24"/>
              </w:rPr>
              <w:t>(dokument aktualny na dzień zatwierdzenia przez Zarząd Województwa Opolskiego regulaminu wyboru projektów)</w:t>
            </w:r>
          </w:p>
          <w:p w:rsidR="009852A4" w:rsidRPr="00AC5CFC" w:rsidRDefault="009852A4" w:rsidP="0044124F">
            <w:pPr>
              <w:pStyle w:val="Akapitzlist"/>
              <w:tabs>
                <w:tab w:val="left" w:pos="502"/>
              </w:tabs>
              <w:spacing w:after="0"/>
              <w:ind w:left="317"/>
              <w:rPr>
                <w:rFonts w:eastAsia="Calibri" w:cs="Arial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</w:t>
            </w:r>
            <w:r>
              <w:rPr>
                <w:rFonts w:eastAsia="Calibri" w:cs="Arial"/>
                <w:sz w:val="24"/>
                <w:szCs w:val="24"/>
              </w:rPr>
              <w:t xml:space="preserve">a kwot ryczałtowych (jeśli </w:t>
            </w:r>
            <w:r w:rsidRPr="003E3F00">
              <w:rPr>
                <w:rFonts w:eastAsia="Calibri" w:cs="Arial"/>
                <w:sz w:val="24"/>
                <w:szCs w:val="24"/>
              </w:rPr>
              <w:t>dotyczy).</w:t>
            </w:r>
          </w:p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Dla kryterium przewidzi</w:t>
            </w:r>
            <w:r>
              <w:rPr>
                <w:rFonts w:eastAsia="Calibri" w:cs="Arial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9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Arial"/>
                <w:sz w:val="24"/>
                <w:szCs w:val="24"/>
              </w:rPr>
              <w:t>i/lub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9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konieczności uzyskania informacji i wyjaśnień wątpliwości    dotyczących zapisów wniosku o dofinansowanie projektu.</w:t>
            </w:r>
          </w:p>
          <w:p w:rsidR="009852A4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747BD">
              <w:rPr>
                <w:rFonts w:eastAsia="Calibri" w:cs="Arial"/>
                <w:sz w:val="24"/>
                <w:szCs w:val="24"/>
              </w:rPr>
              <w:t>Ocena z zastrzeżeniem skutkować będzie skierowani</w:t>
            </w:r>
            <w:r>
              <w:rPr>
                <w:rFonts w:eastAsia="Calibri" w:cs="Arial"/>
                <w:sz w:val="24"/>
                <w:szCs w:val="24"/>
              </w:rPr>
              <w:t xml:space="preserve">em projektu do etapu negocjacji </w:t>
            </w:r>
            <w:r w:rsidRPr="008E6106">
              <w:rPr>
                <w:rFonts w:eastAsia="Calibri" w:cs="Arial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Arial"/>
                <w:iCs/>
                <w:sz w:val="24"/>
                <w:szCs w:val="24"/>
              </w:rPr>
              <w:t>.</w:t>
            </w:r>
          </w:p>
          <w:p w:rsidR="009852A4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rPr>
          <w:trHeight w:val="1125"/>
        </w:trPr>
        <w:tc>
          <w:tcPr>
            <w:tcW w:w="568" w:type="dxa"/>
            <w:noWrap/>
            <w:vAlign w:val="center"/>
          </w:tcPr>
          <w:p w:rsidR="009852A4" w:rsidRPr="003E3F00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Termin rozpoczęcia realizacji projektu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Pr="003E3F00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Realizacja projektu musi zos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tać rozpoczęta nie później niż 30 dni kalendarzowych od</w:t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 podpisania umowy lub podjęcia decyzji o dofinansowaniu projektu.</w:t>
            </w:r>
          </w:p>
          <w:p w:rsidR="009852A4" w:rsidRPr="003E3F00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:rsidR="009852A4" w:rsidRPr="003E3F00" w:rsidRDefault="009852A4" w:rsidP="004412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Beneficjent po zawarci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dofinansowaniu projektu może w uzasadnionych przypadkach wystąpić o zmianę terminu rozpoczęcia jego realizacji.</w:t>
            </w:r>
          </w:p>
          <w:p w:rsidR="009852A4" w:rsidRPr="003E3F00" w:rsidRDefault="009852A4" w:rsidP="004412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</w:t>
            </w:r>
            <w:r>
              <w:rPr>
                <w:rFonts w:eastAsia="Times New Roman" w:cs="Times New Roman"/>
                <w:sz w:val="24"/>
                <w:szCs w:val="24"/>
              </w:rPr>
              <w:t>zakończenia oceny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projektów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wskazany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</w:t>
            </w: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egulaminie </w:t>
            </w:r>
            <w:r>
              <w:rPr>
                <w:rFonts w:eastAsia="Times New Roman" w:cs="Times New Roman"/>
                <w:sz w:val="24"/>
                <w:szCs w:val="24"/>
              </w:rPr>
              <w:t>wyboru projektów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oraz </w:t>
            </w:r>
            <w:r>
              <w:rPr>
                <w:rFonts w:eastAsia="Times New Roman" w:cs="Times New Roman"/>
                <w:sz w:val="24"/>
                <w:szCs w:val="24"/>
              </w:rPr>
              <w:t>orientacyjny termin pod</w:t>
            </w:r>
            <w:r w:rsidR="00D63A38">
              <w:rPr>
                <w:rFonts w:eastAsia="Times New Roman" w:cs="Times New Roman"/>
                <w:sz w:val="24"/>
                <w:szCs w:val="24"/>
              </w:rPr>
              <w:t xml:space="preserve">pisania umowy/podjęcia decyzji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 dofinansowaniu projektu. Podpisanie umowy/podjęcie decyzji o dofinansowaniu projektu nastąpi w terminie 60 dni kalendarzowych od rozstrzygnięcia postępowania konkurencyjnego, jednak termin ten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może ulec zmianie w uzasadnionych i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zaakceptowanych przez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właściwą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Instytucję przypadkach.</w:t>
            </w:r>
          </w:p>
          <w:p w:rsidR="009852A4" w:rsidRPr="003E3F00" w:rsidRDefault="009852A4" w:rsidP="004412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9852A4" w:rsidRPr="003E3F00" w:rsidRDefault="009852A4" w:rsidP="003B6FF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</w:t>
            </w:r>
            <w:r>
              <w:rPr>
                <w:rFonts w:eastAsia="Calibri" w:cs="Times New Roman"/>
                <w:sz w:val="24"/>
                <w:szCs w:val="24"/>
              </w:rPr>
              <w:t xml:space="preserve">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:rsidR="009852A4" w:rsidRPr="003E3F00" w:rsidRDefault="009852A4" w:rsidP="00E872F8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</w:t>
            </w:r>
            <w:r>
              <w:rPr>
                <w:rFonts w:eastAsia="Calibri" w:cs="Times New Roman"/>
                <w:iCs/>
                <w:sz w:val="24"/>
                <w:szCs w:val="24"/>
              </w:rPr>
              <w:t> 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9852A4" w:rsidRPr="003E3F00" w:rsidRDefault="009852A4" w:rsidP="004412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852A4" w:rsidRPr="003E3F00" w:rsidRDefault="009852A4" w:rsidP="0044124F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Pr="003E3F00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rPr>
          <w:trHeight w:val="311"/>
        </w:trPr>
        <w:tc>
          <w:tcPr>
            <w:tcW w:w="568" w:type="dxa"/>
            <w:noWrap/>
            <w:vAlign w:val="center"/>
          </w:tcPr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852A4" w:rsidRPr="003E3F00" w:rsidRDefault="009852A4" w:rsidP="0044124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73389">
              <w:rPr>
                <w:sz w:val="24"/>
              </w:rPr>
              <w:t xml:space="preserve">Zgodność projektu </w:t>
            </w:r>
            <w:r>
              <w:rPr>
                <w:sz w:val="24"/>
              </w:rPr>
              <w:br/>
            </w:r>
            <w:r w:rsidRPr="00E73389">
              <w:rPr>
                <w:sz w:val="24"/>
              </w:rPr>
              <w:t>z zasadami dotyczącymi pomocy publicznej/pomocy de minimis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Pr="00E73389" w:rsidRDefault="009852A4" w:rsidP="0044124F">
            <w:pPr>
              <w:spacing w:after="0"/>
              <w:rPr>
                <w:i/>
                <w:iCs/>
                <w:sz w:val="24"/>
              </w:rPr>
            </w:pPr>
            <w:r w:rsidRPr="00E73389">
              <w:rPr>
                <w:sz w:val="24"/>
              </w:rPr>
              <w:t>W ramach kryterium będzie weryfikowana zgodność projektu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warunkami wsparcia dotyczącymi pomocy publicznej</w:t>
            </w:r>
            <w:r>
              <w:rPr>
                <w:sz w:val="24"/>
              </w:rPr>
              <w:t>/</w:t>
            </w:r>
            <w:r w:rsidRPr="00E73389">
              <w:rPr>
                <w:sz w:val="24"/>
              </w:rPr>
              <w:t>pomocy de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minimis, wynikającymi z rozporządzenia Ministra Funduszy i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 xml:space="preserve">Polityki Regionalnej  z dnia 20 grudnia 2022 r. </w:t>
            </w:r>
            <w:r w:rsidRPr="00E73389">
              <w:rPr>
                <w:i/>
                <w:iCs/>
                <w:sz w:val="24"/>
              </w:rPr>
              <w:t>w sprawie udzielania pomocy de</w:t>
            </w:r>
            <w:r>
              <w:rPr>
                <w:i/>
                <w:iCs/>
                <w:sz w:val="24"/>
              </w:rPr>
              <w:t> </w:t>
            </w:r>
            <w:r w:rsidRPr="00E73389">
              <w:rPr>
                <w:i/>
                <w:iCs/>
                <w:sz w:val="24"/>
              </w:rPr>
              <w:t>minimis oraz pomocy publicznej w ramach programów finansowanych z Europejskiego Funduszu Społecznego Plus (EFS+) na lata 2021–2027</w:t>
            </w:r>
            <w:r>
              <w:rPr>
                <w:i/>
                <w:iCs/>
                <w:sz w:val="24"/>
              </w:rPr>
              <w:t xml:space="preserve"> </w:t>
            </w:r>
            <w:r w:rsidRPr="00DD02D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872F8">
              <w:rPr>
                <w:iCs/>
                <w:sz w:val="24"/>
              </w:rPr>
              <w:t>(dokument aktualny na dzień zatwierdzenia przez</w:t>
            </w:r>
            <w:r w:rsidRPr="00393B84">
              <w:rPr>
                <w:iCs/>
                <w:sz w:val="24"/>
              </w:rPr>
              <w:t xml:space="preserve"> Zarząd Województwa Opolskiego r</w:t>
            </w:r>
            <w:r w:rsidRPr="00E872F8">
              <w:rPr>
                <w:iCs/>
                <w:sz w:val="24"/>
              </w:rPr>
              <w:t>egulaminu wyboru projektów)</w:t>
            </w:r>
            <w:r>
              <w:rPr>
                <w:iCs/>
                <w:sz w:val="24"/>
              </w:rPr>
              <w:t>.</w:t>
            </w:r>
            <w:r w:rsidRPr="00DD02D9">
              <w:rPr>
                <w:i/>
                <w:iCs/>
                <w:sz w:val="24"/>
              </w:rPr>
              <w:t xml:space="preserve">             </w:t>
            </w:r>
          </w:p>
          <w:p w:rsidR="009852A4" w:rsidRPr="00E73389" w:rsidRDefault="009852A4" w:rsidP="0044124F">
            <w:pPr>
              <w:spacing w:after="0"/>
              <w:jc w:val="both"/>
              <w:rPr>
                <w:sz w:val="24"/>
              </w:rPr>
            </w:pPr>
          </w:p>
          <w:p w:rsidR="009852A4" w:rsidRPr="00E73389" w:rsidRDefault="009852A4" w:rsidP="0044124F">
            <w:pPr>
              <w:spacing w:after="0"/>
              <w:rPr>
                <w:sz w:val="24"/>
              </w:rPr>
            </w:pPr>
            <w:r w:rsidRPr="00E73389">
              <w:rPr>
                <w:sz w:val="24"/>
              </w:rPr>
              <w:t>Dla kryterium przewidziano możliwość pozytywnej oceny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zastrzeżeniem:</w:t>
            </w:r>
          </w:p>
          <w:p w:rsidR="009852A4" w:rsidRPr="00E73389" w:rsidRDefault="009852A4" w:rsidP="003B6FF6">
            <w:pPr>
              <w:numPr>
                <w:ilvl w:val="0"/>
                <w:numId w:val="20"/>
              </w:numPr>
              <w:spacing w:after="0" w:line="252" w:lineRule="auto"/>
              <w:contextualSpacing/>
              <w:rPr>
                <w:sz w:val="24"/>
              </w:rPr>
            </w:pPr>
            <w:r w:rsidRPr="00E73389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  <w:r w:rsidRPr="00E73389">
              <w:rPr>
                <w:sz w:val="24"/>
              </w:rPr>
              <w:t xml:space="preserve"> </w:t>
            </w:r>
          </w:p>
          <w:p w:rsidR="009852A4" w:rsidRDefault="009852A4" w:rsidP="003B6FF6">
            <w:pPr>
              <w:numPr>
                <w:ilvl w:val="0"/>
                <w:numId w:val="20"/>
              </w:numPr>
              <w:spacing w:after="0" w:line="252" w:lineRule="auto"/>
              <w:contextualSpacing/>
              <w:jc w:val="both"/>
              <w:rPr>
                <w:sz w:val="24"/>
              </w:rPr>
            </w:pPr>
            <w:r w:rsidRPr="00E73389">
              <w:rPr>
                <w:sz w:val="24"/>
              </w:rPr>
              <w:t>konieczności uzyskania informacji i wyjaśnień wątpliwości dotyczących zapisów wniosku o dofinansowanie projektu.</w:t>
            </w:r>
          </w:p>
          <w:p w:rsidR="009852A4" w:rsidRPr="00E73389" w:rsidRDefault="009852A4" w:rsidP="00E872F8">
            <w:pPr>
              <w:spacing w:after="0" w:line="252" w:lineRule="auto"/>
              <w:contextualSpacing/>
              <w:jc w:val="both"/>
              <w:rPr>
                <w:sz w:val="24"/>
              </w:rPr>
            </w:pPr>
            <w:r w:rsidRPr="00B747BD">
              <w:rPr>
                <w:sz w:val="24"/>
              </w:rPr>
              <w:t>Ocena z zastrzeżeniem skutkować będzie skierowaniem projektu do etapu negocjacji</w:t>
            </w:r>
            <w:r>
              <w:rPr>
                <w:sz w:val="24"/>
              </w:rPr>
              <w:t xml:space="preserve">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:rsidR="009852A4" w:rsidRPr="00E73389" w:rsidRDefault="009852A4" w:rsidP="0044124F">
            <w:pPr>
              <w:spacing w:after="0"/>
              <w:jc w:val="both"/>
              <w:rPr>
                <w:sz w:val="24"/>
              </w:rPr>
            </w:pPr>
          </w:p>
          <w:p w:rsidR="009852A4" w:rsidRPr="00974A4E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E73389">
              <w:rPr>
                <w:sz w:val="24"/>
              </w:rPr>
              <w:t>Kryterium jest weryfikowane na podstawie zapisów wniosku o dofinansowanie i/l</w:t>
            </w:r>
            <w:r>
              <w:rPr>
                <w:sz w:val="24"/>
              </w:rPr>
              <w:t>ub wyjaśnień udzielonych przez W</w:t>
            </w:r>
            <w:r w:rsidRPr="00E73389">
              <w:rPr>
                <w:sz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9852A4" w:rsidRPr="003E3F00" w:rsidTr="009852A4">
        <w:trPr>
          <w:trHeight w:val="311"/>
        </w:trPr>
        <w:tc>
          <w:tcPr>
            <w:tcW w:w="568" w:type="dxa"/>
            <w:noWrap/>
            <w:vAlign w:val="center"/>
          </w:tcPr>
          <w:p w:rsidR="009852A4" w:rsidRDefault="009852A4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852A4" w:rsidRPr="00393B84" w:rsidRDefault="009852A4" w:rsidP="00393B84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Zachowanie trwałości projektu</w:t>
            </w:r>
          </w:p>
          <w:p w:rsidR="009852A4" w:rsidRPr="00393B84" w:rsidRDefault="009852A4" w:rsidP="00393B84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w odniesieniu do wydatków</w:t>
            </w:r>
          </w:p>
          <w:p w:rsidR="009852A4" w:rsidRPr="00E73389" w:rsidRDefault="009852A4" w:rsidP="00393B84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ponoszonych jako cross – financing.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Pr="009852A4" w:rsidRDefault="009852A4" w:rsidP="00393B84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Cross –</w:t>
            </w:r>
            <w:r>
              <w:rPr>
                <w:sz w:val="24"/>
              </w:rPr>
              <w:t xml:space="preserve"> financing w rozumieniu punktu 6 podrozdziału 2.4 </w:t>
            </w:r>
            <w:r>
              <w:rPr>
                <w:i/>
                <w:iCs/>
                <w:sz w:val="24"/>
              </w:rPr>
              <w:t>Wytycznych dotyczących</w:t>
            </w:r>
            <w:r w:rsidRPr="00393B84">
              <w:rPr>
                <w:i/>
                <w:iCs/>
                <w:sz w:val="24"/>
              </w:rPr>
              <w:t xml:space="preserve"> kwalifikowalności wydatków na lata 2021-2027</w:t>
            </w:r>
            <w:r>
              <w:rPr>
                <w:i/>
                <w:iCs/>
                <w:sz w:val="24"/>
              </w:rPr>
              <w:t xml:space="preserve">. </w:t>
            </w:r>
          </w:p>
          <w:p w:rsidR="009852A4" w:rsidRDefault="009852A4" w:rsidP="00393B84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 xml:space="preserve">Zgodnie z art. 65 rozporządzenia ogólnego, trwałość projektu musi być zachowana przez okres 5 lat (3 lat w przypadku MŚP – w odniesieniu do projektów, </w:t>
            </w:r>
            <w:r>
              <w:rPr>
                <w:sz w:val="24"/>
              </w:rPr>
              <w:br/>
            </w:r>
            <w:r w:rsidRPr="00393B84">
              <w:rPr>
                <w:sz w:val="24"/>
              </w:rPr>
              <w:t>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:rsidR="009852A4" w:rsidRDefault="009852A4" w:rsidP="00393B84">
            <w:pPr>
              <w:spacing w:after="0"/>
              <w:rPr>
                <w:sz w:val="24"/>
              </w:rPr>
            </w:pPr>
          </w:p>
          <w:p w:rsidR="009852A4" w:rsidRPr="00393B84" w:rsidRDefault="009852A4" w:rsidP="00393B84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Dla kryterium przewidziano możliwość pozytywnej oceny z zastrzeżeniem:</w:t>
            </w:r>
          </w:p>
          <w:p w:rsidR="009852A4" w:rsidRDefault="009852A4" w:rsidP="00E872F8">
            <w:pPr>
              <w:pStyle w:val="Akapitzlist"/>
              <w:numPr>
                <w:ilvl w:val="0"/>
                <w:numId w:val="21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</w:p>
          <w:p w:rsidR="009852A4" w:rsidRPr="00E872F8" w:rsidRDefault="009852A4" w:rsidP="00E872F8">
            <w:pPr>
              <w:pStyle w:val="Akapitzlist"/>
              <w:numPr>
                <w:ilvl w:val="0"/>
                <w:numId w:val="21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 konieczności uzyskania informacji i wyjaśnień wątpliwości dotyczących zapisów wniosku o dofinansowanie projektu.</w:t>
            </w:r>
          </w:p>
          <w:p w:rsidR="009852A4" w:rsidRDefault="009852A4" w:rsidP="00393B84">
            <w:pPr>
              <w:spacing w:after="0"/>
              <w:rPr>
                <w:sz w:val="24"/>
              </w:rPr>
            </w:pPr>
            <w:r w:rsidRPr="00B747BD">
              <w:rPr>
                <w:sz w:val="24"/>
              </w:rPr>
              <w:t>Ocena z zastrzeżeniem skutkować będzie skierowani</w:t>
            </w:r>
            <w:r>
              <w:rPr>
                <w:sz w:val="24"/>
              </w:rPr>
              <w:t xml:space="preserve">em projektu do etapu negocjacji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:rsidR="009852A4" w:rsidRPr="00393B84" w:rsidRDefault="009852A4" w:rsidP="00393B84">
            <w:pPr>
              <w:spacing w:after="0"/>
              <w:rPr>
                <w:sz w:val="24"/>
              </w:rPr>
            </w:pPr>
          </w:p>
          <w:p w:rsidR="009852A4" w:rsidRPr="00E73389" w:rsidRDefault="009852A4" w:rsidP="00393B84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852A4" w:rsidRDefault="009852A4" w:rsidP="0044124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cstheme="minorHAnsi"/>
                <w:sz w:val="24"/>
                <w:szCs w:val="24"/>
              </w:rPr>
            </w:pPr>
            <w:r w:rsidRPr="00393B84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tbl>
      <w:tblPr>
        <w:tblW w:w="15243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8"/>
        <w:gridCol w:w="8505"/>
        <w:gridCol w:w="1275"/>
        <w:gridCol w:w="1418"/>
      </w:tblGrid>
      <w:tr w:rsidR="006E3122" w:rsidRPr="003E3F00" w:rsidTr="006E3122">
        <w:trPr>
          <w:trHeight w:val="255"/>
          <w:tblHeader/>
        </w:trPr>
        <w:tc>
          <w:tcPr>
            <w:tcW w:w="15243" w:type="dxa"/>
            <w:gridSpan w:val="5"/>
            <w:shd w:val="clear" w:color="auto" w:fill="BFBFBF"/>
            <w:noWrap/>
            <w:vAlign w:val="center"/>
          </w:tcPr>
          <w:p w:rsidR="006E3122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uniwersalne punktowane</w:t>
            </w:r>
          </w:p>
        </w:tc>
      </w:tr>
      <w:tr w:rsidR="006E3122" w:rsidRPr="003E3F00" w:rsidTr="006E3122">
        <w:trPr>
          <w:trHeight w:val="255"/>
          <w:tblHeader/>
        </w:trPr>
        <w:tc>
          <w:tcPr>
            <w:tcW w:w="567" w:type="dxa"/>
            <w:vMerge w:val="restart"/>
            <w:shd w:val="clear" w:color="auto" w:fill="BFBFBF"/>
            <w:noWrap/>
            <w:vAlign w:val="center"/>
          </w:tcPr>
          <w:p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8" w:type="dxa"/>
            <w:vMerge w:val="restart"/>
            <w:shd w:val="clear" w:color="auto" w:fill="BFBFBF"/>
            <w:noWrap/>
            <w:vAlign w:val="center"/>
          </w:tcPr>
          <w:p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vMerge w:val="restart"/>
            <w:shd w:val="clear" w:color="auto" w:fill="BFBFBF"/>
            <w:vAlign w:val="center"/>
          </w:tcPr>
          <w:p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6E3122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3122" w:rsidRPr="003E3F00" w:rsidTr="006E3122">
        <w:trPr>
          <w:trHeight w:val="255"/>
          <w:tblHeader/>
        </w:trPr>
        <w:tc>
          <w:tcPr>
            <w:tcW w:w="567" w:type="dxa"/>
            <w:vMerge/>
            <w:shd w:val="clear" w:color="auto" w:fill="BFBFBF"/>
            <w:noWrap/>
            <w:vAlign w:val="center"/>
          </w:tcPr>
          <w:p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/>
            <w:noWrap/>
            <w:vAlign w:val="center"/>
          </w:tcPr>
          <w:p w:rsidR="006E3122" w:rsidRPr="003E3F00" w:rsidRDefault="006E3122" w:rsidP="0044124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BFBFBF"/>
            <w:vAlign w:val="center"/>
          </w:tcPr>
          <w:p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E3122" w:rsidRPr="003E3F00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6E3122" w:rsidRPr="003E3F00" w:rsidTr="006E3122">
        <w:trPr>
          <w:trHeight w:val="249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A54D7C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78" w:type="dxa"/>
            <w:shd w:val="clear" w:color="auto" w:fill="D9D9D9"/>
            <w:noWrap/>
            <w:vAlign w:val="center"/>
          </w:tcPr>
          <w:p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A54D7C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6E3122" w:rsidRPr="00A54D7C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E3122" w:rsidRPr="004C1C4F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E3122" w:rsidRPr="004C1C4F" w:rsidRDefault="006E3122" w:rsidP="0044124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>
              <w:rPr>
                <w:rFonts w:eastAsia="Calibri" w:cs="Times New Roman"/>
                <w:bCs/>
                <w:color w:val="000099"/>
                <w:sz w:val="20"/>
                <w:szCs w:val="24"/>
              </w:rPr>
              <w:t>5</w:t>
            </w:r>
          </w:p>
        </w:tc>
      </w:tr>
      <w:tr w:rsidR="006E3122" w:rsidRPr="003E3F00" w:rsidTr="006E3122">
        <w:trPr>
          <w:trHeight w:val="852"/>
        </w:trPr>
        <w:tc>
          <w:tcPr>
            <w:tcW w:w="567" w:type="dxa"/>
            <w:shd w:val="clear" w:color="auto" w:fill="FFFFFF"/>
            <w:noWrap/>
            <w:vAlign w:val="center"/>
          </w:tcPr>
          <w:p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:rsidR="006E3122" w:rsidRPr="00472DBD" w:rsidRDefault="006E3122" w:rsidP="0044124F">
            <w:pPr>
              <w:rPr>
                <w:rFonts w:eastAsia="Calibri"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A54D7C">
              <w:rPr>
                <w:rFonts w:cstheme="minorHAnsi"/>
                <w:sz w:val="24"/>
                <w:szCs w:val="24"/>
              </w:rPr>
              <w:t xml:space="preserve">otencjał Wnioskodawcy i/lub Partnerów </w:t>
            </w:r>
            <w:r w:rsidRPr="00A54D7C">
              <w:rPr>
                <w:rFonts w:cstheme="minorHAnsi"/>
                <w:sz w:val="24"/>
                <w:szCs w:val="24"/>
              </w:rPr>
              <w:br/>
              <w:t>planowan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A54D7C">
              <w:rPr>
                <w:rFonts w:cstheme="minorHAnsi"/>
                <w:sz w:val="24"/>
                <w:szCs w:val="24"/>
              </w:rPr>
              <w:t xml:space="preserve"> do wykorzystania w projekcie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6E3122" w:rsidRDefault="006E3122" w:rsidP="004412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Bada się, czy Wnioskodawca i/lub Partnerzy </w:t>
            </w:r>
            <w:r>
              <w:rPr>
                <w:rFonts w:eastAsia="Calibri" w:cstheme="minorHAnsi"/>
                <w:sz w:val="24"/>
                <w:szCs w:val="24"/>
              </w:rPr>
              <w:t xml:space="preserve">posiadają potencjał 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wykraczając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poza wymogi formalne, gwarantując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stabilne zarządzanie projektem (zgodnie z przyjętymi celami)</w:t>
            </w:r>
            <w:r>
              <w:rPr>
                <w:rFonts w:eastAsia="Calibri" w:cstheme="minorHAnsi"/>
                <w:sz w:val="24"/>
                <w:szCs w:val="24"/>
              </w:rPr>
              <w:t xml:space="preserve"> tj.:</w:t>
            </w:r>
          </w:p>
          <w:p w:rsidR="006E3122" w:rsidRPr="00A54D7C" w:rsidRDefault="006E3122" w:rsidP="003B6FF6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potencjał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finansowy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Wnioskodawcy i/lub Partnerów (zasoby finansowe, jakie zostaną wniesione do projektu przez Wnioskodawcę i/lub Partnerów),</w:t>
            </w:r>
          </w:p>
          <w:p w:rsidR="006E3122" w:rsidRPr="00885D72" w:rsidRDefault="006E3122" w:rsidP="003B6FF6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potencjał kadrowy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Wnioskodawcy i/lub Partnerów   </w:t>
            </w:r>
            <w:r w:rsidRPr="00A54D7C">
              <w:rPr>
                <w:rFonts w:cstheme="minorHAnsi"/>
                <w:sz w:val="24"/>
                <w:szCs w:val="24"/>
              </w:rPr>
              <w:t xml:space="preserve">(kluczowych osób, które zostaną zaangażowane do realizacji projektu oraz ich </w:t>
            </w:r>
            <w:r>
              <w:rPr>
                <w:rFonts w:cstheme="minorHAnsi"/>
                <w:sz w:val="24"/>
                <w:szCs w:val="24"/>
              </w:rPr>
              <w:t xml:space="preserve">planowanej funkcji </w:t>
            </w:r>
            <w:r>
              <w:rPr>
                <w:rFonts w:cstheme="minorHAnsi"/>
                <w:sz w:val="24"/>
                <w:szCs w:val="24"/>
              </w:rPr>
              <w:br/>
              <w:t>w projekcie),</w:t>
            </w:r>
          </w:p>
          <w:p w:rsidR="006E3122" w:rsidRPr="004435F5" w:rsidRDefault="006E3122" w:rsidP="004435F5">
            <w:pPr>
              <w:pStyle w:val="Akapitzlist"/>
              <w:numPr>
                <w:ilvl w:val="0"/>
                <w:numId w:val="6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A73AEC">
              <w:rPr>
                <w:rFonts w:eastAsia="Calibri" w:cstheme="minorHAnsi"/>
                <w:sz w:val="24"/>
                <w:szCs w:val="24"/>
              </w:rPr>
              <w:t xml:space="preserve">potencjał techniczny w tym sprzętowy i warunki lokalowe </w:t>
            </w:r>
            <w:r w:rsidRPr="00885D72">
              <w:rPr>
                <w:rFonts w:eastAsia="Calibri" w:cstheme="minorHAnsi"/>
                <w:sz w:val="24"/>
                <w:szCs w:val="24"/>
              </w:rPr>
              <w:t xml:space="preserve">Wnioskodawcy i/lub Partnerów.   </w:t>
            </w:r>
          </w:p>
          <w:p w:rsidR="006E3122" w:rsidRPr="00A54D7C" w:rsidRDefault="006E3122" w:rsidP="004435F5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 xml:space="preserve">opis </w:t>
            </w:r>
            <w:r w:rsidRPr="00A54D7C">
              <w:rPr>
                <w:rFonts w:eastAsia="Calibri" w:cstheme="minorHAnsi"/>
                <w:sz w:val="24"/>
                <w:szCs w:val="24"/>
              </w:rPr>
              <w:t>potencjału finansowego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A54D7C" w:rsidRDefault="006E3122" w:rsidP="004435F5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>opis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potencjału kadrowego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A54D7C" w:rsidRDefault="006E3122" w:rsidP="0044124F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– </w:t>
            </w:r>
            <w:r>
              <w:rPr>
                <w:rFonts w:eastAsia="Calibri" w:cstheme="minorHAnsi"/>
                <w:sz w:val="24"/>
                <w:szCs w:val="24"/>
              </w:rPr>
              <w:t>opis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potencjału techniczneg</w:t>
            </w:r>
            <w:r w:rsidR="004435F5">
              <w:rPr>
                <w:rFonts w:eastAsia="Calibri" w:cstheme="minorHAnsi"/>
                <w:sz w:val="24"/>
                <w:szCs w:val="24"/>
              </w:rPr>
              <w:t>o, w tym sprzętowego i warunków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lokalowych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0-3 pkt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6E3122" w:rsidRPr="00472DBD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:rsidR="006E3122" w:rsidRPr="008F0B2A" w:rsidRDefault="006E3122" w:rsidP="003528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E3122" w:rsidRPr="008F0B2A" w:rsidRDefault="006E3122" w:rsidP="003528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3869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6E3122" w:rsidRPr="003E3F00" w:rsidTr="006E3122">
        <w:trPr>
          <w:trHeight w:val="854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Doświadczenie Wnioskodawcy i/lub Partnerów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8D08D"/>
            </w:tcBorders>
            <w:vAlign w:val="center"/>
          </w:tcPr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Sprawdza się, czy Wnioskodawca i/lub Par</w:t>
            </w:r>
            <w:r>
              <w:rPr>
                <w:rFonts w:eastAsia="Calibri" w:cstheme="minorHAnsi"/>
                <w:sz w:val="24"/>
                <w:szCs w:val="24"/>
              </w:rPr>
              <w:t xml:space="preserve">tnerzy posiadają doświadczenie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54D7C">
              <w:rPr>
                <w:rFonts w:eastAsia="Calibri" w:cstheme="minorHAnsi"/>
                <w:sz w:val="24"/>
                <w:szCs w:val="24"/>
              </w:rPr>
              <w:t>w obszarze merytorycznym wsparcia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(zakres tematyczny)</w:t>
            </w:r>
            <w:r w:rsidRPr="00A54D7C">
              <w:rPr>
                <w:rFonts w:eastAsia="Calibri" w:cstheme="minorHAnsi"/>
                <w:sz w:val="24"/>
                <w:szCs w:val="24"/>
              </w:rPr>
              <w:t>, na rzecz grupy docelowej oraz na obszarze terytorialnym, na którym będzie realizowany projekt.</w:t>
            </w:r>
          </w:p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6E3122" w:rsidRPr="00A54D7C" w:rsidRDefault="006E3122" w:rsidP="004435F5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w obszarze merytorycznym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E3122" w:rsidRPr="00A54D7C" w:rsidRDefault="006E3122" w:rsidP="004435F5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na rzecz grupy docelowej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A54D7C">
              <w:rPr>
                <w:rFonts w:eastAsia="Calibri" w:cstheme="minorHAnsi"/>
                <w:sz w:val="24"/>
                <w:szCs w:val="24"/>
              </w:rPr>
              <w:t>0-3 pkt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E3122" w:rsidRPr="00A54D7C" w:rsidRDefault="006E3122" w:rsidP="0044124F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– doświadczenie Wnioskodawcy i/lub Partnerów na określonym obszarze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terytorialnym, na którym realizowany będzie projekt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0-3 pkt.</w:t>
            </w:r>
          </w:p>
          <w:p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ind w:left="214" w:hanging="214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6E3122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:rsidR="006E3122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6E3122" w:rsidRPr="00472DBD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  <w:p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8D08D"/>
            </w:tcBorders>
            <w:vAlign w:val="center"/>
          </w:tcPr>
          <w:p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vAlign w:val="center"/>
          </w:tcPr>
          <w:p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6E3122" w:rsidRPr="003E3F00" w:rsidTr="006E3122">
        <w:trPr>
          <w:trHeight w:val="850"/>
        </w:trPr>
        <w:tc>
          <w:tcPr>
            <w:tcW w:w="567" w:type="dxa"/>
            <w:shd w:val="clear" w:color="auto" w:fill="FFFFFF"/>
            <w:noWrap/>
            <w:vAlign w:val="center"/>
          </w:tcPr>
          <w:p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Pr="00472DBD">
              <w:rPr>
                <w:rFonts w:eastAsia="Calibri" w:cstheme="minorHAnsi"/>
                <w:sz w:val="24"/>
                <w:szCs w:val="24"/>
              </w:rPr>
              <w:br/>
              <w:t>w ramach projektu.</w:t>
            </w:r>
          </w:p>
        </w:tc>
        <w:tc>
          <w:tcPr>
            <w:tcW w:w="8505" w:type="dxa"/>
            <w:vAlign w:val="center"/>
          </w:tcPr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</w:t>
            </w:r>
            <w:r w:rsidRPr="00A54D7C">
              <w:rPr>
                <w:rFonts w:eastAsia="Calibri" w:cstheme="minorHAnsi"/>
                <w:sz w:val="24"/>
                <w:szCs w:val="24"/>
              </w:rPr>
              <w:t>ryterium bada się w zakresie: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prawidłowości doboru zadań w kontekście założonych celów projektu</w:t>
            </w:r>
            <w:r>
              <w:rPr>
                <w:rFonts w:eastAsia="Calibri" w:cstheme="minorHAnsi"/>
                <w:sz w:val="24"/>
                <w:szCs w:val="24"/>
              </w:rPr>
              <w:t>: 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opisu planowanego sposobu realizacji zada</w:t>
            </w:r>
            <w:r>
              <w:rPr>
                <w:rFonts w:eastAsia="Calibri" w:cstheme="minorHAnsi"/>
                <w:sz w:val="24"/>
                <w:szCs w:val="24"/>
              </w:rPr>
              <w:t xml:space="preserve">ń </w:t>
            </w:r>
            <w:r w:rsidRPr="00472DBD">
              <w:rPr>
                <w:rFonts w:eastAsia="Calibri" w:cstheme="minorHAnsi"/>
                <w:sz w:val="24"/>
                <w:szCs w:val="24"/>
              </w:rPr>
              <w:t>w tym racjonalności harmonogramu działań (podział zadania, logika i</w:t>
            </w:r>
            <w:r>
              <w:rPr>
                <w:rFonts w:eastAsia="Calibri" w:cstheme="minorHAnsi"/>
                <w:sz w:val="24"/>
                <w:szCs w:val="24"/>
              </w:rPr>
              <w:t> chronologia działań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):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adekwatności realizowanych działań do potrzeb grupy docelowej: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sposobu realizacji zasady równości szans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472DBD">
              <w:rPr>
                <w:rFonts w:eastAsia="Calibri" w:cstheme="minorHAnsi"/>
                <w:sz w:val="24"/>
                <w:szCs w:val="24"/>
              </w:rPr>
              <w:t>i niedyskryminacji,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tym dostępności dla osób z niepełnosprawnościami: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  <w:p w:rsidR="006E3122" w:rsidRPr="00885D72" w:rsidRDefault="006E3122" w:rsidP="003B6FF6">
            <w:pPr>
              <w:pStyle w:val="Akapitzlist"/>
              <w:numPr>
                <w:ilvl w:val="0"/>
                <w:numId w:val="7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885D72">
              <w:rPr>
                <w:rFonts w:eastAsia="Calibri" w:cstheme="minorHAnsi"/>
                <w:sz w:val="24"/>
                <w:szCs w:val="24"/>
              </w:rPr>
              <w:t>uzasadnienia realizacji poszczególnych zadań przez Wnioskodawcę i/lub Partnerów: 0-2 pkt.</w:t>
            </w:r>
          </w:p>
          <w:p w:rsidR="006E3122" w:rsidRPr="00472DBD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theme="minorHAnsi"/>
                <w:i/>
                <w:sz w:val="24"/>
                <w:szCs w:val="24"/>
              </w:rPr>
              <w:t>dotyczących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 xml:space="preserve"> wyboru projektów na lata 20</w:t>
            </w:r>
            <w:r>
              <w:rPr>
                <w:rFonts w:eastAsia="Calibri" w:cstheme="minorHAnsi"/>
                <w:i/>
                <w:sz w:val="24"/>
                <w:szCs w:val="24"/>
              </w:rPr>
              <w:t>21</w:t>
            </w:r>
            <w:r w:rsidRPr="008C3869">
              <w:rPr>
                <w:rFonts w:eastAsia="Calibri" w:cstheme="minorHAnsi"/>
                <w:i/>
                <w:sz w:val="24"/>
                <w:szCs w:val="24"/>
              </w:rPr>
              <w:t>-202</w:t>
            </w:r>
            <w:r>
              <w:rPr>
                <w:rFonts w:eastAsia="Calibri" w:cstheme="minorHAnsi"/>
                <w:i/>
                <w:sz w:val="24"/>
                <w:szCs w:val="24"/>
              </w:rPr>
              <w:t>7</w:t>
            </w:r>
            <w:r w:rsidRPr="00DD02D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D02D9">
              <w:rPr>
                <w:rFonts w:eastAsia="Calibri" w:cstheme="minorHAnsi"/>
                <w:sz w:val="24"/>
                <w:szCs w:val="24"/>
              </w:rPr>
              <w:t>(dokument aktualny na dzień zatwierdzenia przez Zarząd Województwa O</w:t>
            </w:r>
            <w:r>
              <w:rPr>
                <w:rFonts w:eastAsia="Calibri" w:cstheme="minorHAnsi"/>
                <w:sz w:val="24"/>
                <w:szCs w:val="24"/>
              </w:rPr>
              <w:t>polskiego r</w:t>
            </w:r>
            <w:r w:rsidRPr="00DD02D9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DD02D9">
              <w:rPr>
                <w:rFonts w:eastAsia="Calibri" w:cstheme="minorHAnsi"/>
                <w:sz w:val="24"/>
                <w:szCs w:val="24"/>
              </w:rPr>
              <w:t xml:space="preserve">             </w:t>
            </w: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6E3122" w:rsidRPr="00A54D7C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3122" w:rsidRPr="008F0B2A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</w:t>
            </w: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Pr="00472DBD">
              <w:rPr>
                <w:rFonts w:eastAsia="Calibr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3122" w:rsidRPr="003E3F00" w:rsidTr="006E312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vAlign w:val="center"/>
          </w:tcPr>
          <w:p w:rsidR="006E3122" w:rsidRPr="00A54D7C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kryterium bada się poprawność sporządzenia budżetu projektu,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A54D7C">
              <w:rPr>
                <w:rFonts w:eastAsia="Calibri" w:cstheme="minorHAnsi"/>
                <w:sz w:val="24"/>
                <w:szCs w:val="24"/>
              </w:rPr>
              <w:t>tym: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 xml:space="preserve">szczegółowość </w:t>
            </w:r>
            <w:r w:rsidRPr="001144D0">
              <w:rPr>
                <w:rFonts w:eastAsia="Calibri" w:cstheme="minorHAnsi"/>
                <w:sz w:val="24"/>
                <w:szCs w:val="24"/>
              </w:rPr>
              <w:t>kalkulacji kosztów/</w:t>
            </w:r>
            <w:r w:rsidRPr="00885D72">
              <w:rPr>
                <w:rFonts w:eastAsia="Calibri" w:cstheme="minorHAnsi"/>
                <w:sz w:val="24"/>
                <w:szCs w:val="24"/>
              </w:rPr>
              <w:t>szczegółowość uzasadnienia wydatków w ramach kwot ryczałtowych</w:t>
            </w:r>
            <w:r w:rsidRPr="001144D0">
              <w:rPr>
                <w:rFonts w:eastAsia="Calibri" w:cstheme="minorHAnsi"/>
                <w:sz w:val="24"/>
                <w:szCs w:val="24"/>
              </w:rPr>
              <w:t>: 0</w:t>
            </w:r>
            <w:r w:rsidRPr="00A54D7C">
              <w:rPr>
                <w:rFonts w:eastAsia="Calibri" w:cstheme="minorHAnsi"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A54D7C">
              <w:rPr>
                <w:rFonts w:eastAsia="Calibri" w:cstheme="minorHAnsi"/>
                <w:sz w:val="24"/>
                <w:szCs w:val="24"/>
              </w:rPr>
              <w:t xml:space="preserve"> pkt</w:t>
            </w:r>
            <w:r w:rsidRPr="00472DBD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A54D7C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>poprawność rachunkow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Pr="00472DBD">
              <w:rPr>
                <w:rFonts w:eastAsia="Calibri" w:cstheme="minorHAnsi"/>
                <w:sz w:val="24"/>
                <w:szCs w:val="24"/>
              </w:rPr>
              <w:t xml:space="preserve"> sporządzenia budżetu projektu: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pkt,</w:t>
            </w:r>
          </w:p>
          <w:p w:rsidR="006E3122" w:rsidRPr="00472DBD" w:rsidRDefault="006E3122" w:rsidP="003B6FF6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źródła finansowania wkładu własnego: </w:t>
            </w:r>
            <w:r w:rsidRPr="00A54D7C">
              <w:rPr>
                <w:rFonts w:eastAsia="Calibri" w:cstheme="minorHAnsi"/>
                <w:sz w:val="24"/>
                <w:szCs w:val="24"/>
              </w:rPr>
              <w:t>0-2 pkt</w:t>
            </w:r>
            <w:r w:rsidRPr="00472DBD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6E3122" w:rsidRPr="00A54D7C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4D7C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theme="minorHAnsi"/>
                <w:i/>
                <w:sz w:val="24"/>
                <w:szCs w:val="24"/>
              </w:rPr>
              <w:t>dotyczących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 xml:space="preserve"> wyboru projektów na lata 20</w:t>
            </w:r>
            <w:r>
              <w:rPr>
                <w:rFonts w:eastAsia="Calibri" w:cstheme="minorHAnsi"/>
                <w:i/>
                <w:sz w:val="24"/>
                <w:szCs w:val="24"/>
              </w:rPr>
              <w:t>21</w:t>
            </w:r>
            <w:r w:rsidRPr="00A54D7C">
              <w:rPr>
                <w:rFonts w:eastAsia="Calibri" w:cstheme="minorHAnsi"/>
                <w:i/>
                <w:sz w:val="24"/>
                <w:szCs w:val="24"/>
              </w:rPr>
              <w:t>-202</w:t>
            </w:r>
            <w:r>
              <w:rPr>
                <w:rFonts w:eastAsia="Calibri" w:cstheme="minorHAnsi"/>
                <w:i/>
                <w:sz w:val="24"/>
                <w:szCs w:val="24"/>
              </w:rPr>
              <w:t>7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D02D9">
              <w:rPr>
                <w:rFonts w:eastAsia="Calibri" w:cstheme="minorHAnsi"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theme="minorHAnsi"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DD02D9">
              <w:rPr>
                <w:rFonts w:eastAsia="Calibri" w:cstheme="minorHAnsi"/>
                <w:sz w:val="24"/>
                <w:szCs w:val="24"/>
              </w:rPr>
              <w:t xml:space="preserve">             </w:t>
            </w:r>
          </w:p>
          <w:p w:rsidR="006E3122" w:rsidRDefault="006E3122" w:rsidP="0044124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6E3122" w:rsidRPr="00A54D7C" w:rsidRDefault="006E3122" w:rsidP="004435F5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:rsidR="006E3122" w:rsidRPr="008F0B2A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3122" w:rsidRPr="008F0B2A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72DBD">
              <w:rPr>
                <w:rFonts w:eastAsia="Calibri" w:cstheme="minorHAnsi"/>
                <w:bCs/>
                <w:sz w:val="24"/>
                <w:szCs w:val="24"/>
              </w:rPr>
              <w:t>0-</w:t>
            </w: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  <w:r w:rsidRPr="00472DBD">
              <w:rPr>
                <w:rFonts w:eastAsia="Calibr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3122" w:rsidRPr="003E3F00" w:rsidTr="006E312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:rsidR="006E3122" w:rsidRPr="003E3F00" w:rsidRDefault="006E3122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:rsidR="006E3122" w:rsidRPr="00472DBD" w:rsidRDefault="006E3122" w:rsidP="0044124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B21F4">
              <w:rPr>
                <w:rFonts w:eastAsia="Calibri" w:cstheme="minorHAnsi"/>
                <w:sz w:val="24"/>
                <w:szCs w:val="24"/>
              </w:rPr>
              <w:t>w partnerstwie wielosektorowym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B21F4">
              <w:rPr>
                <w:rFonts w:eastAsia="Calibri"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8505" w:type="dxa"/>
            <w:vAlign w:val="center"/>
          </w:tcPr>
          <w:p w:rsidR="006E3122" w:rsidRPr="0044124F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811E89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ze sprawnością zarządzania i wdrażania. </w:t>
            </w:r>
            <w:r w:rsidRPr="0044124F">
              <w:rPr>
                <w:sz w:val="24"/>
                <w:szCs w:val="24"/>
              </w:rPr>
              <w:t>Tworzenie partnerstw składających się z przedstawicieli różnych sektorów wpływa na zwiększenie efektywności rezultatów proponowanego w projekcie wsparcia.</w:t>
            </w:r>
            <w:r w:rsidRPr="000B5F68" w:rsidDel="00086558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</w:p>
          <w:p w:rsidR="006E3122" w:rsidRPr="000B5F68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6E3122" w:rsidRPr="000B21F4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0 pkt – brak partnerstwa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Pr="000B21F4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1 pkt</w:t>
            </w:r>
            <w:r>
              <w:rPr>
                <w:rFonts w:eastAsia="Calibri" w:cstheme="minorHAnsi"/>
                <w:sz w:val="24"/>
                <w:szCs w:val="24"/>
              </w:rPr>
              <w:t xml:space="preserve"> - </w:t>
            </w:r>
            <w:r w:rsidRPr="000B21F4">
              <w:rPr>
                <w:rFonts w:eastAsia="Calibri" w:cstheme="minorHAnsi"/>
                <w:sz w:val="24"/>
                <w:szCs w:val="24"/>
              </w:rPr>
              <w:t>partnerstwo dwusektorowe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B21F4">
              <w:rPr>
                <w:rFonts w:eastAsia="Calibri" w:cstheme="minorHAnsi"/>
                <w:sz w:val="24"/>
                <w:szCs w:val="24"/>
              </w:rPr>
              <w:t>2 pkt – partnerstwo trzysektorowe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6E3122" w:rsidRPr="00A54D7C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projektu.</w:t>
            </w:r>
          </w:p>
        </w:tc>
        <w:tc>
          <w:tcPr>
            <w:tcW w:w="1275" w:type="dxa"/>
            <w:vAlign w:val="center"/>
          </w:tcPr>
          <w:p w:rsidR="006E3122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3122" w:rsidRPr="00472DBD" w:rsidRDefault="006E3122" w:rsidP="0044124F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B21F4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</w:tbl>
    <w:p w:rsidR="003B6FF6" w:rsidRDefault="003B6FF6" w:rsidP="003B6FF6"/>
    <w:p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3B6FF6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3B6FF6" w:rsidRPr="003E3F00" w:rsidRDefault="003B6FF6" w:rsidP="003B6FF6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3B6FF6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:rsidR="003B6FF6" w:rsidRPr="00D146E1" w:rsidRDefault="003B6FF6" w:rsidP="003B6FF6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:rsidR="00172D8F" w:rsidRDefault="00172D8F"/>
    <w:sectPr w:rsidR="00172D8F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84" w:rsidRDefault="00C91584">
      <w:pPr>
        <w:spacing w:after="0" w:line="240" w:lineRule="auto"/>
      </w:pPr>
      <w:r>
        <w:separator/>
      </w:r>
    </w:p>
  </w:endnote>
  <w:endnote w:type="continuationSeparator" w:id="0">
    <w:p w:rsidR="00C91584" w:rsidRDefault="00C9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EndPr/>
    <w:sdtContent>
      <w:p w:rsidR="00690846" w:rsidRDefault="00217743">
        <w:pPr>
          <w:pStyle w:val="Stopka"/>
          <w:jc w:val="center"/>
        </w:pPr>
        <w:r>
          <w:fldChar w:fldCharType="begin"/>
        </w:r>
        <w:r w:rsidR="003B6FF6">
          <w:instrText>PAGE   \* MERGEFORMAT</w:instrText>
        </w:r>
        <w:r>
          <w:fldChar w:fldCharType="separate"/>
        </w:r>
        <w:r w:rsidR="00AE1258">
          <w:rPr>
            <w:noProof/>
          </w:rPr>
          <w:t>2</w:t>
        </w:r>
        <w:r>
          <w:fldChar w:fldCharType="end"/>
        </w:r>
      </w:p>
    </w:sdtContent>
  </w:sdt>
  <w:p w:rsidR="00690846" w:rsidRDefault="00AE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84" w:rsidRDefault="00C91584">
      <w:pPr>
        <w:spacing w:after="0" w:line="240" w:lineRule="auto"/>
      </w:pPr>
      <w:r>
        <w:separator/>
      </w:r>
    </w:p>
  </w:footnote>
  <w:footnote w:type="continuationSeparator" w:id="0">
    <w:p w:rsidR="00C91584" w:rsidRDefault="00C9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Pr="00005EB1" w:rsidRDefault="00AE1258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Default="00AE1258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40224"/>
    <w:multiLevelType w:val="hybridMultilevel"/>
    <w:tmpl w:val="822A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4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F6"/>
    <w:rsid w:val="000133A9"/>
    <w:rsid w:val="00014D09"/>
    <w:rsid w:val="000C60E3"/>
    <w:rsid w:val="00155D9B"/>
    <w:rsid w:val="00172D8F"/>
    <w:rsid w:val="00187CAA"/>
    <w:rsid w:val="001934E0"/>
    <w:rsid w:val="00217743"/>
    <w:rsid w:val="002A247A"/>
    <w:rsid w:val="002A4B01"/>
    <w:rsid w:val="002C5593"/>
    <w:rsid w:val="002E4188"/>
    <w:rsid w:val="002E6723"/>
    <w:rsid w:val="003527A8"/>
    <w:rsid w:val="00352844"/>
    <w:rsid w:val="00393B84"/>
    <w:rsid w:val="00393F09"/>
    <w:rsid w:val="003B6FF6"/>
    <w:rsid w:val="003C7F7D"/>
    <w:rsid w:val="00436D27"/>
    <w:rsid w:val="004435F5"/>
    <w:rsid w:val="004C421F"/>
    <w:rsid w:val="004C7924"/>
    <w:rsid w:val="005474AD"/>
    <w:rsid w:val="00615D34"/>
    <w:rsid w:val="006D69D5"/>
    <w:rsid w:val="006E3122"/>
    <w:rsid w:val="00775ACE"/>
    <w:rsid w:val="007912FC"/>
    <w:rsid w:val="007E159A"/>
    <w:rsid w:val="00811E89"/>
    <w:rsid w:val="00845393"/>
    <w:rsid w:val="00887A3E"/>
    <w:rsid w:val="008E6106"/>
    <w:rsid w:val="00914B04"/>
    <w:rsid w:val="0094165C"/>
    <w:rsid w:val="0094291B"/>
    <w:rsid w:val="0094401C"/>
    <w:rsid w:val="009852A4"/>
    <w:rsid w:val="00A41744"/>
    <w:rsid w:val="00A863B3"/>
    <w:rsid w:val="00AE1258"/>
    <w:rsid w:val="00B747BD"/>
    <w:rsid w:val="00B81F5A"/>
    <w:rsid w:val="00BD09C6"/>
    <w:rsid w:val="00BE1922"/>
    <w:rsid w:val="00C91584"/>
    <w:rsid w:val="00D63A38"/>
    <w:rsid w:val="00DD02D9"/>
    <w:rsid w:val="00DE02F0"/>
    <w:rsid w:val="00E16858"/>
    <w:rsid w:val="00E57234"/>
    <w:rsid w:val="00E872F8"/>
    <w:rsid w:val="00ED0CF7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4C601-68B3-44DE-8CA1-504B76F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F6"/>
  </w:style>
  <w:style w:type="paragraph" w:styleId="Stopka">
    <w:name w:val="footer"/>
    <w:basedOn w:val="Normalny"/>
    <w:link w:val="StopkaZnak"/>
    <w:uiPriority w:val="99"/>
    <w:unhideWhenUsed/>
    <w:rsid w:val="003B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F6"/>
  </w:style>
  <w:style w:type="character" w:styleId="Odwoaniedokomentarza">
    <w:name w:val="annotation reference"/>
    <w:basedOn w:val="Domylnaczcionkaakapitu"/>
    <w:uiPriority w:val="99"/>
    <w:semiHidden/>
    <w:unhideWhenUsed/>
    <w:rsid w:val="003B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F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BC00-5BE2-4DCA-87E0-D8F5DF93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3495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42</cp:revision>
  <cp:lastPrinted>2023-03-01T13:46:00Z</cp:lastPrinted>
  <dcterms:created xsi:type="dcterms:W3CDTF">2023-01-23T13:54:00Z</dcterms:created>
  <dcterms:modified xsi:type="dcterms:W3CDTF">2023-03-08T08:47:00Z</dcterms:modified>
</cp:coreProperties>
</file>