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procedury pozakonkursowej do </w:t>
      </w:r>
      <w:r w:rsidR="00F05CEF">
        <w:rPr>
          <w:rFonts w:ascii="Calibri" w:hAnsi="Calibri"/>
          <w:b/>
        </w:rPr>
        <w:t> </w:t>
      </w:r>
      <w:r w:rsidR="00F05CEF">
        <w:rPr>
          <w:rFonts w:cstheme="minorHAnsi"/>
          <w:b/>
          <w:color w:val="000000"/>
        </w:rPr>
        <w:t xml:space="preserve">poddziałania 12.2.1 </w:t>
      </w:r>
      <w:r w:rsidR="00F05CEF"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="00F05CEF" w:rsidRPr="00F42A56">
        <w:rPr>
          <w:rFonts w:ascii="Calibri" w:hAnsi="Calibri"/>
          <w:b/>
        </w:rPr>
        <w:t xml:space="preserve"> </w:t>
      </w:r>
      <w:r w:rsidR="00F05CEF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686"/>
        <w:gridCol w:w="2977"/>
      </w:tblGrid>
      <w:tr w:rsidR="00F42A56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A76722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RPOP.12.02.01-16-0001/22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cstheme="minorHAnsi"/>
                <w:color w:val="000000"/>
              </w:rPr>
              <w:t>Termomodernizacja budynków Muzeum Czynu Powstańc</w:t>
            </w:r>
            <w:r w:rsidRPr="00A76722">
              <w:rPr>
                <w:rFonts w:cstheme="minorHAnsi"/>
                <w:color w:val="000000"/>
              </w:rPr>
              <w:t xml:space="preserve">zego </w:t>
            </w:r>
            <w:r>
              <w:rPr>
                <w:rFonts w:cstheme="minorHAnsi"/>
                <w:color w:val="000000"/>
              </w:rPr>
              <w:br/>
            </w:r>
            <w:bookmarkStart w:id="0" w:name="_GoBack"/>
            <w:bookmarkEnd w:id="0"/>
            <w:r w:rsidRPr="00A76722">
              <w:rPr>
                <w:rFonts w:cstheme="minorHAnsi"/>
                <w:color w:val="000000"/>
              </w:rPr>
              <w:t>w Górze Św. Anny – I etap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cstheme="minorHAnsi"/>
                <w:color w:val="000000"/>
              </w:rPr>
              <w:t>Muzeum Śląska Opolskiego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8014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A76722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5CEF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31</cp:revision>
  <cp:lastPrinted>2022-01-17T09:45:00Z</cp:lastPrinted>
  <dcterms:created xsi:type="dcterms:W3CDTF">2017-08-02T09:11:00Z</dcterms:created>
  <dcterms:modified xsi:type="dcterms:W3CDTF">2022-01-18T09:56:00Z</dcterms:modified>
</cp:coreProperties>
</file>