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F2" w:rsidRDefault="00755FF2" w:rsidP="00755FF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Default="00755FF2" w:rsidP="00755FF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Default="00CE6320" w:rsidP="00755FF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>
        <w:rPr>
          <w:i/>
          <w:noProof/>
          <w:sz w:val="18"/>
          <w:szCs w:val="18"/>
          <w:lang w:eastAsia="pl-PL"/>
        </w:rPr>
        <w:drawing>
          <wp:inline distT="0" distB="0" distL="0" distR="0" wp14:anchorId="2E26054F" wp14:editId="03A66EA9">
            <wp:extent cx="8123315" cy="790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137" cy="791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FF2" w:rsidRDefault="00755FF2" w:rsidP="00755FF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Default="00755FF2" w:rsidP="00755FF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Default="00755FF2" w:rsidP="00755FF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Pr="00981EF3" w:rsidRDefault="00755FF2" w:rsidP="00F23D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981EF3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OŚ PRIORYTETOWA XII RPO WO 2014-2020</w:t>
      </w:r>
    </w:p>
    <w:p w:rsidR="00755FF2" w:rsidRPr="00981EF3" w:rsidRDefault="00755FF2" w:rsidP="00F23D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Pr="00981EF3" w:rsidRDefault="00755FF2" w:rsidP="00F23D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981EF3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WSPARCIE W RAMACH REACT-EU W WOJEWÓDZTWIE OPOLSKIM</w:t>
      </w:r>
    </w:p>
    <w:p w:rsidR="00755FF2" w:rsidRPr="00981EF3" w:rsidRDefault="00755FF2" w:rsidP="00F23D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Default="00755FF2" w:rsidP="00F23D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 w:rsidRPr="00981EF3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KRYTERIA MERYTORYCZNE SZCZEGÓŁOWE</w:t>
      </w:r>
    </w:p>
    <w:p w:rsidR="00755FF2" w:rsidRDefault="00755FF2" w:rsidP="00F23D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Default="00755FF2" w:rsidP="00F23D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  <w:r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 xml:space="preserve">DLA DZIAŁANIA </w:t>
      </w:r>
      <w:r w:rsidRPr="00981EF3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12.3 INFRASTRUKTURA OCHRONY ZDROWIA W ZAKRESIE REHABILITACJI LECZNICZEJ, W TYM NIWELOWANIE SKUTKÓW PRZEBYCIA CO</w:t>
      </w:r>
      <w:r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V</w:t>
      </w:r>
      <w:r w:rsidRPr="00981EF3"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  <w:t>ID-19 WŚRÓD MIESZKAŃCÓW REGIONU</w:t>
      </w:r>
    </w:p>
    <w:p w:rsidR="00755FF2" w:rsidRDefault="00755FF2" w:rsidP="00F23DFE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99"/>
          <w:sz w:val="36"/>
          <w:szCs w:val="36"/>
          <w:lang w:eastAsia="pl-PL"/>
        </w:rPr>
      </w:pPr>
    </w:p>
    <w:p w:rsidR="00755FF2" w:rsidRDefault="00755FF2" w:rsidP="00F23DFE">
      <w:pPr>
        <w:jc w:val="center"/>
        <w:rPr>
          <w:rFonts w:ascii="Calibri" w:eastAsia="Times New Roman" w:hAnsi="Calibri" w:cs="Times New Roman"/>
          <w:b/>
          <w:color w:val="000099"/>
          <w:sz w:val="44"/>
          <w:szCs w:val="44"/>
          <w:lang w:eastAsia="pl-PL"/>
        </w:rPr>
      </w:pPr>
      <w:r w:rsidRPr="00540245">
        <w:rPr>
          <w:rFonts w:ascii="Calibri" w:eastAsia="Times New Roman" w:hAnsi="Calibri" w:cs="Times New Roman"/>
          <w:b/>
          <w:color w:val="000099"/>
          <w:sz w:val="44"/>
          <w:szCs w:val="44"/>
          <w:lang w:eastAsia="pl-PL"/>
        </w:rPr>
        <w:t>DLA PROJEKTU POZAKONKURSOWEGO</w:t>
      </w:r>
    </w:p>
    <w:p w:rsidR="00755FF2" w:rsidRDefault="00755FF2">
      <w:pPr>
        <w:rPr>
          <w:rFonts w:ascii="Calibri" w:eastAsia="Times New Roman" w:hAnsi="Calibri" w:cs="Times New Roman"/>
          <w:b/>
          <w:color w:val="000099"/>
          <w:sz w:val="44"/>
          <w:szCs w:val="44"/>
          <w:lang w:eastAsia="pl-PL"/>
        </w:rPr>
      </w:pPr>
      <w:r>
        <w:rPr>
          <w:rFonts w:ascii="Calibri" w:eastAsia="Times New Roman" w:hAnsi="Calibri" w:cs="Times New Roman"/>
          <w:b/>
          <w:color w:val="000099"/>
          <w:sz w:val="44"/>
          <w:szCs w:val="44"/>
          <w:lang w:eastAsia="pl-PL"/>
        </w:rPr>
        <w:br w:type="page"/>
      </w:r>
    </w:p>
    <w:p w:rsidR="00755FF2" w:rsidRDefault="00755FF2" w:rsidP="00755FF2">
      <w:pPr>
        <w:jc w:val="center"/>
        <w:sectPr w:rsidR="00755FF2" w:rsidSect="00755FF2">
          <w:headerReference w:type="default" r:id="rId8"/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</w:p>
    <w:tbl>
      <w:tblPr>
        <w:tblW w:w="1630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19"/>
        <w:gridCol w:w="1058"/>
        <w:gridCol w:w="1560"/>
        <w:gridCol w:w="1417"/>
        <w:gridCol w:w="9923"/>
      </w:tblGrid>
      <w:tr w:rsidR="00755FF2" w:rsidRPr="002E240B" w:rsidTr="00AB6BEB">
        <w:trPr>
          <w:trHeight w:val="410"/>
          <w:jc w:val="center"/>
        </w:trPr>
        <w:tc>
          <w:tcPr>
            <w:tcW w:w="2344" w:type="dxa"/>
            <w:gridSpan w:val="2"/>
            <w:shd w:val="pct12" w:color="auto" w:fill="auto"/>
            <w:vAlign w:val="center"/>
          </w:tcPr>
          <w:p w:rsidR="00755FF2" w:rsidRPr="002E240B" w:rsidRDefault="00755FF2" w:rsidP="00F23DFE">
            <w:pPr>
              <w:spacing w:after="0" w:line="276" w:lineRule="auto"/>
              <w:ind w:right="34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 xml:space="preserve">Oś priorytetowa </w:t>
            </w:r>
          </w:p>
        </w:tc>
        <w:tc>
          <w:tcPr>
            <w:tcW w:w="13958" w:type="dxa"/>
            <w:gridSpan w:val="4"/>
            <w:shd w:val="pct12" w:color="auto" w:fill="auto"/>
            <w:vAlign w:val="center"/>
          </w:tcPr>
          <w:p w:rsidR="00755FF2" w:rsidRPr="002E240B" w:rsidRDefault="00755FF2" w:rsidP="00F23DFE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2E240B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XII Wsparcie w ramach REACT-EU w województwie opolskim</w:t>
            </w:r>
          </w:p>
        </w:tc>
      </w:tr>
      <w:tr w:rsidR="00755FF2" w:rsidRPr="002E240B" w:rsidTr="00AB6BEB">
        <w:trPr>
          <w:trHeight w:val="416"/>
          <w:jc w:val="center"/>
        </w:trPr>
        <w:tc>
          <w:tcPr>
            <w:tcW w:w="2344" w:type="dxa"/>
            <w:gridSpan w:val="2"/>
            <w:shd w:val="pct12" w:color="auto" w:fill="auto"/>
            <w:vAlign w:val="center"/>
          </w:tcPr>
          <w:p w:rsidR="00755FF2" w:rsidRPr="002E240B" w:rsidRDefault="00755FF2" w:rsidP="00F23DFE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Działanie</w:t>
            </w:r>
          </w:p>
        </w:tc>
        <w:tc>
          <w:tcPr>
            <w:tcW w:w="13958" w:type="dxa"/>
            <w:gridSpan w:val="4"/>
            <w:shd w:val="pct12" w:color="auto" w:fill="auto"/>
            <w:vAlign w:val="center"/>
          </w:tcPr>
          <w:p w:rsidR="00755FF2" w:rsidRPr="002E240B" w:rsidRDefault="00755FF2" w:rsidP="00F23DFE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2E240B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12.3 Infrastruktura ochrony zdrowia w zakresie rehabilitacji leczniczej, w tym niwelowanie skutków przebycia CO</w:t>
            </w:r>
            <w:r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V</w:t>
            </w:r>
            <w:r w:rsidRPr="002E240B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ID-19 wśród mieszkańców regionu</w:t>
            </w:r>
          </w:p>
        </w:tc>
      </w:tr>
      <w:tr w:rsidR="00755FF2" w:rsidRPr="002E240B" w:rsidTr="00AB6BEB">
        <w:trPr>
          <w:trHeight w:val="279"/>
          <w:jc w:val="center"/>
        </w:trPr>
        <w:tc>
          <w:tcPr>
            <w:tcW w:w="2344" w:type="dxa"/>
            <w:gridSpan w:val="2"/>
            <w:tcBorders>
              <w:bottom w:val="single" w:sz="4" w:space="0" w:color="92D050"/>
            </w:tcBorders>
            <w:shd w:val="pct12" w:color="auto" w:fill="auto"/>
            <w:vAlign w:val="center"/>
          </w:tcPr>
          <w:p w:rsidR="00755FF2" w:rsidRPr="002E240B" w:rsidRDefault="00755FF2" w:rsidP="00F23DFE">
            <w:pPr>
              <w:spacing w:after="0" w:line="276" w:lineRule="auto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3958" w:type="dxa"/>
            <w:gridSpan w:val="4"/>
            <w:tcBorders>
              <w:bottom w:val="single" w:sz="4" w:space="0" w:color="92D050"/>
            </w:tcBorders>
            <w:shd w:val="pct12" w:color="auto" w:fill="auto"/>
            <w:vAlign w:val="center"/>
          </w:tcPr>
          <w:p w:rsidR="00755FF2" w:rsidRPr="002E240B" w:rsidRDefault="00755FF2" w:rsidP="00F23DFE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</w:pPr>
            <w:r w:rsidRPr="002E240B">
              <w:rPr>
                <w:rFonts w:ascii="Calibri" w:eastAsia="Times New Roman" w:hAnsi="Calibri" w:cs="Times New Roman"/>
                <w:b/>
                <w:color w:val="000099"/>
                <w:lang w:eastAsia="pl-PL"/>
              </w:rPr>
              <w:t>-</w:t>
            </w:r>
          </w:p>
        </w:tc>
      </w:tr>
      <w:tr w:rsidR="00755FF2" w:rsidRPr="002E240B" w:rsidTr="00AB6BEB">
        <w:trPr>
          <w:trHeight w:val="215"/>
          <w:jc w:val="center"/>
        </w:trPr>
        <w:tc>
          <w:tcPr>
            <w:tcW w:w="16302" w:type="dxa"/>
            <w:gridSpan w:val="6"/>
            <w:shd w:val="clear" w:color="auto" w:fill="92D050"/>
          </w:tcPr>
          <w:p w:rsidR="00755FF2" w:rsidRPr="002E240B" w:rsidRDefault="00755FF2" w:rsidP="00F23DFE">
            <w:pPr>
              <w:numPr>
                <w:ilvl w:val="0"/>
                <w:numId w:val="2"/>
              </w:numPr>
              <w:spacing w:after="0" w:line="276" w:lineRule="auto"/>
              <w:ind w:left="347"/>
              <w:rPr>
                <w:rFonts w:ascii="Calibri" w:eastAsia="Times New Roman" w:hAnsi="Calibri" w:cs="Times New Roman"/>
              </w:rPr>
            </w:pPr>
            <w:r w:rsidRPr="002E240B">
              <w:rPr>
                <w:rFonts w:ascii="Calibri" w:eastAsia="Times New Roman" w:hAnsi="Calibri" w:cs="Times New Roman"/>
              </w:rPr>
              <w:t>Inwestycje w infrastrukturę i wyposażenie w celu poprawy ogólnej wydajności usług medycznych w zakresie rehabilitacji leczniczej, w tym ukierunkowanej na minimalizację następstw po przebytej chorobie wywołanej COVID-19.</w:t>
            </w:r>
          </w:p>
        </w:tc>
      </w:tr>
      <w:tr w:rsidR="00755FF2" w:rsidRPr="002E240B" w:rsidTr="00AB6BEB">
        <w:trPr>
          <w:trHeight w:val="179"/>
          <w:tblHeader/>
          <w:jc w:val="center"/>
        </w:trPr>
        <w:tc>
          <w:tcPr>
            <w:tcW w:w="16302" w:type="dxa"/>
            <w:gridSpan w:val="6"/>
            <w:shd w:val="pct12" w:color="auto" w:fill="auto"/>
            <w:vAlign w:val="center"/>
          </w:tcPr>
          <w:p w:rsidR="00755FF2" w:rsidRPr="002E240B" w:rsidRDefault="00755FF2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Kryteria merytoryczne szczegółowe (TAK/NIE)</w:t>
            </w:r>
          </w:p>
        </w:tc>
      </w:tr>
      <w:tr w:rsidR="00407FAF" w:rsidRPr="002E240B" w:rsidTr="00AB6BEB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407FAF" w:rsidRPr="002E240B" w:rsidRDefault="00407FAF" w:rsidP="00F23DFE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Lp.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407FAF" w:rsidRPr="002E240B" w:rsidRDefault="00407FAF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407FAF" w:rsidRPr="002E240B" w:rsidRDefault="00407FAF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407FAF" w:rsidRPr="002E240B" w:rsidRDefault="00407FAF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407FAF" w:rsidRPr="002E240B" w:rsidRDefault="00407FAF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407FAF" w:rsidRPr="00AB34D0" w:rsidTr="00AB6BEB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407FAF" w:rsidRPr="00AB34D0" w:rsidRDefault="00407FAF" w:rsidP="00F23DFE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407FAF" w:rsidRPr="00AB34D0" w:rsidRDefault="00407FAF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407FAF" w:rsidRPr="00AB34D0" w:rsidRDefault="00407FAF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407FAF" w:rsidRPr="00AB34D0" w:rsidRDefault="00407FAF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4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407FAF" w:rsidRPr="00AB34D0" w:rsidRDefault="00407FAF" w:rsidP="00F23DF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5</w:t>
            </w:r>
          </w:p>
        </w:tc>
      </w:tr>
      <w:tr w:rsidR="00407FAF" w:rsidRPr="002E240B" w:rsidTr="00AB6BEB">
        <w:trPr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Default="00407FAF" w:rsidP="00F23DFE">
            <w:pPr>
              <w:spacing w:after="0" w:line="276" w:lineRule="auto"/>
              <w:ind w:right="-179" w:hanging="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F23DFE">
            <w:pPr>
              <w:spacing w:before="120" w:after="120" w:line="276" w:lineRule="auto"/>
              <w:rPr>
                <w:rFonts w:ascii="Calibri" w:eastAsia="Calibri" w:hAnsi="Calibri" w:cs="Times New Roman"/>
              </w:rPr>
            </w:pPr>
            <w:r w:rsidRPr="002E240B">
              <w:rPr>
                <w:rFonts w:ascii="Calibri" w:eastAsia="Calibri" w:hAnsi="Calibri" w:cs="Arial"/>
              </w:rPr>
              <w:t xml:space="preserve">Udzielane świadczenia opieki zdrowotnej w ramach projektu finansowane są ze środków publicznych w zakresie lub </w:t>
            </w:r>
            <w:r w:rsidRPr="002E240B">
              <w:rPr>
                <w:rFonts w:ascii="Calibri" w:eastAsia="Calibri" w:hAnsi="Calibri" w:cs="Arial"/>
              </w:rPr>
              <w:br/>
              <w:t>w związku z zakresem objętym wsparciem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F23DFE">
            <w:pPr>
              <w:spacing w:before="120" w:after="12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2E240B">
              <w:rPr>
                <w:rFonts w:ascii="Calibri" w:eastAsia="Times New Roman" w:hAnsi="Calibri" w:cs="Times New Roman"/>
              </w:rPr>
              <w:t xml:space="preserve">Wniosek wraz </w:t>
            </w:r>
            <w:r w:rsidRPr="002E240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F23DFE">
            <w:pPr>
              <w:spacing w:before="120" w:after="120" w:line="276" w:lineRule="auto"/>
              <w:jc w:val="both"/>
              <w:rPr>
                <w:rFonts w:ascii="Calibri" w:eastAsia="Times New Roman" w:hAnsi="Calibri" w:cs="Times New Roman"/>
                <w:bCs/>
              </w:rPr>
            </w:pPr>
            <w:r w:rsidRPr="002E240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938FE" w:rsidRDefault="00407FAF" w:rsidP="00F23DFE">
            <w:pPr>
              <w:spacing w:after="120" w:line="276" w:lineRule="auto"/>
              <w:rPr>
                <w:rFonts w:cstheme="minorHAnsi"/>
                <w:color w:val="000000" w:themeColor="text1"/>
              </w:rPr>
            </w:pPr>
            <w:r w:rsidRPr="002938FE">
              <w:rPr>
                <w:rFonts w:eastAsia="Calibri" w:cstheme="minorHAnsi"/>
              </w:rPr>
              <w:t>Infrastruktura wytworzona w ramach projektu może być wykorzystywana wyłącznie na rzecz udzielania świadczeń opieki zdrowotnej finansowanych ze środków publicznych (tj. projekty nie mogą służyć świadczeniu usług medycznych poza publicznym systemem ubezpieczenia zdrowotnego)</w:t>
            </w:r>
            <w:r w:rsidRPr="002938FE">
              <w:rPr>
                <w:rFonts w:cstheme="minorHAnsi"/>
              </w:rPr>
              <w:t>.</w:t>
            </w:r>
          </w:p>
          <w:p w:rsidR="00407FAF" w:rsidRPr="002938FE" w:rsidRDefault="00407FAF" w:rsidP="00F23DFE">
            <w:pPr>
              <w:spacing w:after="120" w:line="276" w:lineRule="auto"/>
              <w:rPr>
                <w:rFonts w:eastAsia="Calibri" w:cstheme="minorHAnsi"/>
              </w:rPr>
            </w:pPr>
            <w:r w:rsidRPr="002938FE">
              <w:rPr>
                <w:rFonts w:cstheme="minorHAnsi"/>
                <w:color w:val="000000" w:themeColor="text1"/>
              </w:rPr>
              <w:t>Projekt jest realizowany wyłącznie w podmiocie leczniczym posiadającym umowę o udzielanie świadczeń opieki zdrowotnej ze środków publicznych w zakresie zbieżnym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938FE">
              <w:rPr>
                <w:rFonts w:cstheme="minorHAnsi"/>
                <w:color w:val="000000" w:themeColor="text1"/>
              </w:rPr>
              <w:t xml:space="preserve">z zakresem projektu, </w:t>
            </w:r>
            <w:r>
              <w:rPr>
                <w:rFonts w:cstheme="minorHAnsi"/>
                <w:color w:val="000000" w:themeColor="text1"/>
              </w:rPr>
              <w:br/>
            </w:r>
            <w:r w:rsidRPr="002938FE">
              <w:rPr>
                <w:rFonts w:cstheme="minorHAnsi"/>
                <w:color w:val="000000" w:themeColor="text1"/>
              </w:rPr>
              <w:t>a w przypadku projektu przewidującego rozwój działalności medycznej lub zwiększenie potencjału w tym zakresie, pod warunkiem zobowiązania się tego podmiotu leczniczego do posiadania takiej umowy najpóźniej w kolejnym okresie kontraktowania świadczeń po zakończeniu realizacji projektu</w:t>
            </w:r>
            <w:r w:rsidRPr="002938FE">
              <w:rPr>
                <w:rFonts w:cstheme="minorHAnsi"/>
                <w:color w:val="000000" w:themeColor="text1"/>
                <w:vertAlign w:val="superscript"/>
              </w:rPr>
              <w:footnoteReference w:id="1"/>
            </w:r>
            <w:r w:rsidRPr="002938FE">
              <w:rPr>
                <w:rFonts w:cstheme="minorHAnsi"/>
                <w:color w:val="000000" w:themeColor="text1"/>
              </w:rPr>
              <w:t>.</w:t>
            </w:r>
          </w:p>
        </w:tc>
      </w:tr>
      <w:tr w:rsidR="00407FAF" w:rsidRPr="002E240B" w:rsidTr="00AB6BEB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07FAF" w:rsidRPr="002E240B" w:rsidRDefault="00407FAF" w:rsidP="00F23DFE">
            <w:pPr>
              <w:spacing w:after="0" w:line="276" w:lineRule="auto"/>
              <w:ind w:left="175" w:right="-179" w:hanging="175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</w:t>
            </w:r>
            <w:r w:rsidRPr="002E240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7FAF" w:rsidRPr="002938FE" w:rsidRDefault="00407FAF" w:rsidP="00F23DFE">
            <w:pPr>
              <w:spacing w:after="0" w:line="276" w:lineRule="auto"/>
              <w:rPr>
                <w:rFonts w:eastAsia="Times New Roman" w:cstheme="minorHAnsi"/>
                <w:color w:val="FF0000"/>
              </w:rPr>
            </w:pPr>
            <w:r w:rsidRPr="002938FE">
              <w:rPr>
                <w:rFonts w:eastAsia="Calibri" w:cstheme="minorHAnsi"/>
                <w:color w:val="000000" w:themeColor="text1"/>
              </w:rPr>
              <w:t xml:space="preserve">Projekt jest zgodny </w:t>
            </w:r>
            <w:r>
              <w:rPr>
                <w:rFonts w:eastAsia="Calibri" w:cstheme="minorHAnsi"/>
                <w:color w:val="000000" w:themeColor="text1"/>
              </w:rPr>
              <w:br/>
            </w:r>
            <w:r w:rsidRPr="002938FE">
              <w:rPr>
                <w:rFonts w:eastAsia="Calibri" w:cstheme="minorHAnsi"/>
                <w:color w:val="000000" w:themeColor="text1"/>
              </w:rPr>
              <w:t>z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Pr="002938FE">
              <w:rPr>
                <w:rFonts w:eastAsia="Calibri" w:cstheme="minorHAnsi"/>
                <w:color w:val="000000" w:themeColor="text1"/>
              </w:rPr>
              <w:t>regionalnymi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Pr="002938FE">
              <w:rPr>
                <w:rFonts w:eastAsia="Calibri" w:cstheme="minorHAnsi"/>
                <w:color w:val="000000" w:themeColor="text1"/>
              </w:rPr>
              <w:t xml:space="preserve">i lokalnymi potrzebami wynikającymi </w:t>
            </w:r>
            <w:r>
              <w:rPr>
                <w:rFonts w:eastAsia="Calibri" w:cstheme="minorHAnsi"/>
                <w:color w:val="000000" w:themeColor="text1"/>
              </w:rPr>
              <w:br/>
            </w:r>
            <w:r w:rsidRPr="002938FE">
              <w:rPr>
                <w:rFonts w:eastAsia="Calibri" w:cstheme="minorHAnsi"/>
                <w:color w:val="000000" w:themeColor="text1"/>
              </w:rPr>
              <w:t xml:space="preserve">z aktualnych danych statystycznych, w tym danych demograficznych </w:t>
            </w:r>
            <w:r>
              <w:rPr>
                <w:rFonts w:eastAsia="Calibri" w:cstheme="minorHAnsi"/>
                <w:color w:val="000000" w:themeColor="text1"/>
              </w:rPr>
              <w:br/>
            </w:r>
            <w:r w:rsidRPr="002938FE">
              <w:rPr>
                <w:rFonts w:eastAsia="Calibri" w:cstheme="minorHAnsi"/>
                <w:color w:val="000000" w:themeColor="text1"/>
              </w:rPr>
              <w:t>i</w:t>
            </w:r>
            <w:r>
              <w:rPr>
                <w:rFonts w:eastAsia="Calibri" w:cstheme="minorHAnsi"/>
                <w:color w:val="000000" w:themeColor="text1"/>
              </w:rPr>
              <w:t xml:space="preserve"> epidemiologicznych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FAF" w:rsidRPr="002938FE" w:rsidRDefault="00407FAF" w:rsidP="00F23DFE">
            <w:pPr>
              <w:spacing w:after="0" w:line="276" w:lineRule="auto"/>
              <w:jc w:val="both"/>
              <w:rPr>
                <w:rFonts w:eastAsia="Times New Roman" w:cstheme="minorHAnsi"/>
                <w:bCs/>
              </w:rPr>
            </w:pPr>
            <w:r w:rsidRPr="002938FE">
              <w:rPr>
                <w:rFonts w:eastAsia="Times New Roman" w:cstheme="minorHAnsi"/>
              </w:rPr>
              <w:t xml:space="preserve">Wniosek wraz </w:t>
            </w:r>
            <w:r w:rsidRPr="002938FE">
              <w:rPr>
                <w:rFonts w:eastAsia="Times New Roman" w:cstheme="minorHAnsi"/>
              </w:rPr>
              <w:br/>
              <w:t>z załącznikami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FAF" w:rsidRPr="002938FE" w:rsidRDefault="00407FAF" w:rsidP="00F23DFE">
            <w:pPr>
              <w:spacing w:after="0" w:line="276" w:lineRule="auto"/>
              <w:jc w:val="both"/>
              <w:rPr>
                <w:rFonts w:eastAsia="Times New Roman" w:cstheme="minorHAnsi"/>
                <w:spacing w:val="-2"/>
              </w:rPr>
            </w:pPr>
            <w:r w:rsidRPr="002938FE">
              <w:rPr>
                <w:rFonts w:eastAsia="Times New Roman" w:cstheme="minorHAnsi"/>
                <w:bCs/>
              </w:rPr>
              <w:t>Bezwzględny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407FAF" w:rsidRPr="002938FE" w:rsidRDefault="00407FAF" w:rsidP="00F23DFE">
            <w:pPr>
              <w:spacing w:after="120" w:line="276" w:lineRule="auto"/>
              <w:rPr>
                <w:rFonts w:cstheme="minorHAnsi"/>
                <w:color w:val="000000" w:themeColor="text1"/>
              </w:rPr>
            </w:pPr>
            <w:r w:rsidRPr="002938FE">
              <w:rPr>
                <w:rFonts w:eastAsia="Times New Roman" w:cstheme="minorHAnsi"/>
                <w:color w:val="000000" w:themeColor="text1"/>
              </w:rPr>
              <w:t xml:space="preserve">Do dofinansowania może być przyjęty wyłącznie projekt zgodny </w:t>
            </w:r>
            <w:r w:rsidRPr="002938FE">
              <w:rPr>
                <w:rFonts w:cstheme="minorHAnsi"/>
                <w:color w:val="000000" w:themeColor="text1"/>
              </w:rPr>
              <w:t>z regionalnymi i lokalnymi potrzebami wynikającymi z aktualnych danych statystycznych, w tym danych demograficznych, epidemiologicznych (np. zachorowania, liczba ozdrowieńców), zidentyfikowanych deficytów w opiece zdrowotnej. Powyższe dane powinny wynikać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938FE">
              <w:rPr>
                <w:rFonts w:cstheme="minorHAnsi"/>
                <w:color w:val="000000" w:themeColor="text1"/>
              </w:rPr>
              <w:t xml:space="preserve">z mapy potrzeb zdrowotnych za 2020 r. lub w przypadku jej braku analizy aktualnych danych dokonanych przez wnioskodawcę. </w:t>
            </w:r>
          </w:p>
          <w:p w:rsidR="00407FAF" w:rsidRPr="002938FE" w:rsidRDefault="00407FAF" w:rsidP="00F23DFE">
            <w:pPr>
              <w:spacing w:after="0" w:line="276" w:lineRule="auto"/>
              <w:rPr>
                <w:rFonts w:eastAsia="Times New Roman" w:cstheme="minorHAnsi"/>
                <w:color w:val="000000" w:themeColor="text1"/>
              </w:rPr>
            </w:pPr>
            <w:r w:rsidRPr="002938FE">
              <w:rPr>
                <w:rFonts w:cstheme="minorHAnsi"/>
                <w:color w:val="000000" w:themeColor="text1"/>
              </w:rPr>
              <w:t>Zgodność z  aktualnymi regionalnymi i lokalnymi potrzebami oceniana jest przez Komisję Oceny Projektów na podstawie uzasadnienia wnioskodawcy zawartego we wniosku o dofinansowanie oraz - jeśli jest wymagane - OCI.</w:t>
            </w:r>
          </w:p>
        </w:tc>
      </w:tr>
      <w:tr w:rsidR="00407FAF" w:rsidRPr="002E240B" w:rsidTr="00AB6BEB">
        <w:trPr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Default="00407FAF" w:rsidP="00F23DFE">
            <w:pPr>
              <w:spacing w:after="0" w:line="276" w:lineRule="auto"/>
              <w:ind w:left="175" w:right="-179" w:hanging="175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938FE" w:rsidRDefault="00407FAF" w:rsidP="00F23DFE">
            <w:pPr>
              <w:spacing w:after="0" w:line="276" w:lineRule="auto"/>
              <w:rPr>
                <w:rFonts w:eastAsia="Calibri" w:cstheme="minorHAnsi"/>
                <w:color w:val="000000" w:themeColor="text1"/>
              </w:rPr>
            </w:pPr>
            <w:r w:rsidRPr="002938FE">
              <w:rPr>
                <w:rFonts w:eastAsia="Calibri" w:cstheme="minorHAnsi"/>
                <w:color w:val="000000" w:themeColor="text1"/>
              </w:rPr>
              <w:t>Projekt jest zgodny z Planem Transformacji odpowiednio krajowym lub regionalnym</w:t>
            </w:r>
            <w:r>
              <w:rPr>
                <w:rFonts w:eastAsia="Calibri" w:cstheme="minorHAnsi"/>
                <w:color w:val="000000" w:themeColor="text1"/>
              </w:rPr>
              <w:t xml:space="preserve"> </w:t>
            </w:r>
            <w:r w:rsidRPr="002938FE">
              <w:rPr>
                <w:rFonts w:eastAsia="Calibri" w:cstheme="minorHAnsi"/>
                <w:color w:val="000000" w:themeColor="text1"/>
              </w:rPr>
              <w:t>(jeśli dotyczy)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938FE" w:rsidRDefault="00407FAF" w:rsidP="00F23DFE">
            <w:pPr>
              <w:spacing w:after="0" w:line="276" w:lineRule="auto"/>
              <w:jc w:val="center"/>
              <w:rPr>
                <w:rFonts w:eastAsia="Times New Roman" w:cstheme="minorHAnsi"/>
              </w:rPr>
            </w:pPr>
            <w:r w:rsidRPr="002938FE">
              <w:rPr>
                <w:rFonts w:eastAsia="Times New Roman" w:cstheme="minorHAnsi"/>
              </w:rPr>
              <w:t xml:space="preserve">Wniosek wraz </w:t>
            </w:r>
            <w:r w:rsidRPr="002938FE">
              <w:rPr>
                <w:rFonts w:eastAsia="Times New Roman" w:cstheme="minorHAnsi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938FE" w:rsidRDefault="00407FAF" w:rsidP="00F23DFE">
            <w:pPr>
              <w:spacing w:after="0" w:line="276" w:lineRule="auto"/>
              <w:jc w:val="center"/>
              <w:rPr>
                <w:rFonts w:eastAsia="Times New Roman" w:cstheme="minorHAnsi"/>
                <w:bCs/>
              </w:rPr>
            </w:pPr>
            <w:r w:rsidRPr="002938FE">
              <w:rPr>
                <w:rFonts w:eastAsia="Times New Roman" w:cstheme="minorHAnsi"/>
                <w:bCs/>
              </w:rPr>
              <w:t>Bezwzględny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DD38C8" w:rsidRPr="002938FE" w:rsidRDefault="00407FAF" w:rsidP="00F23DFE">
            <w:p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2938FE">
              <w:rPr>
                <w:rFonts w:eastAsia="Times New Roman" w:cstheme="minorHAnsi"/>
                <w:color w:val="000000" w:themeColor="text1"/>
              </w:rPr>
              <w:t xml:space="preserve">Do dofinansowania mogą być przyjęte projekty zgodne z Planami Transformacji (odpowiednio krajowym lub regionalnym) </w:t>
            </w:r>
            <w:r w:rsidRPr="002938FE">
              <w:rPr>
                <w:rFonts w:cstheme="minorHAnsi"/>
                <w:color w:val="000000" w:themeColor="text1"/>
              </w:rPr>
              <w:t>o ile zakres działań zaplanowanych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2938FE">
              <w:rPr>
                <w:rFonts w:cstheme="minorHAnsi"/>
                <w:color w:val="000000" w:themeColor="text1"/>
              </w:rPr>
              <w:t>w projekcie jest ujęty w danym Planie</w:t>
            </w:r>
            <w:r w:rsidRPr="002938FE">
              <w:rPr>
                <w:rFonts w:cstheme="minorHAnsi"/>
                <w:color w:val="000000" w:themeColor="text1"/>
                <w:vertAlign w:val="superscript"/>
              </w:rPr>
              <w:footnoteReference w:id="2"/>
            </w:r>
            <w:r w:rsidRPr="002938FE">
              <w:rPr>
                <w:rFonts w:cstheme="minorHAnsi"/>
                <w:color w:val="000000" w:themeColor="text1"/>
              </w:rPr>
              <w:t xml:space="preserve">. </w:t>
            </w:r>
          </w:p>
        </w:tc>
      </w:tr>
      <w:tr w:rsidR="00755FF2" w:rsidRPr="002E240B" w:rsidTr="00AB6BEB">
        <w:trPr>
          <w:trHeight w:val="416"/>
          <w:jc w:val="center"/>
        </w:trPr>
        <w:tc>
          <w:tcPr>
            <w:tcW w:w="16302" w:type="dxa"/>
            <w:gridSpan w:val="6"/>
            <w:shd w:val="pct12" w:color="auto" w:fill="auto"/>
            <w:vAlign w:val="center"/>
          </w:tcPr>
          <w:p w:rsidR="00755FF2" w:rsidRPr="002E240B" w:rsidRDefault="00755FF2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Kryteria merytoryczne szczegółowe (TAK/NIE)</w:t>
            </w:r>
          </w:p>
        </w:tc>
      </w:tr>
      <w:tr w:rsidR="00407FAF" w:rsidRPr="002E240B" w:rsidTr="00AB6BEB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Lp.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407FAF" w:rsidRPr="00AB34D0" w:rsidTr="00AB6BEB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407FAF" w:rsidRPr="00AB34D0" w:rsidRDefault="00407FAF" w:rsidP="00F16E26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407FAF" w:rsidRPr="00AB34D0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407FAF" w:rsidRPr="00AB34D0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407FAF" w:rsidRPr="00AB34D0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4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407FAF" w:rsidRPr="00AB34D0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5</w:t>
            </w:r>
          </w:p>
        </w:tc>
      </w:tr>
      <w:tr w:rsidR="00407FAF" w:rsidRPr="002E240B" w:rsidTr="00AB6BEB">
        <w:trPr>
          <w:trHeight w:val="2559"/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Default="00407FAF" w:rsidP="00296A92">
            <w:pPr>
              <w:spacing w:after="0" w:line="276" w:lineRule="auto"/>
              <w:ind w:left="175" w:right="-179" w:hanging="175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4.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5E2AF8" w:rsidRDefault="00407FAF" w:rsidP="00296A92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280A98">
              <w:rPr>
                <w:rFonts w:ascii="Calibri" w:eastAsia="Calibri" w:hAnsi="Calibri" w:cs="Times New Roman"/>
                <w:color w:val="000000" w:themeColor="text1"/>
              </w:rPr>
              <w:t xml:space="preserve">Skuteczność koordynacji inwestycji </w:t>
            </w:r>
            <w:proofErr w:type="spellStart"/>
            <w:r w:rsidRPr="00280A98">
              <w:rPr>
                <w:rFonts w:ascii="Calibri" w:eastAsia="Calibri" w:hAnsi="Calibri" w:cs="Times New Roman"/>
                <w:color w:val="000000" w:themeColor="text1"/>
              </w:rPr>
              <w:t>React</w:t>
            </w:r>
            <w:proofErr w:type="spellEnd"/>
            <w:r w:rsidRPr="00280A98">
              <w:rPr>
                <w:rFonts w:ascii="Calibri" w:eastAsia="Calibri" w:hAnsi="Calibri" w:cs="Times New Roman"/>
                <w:color w:val="000000" w:themeColor="text1"/>
              </w:rPr>
              <w:t>-EU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80A98" w:rsidRDefault="00407FAF" w:rsidP="00296A9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t xml:space="preserve">Wniosek wraz </w:t>
            </w:r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80A98" w:rsidRDefault="00407FAF" w:rsidP="00296A9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280A98">
              <w:rPr>
                <w:rFonts w:ascii="Calibri" w:eastAsia="Times New Roman" w:hAnsi="Calibri" w:cs="Times New Roman"/>
                <w:bCs/>
                <w:color w:val="000000" w:themeColor="text1"/>
              </w:rPr>
              <w:t xml:space="preserve">Bezwzględny 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80A98" w:rsidRDefault="00407FAF" w:rsidP="00296A92">
            <w:pPr>
              <w:spacing w:before="120" w:after="120" w:line="276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t xml:space="preserve">W celu zapewnienia skutecznej koordynacji inwestycji </w:t>
            </w:r>
            <w:proofErr w:type="spellStart"/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t>React</w:t>
            </w:r>
            <w:proofErr w:type="spellEnd"/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t>-EU z założeniami reformy restrukturyzacji podmiotów leczniczych udzielających świadczeń z zakresu leczenia szpitalnego, inwestycje nie będą mogły być realizow</w:t>
            </w:r>
            <w:r w:rsidR="00F609AD">
              <w:rPr>
                <w:rFonts w:ascii="Calibri" w:eastAsia="Times New Roman" w:hAnsi="Calibri" w:cs="Times New Roman"/>
                <w:color w:val="000000" w:themeColor="text1"/>
              </w:rPr>
              <w:t xml:space="preserve">ane na rzecz szpitali będących </w:t>
            </w:r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t xml:space="preserve">w sytuacji ekonomiczno-finansowej zagrażającej trwałości projektu. Natomiast inwestycje wprowadzane do realizacji po wejściu w życie ustawy reformującej sektor szpitalnictwa, będą musiały być z nią zgodne.  </w:t>
            </w:r>
          </w:p>
          <w:p w:rsidR="00407FAF" w:rsidRPr="00280A98" w:rsidRDefault="00407FAF" w:rsidP="00296A92">
            <w:pPr>
              <w:spacing w:before="120" w:after="120" w:line="276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t>Wspierane będą jedynie podmioty lecznicze, które wskutek reformy restrukturyzacji nie mogą zostać przeprofilowane lub skonsolidowane. Powyższe będzie weryfikowan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>e</w:t>
            </w:r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t xml:space="preserve"> m.in. poprzez analizę efektywności kosztowej podmiotów oraz świadczeń</w:t>
            </w:r>
            <w:r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280A98">
              <w:rPr>
                <w:rFonts w:ascii="Calibri" w:eastAsia="Times New Roman" w:hAnsi="Calibri" w:cs="Times New Roman"/>
                <w:color w:val="000000" w:themeColor="text1"/>
              </w:rPr>
              <w:t>w planowanych do wsparcia zakresach. Analiza będzie również przeprowadzona pod kątem zgodności z zapisami Regionalnego Planu Transformacji.</w:t>
            </w:r>
          </w:p>
        </w:tc>
      </w:tr>
      <w:tr w:rsidR="00407FAF" w:rsidRPr="002E240B" w:rsidTr="00AB6BEB">
        <w:trPr>
          <w:trHeight w:val="4403"/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Default="00407FAF" w:rsidP="00296A92">
            <w:pPr>
              <w:spacing w:after="0" w:line="276" w:lineRule="auto"/>
              <w:ind w:left="175" w:right="-179" w:hanging="175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5.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E7700C" w:rsidRDefault="00407FAF" w:rsidP="00296A92">
            <w:pPr>
              <w:spacing w:after="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80A98">
              <w:rPr>
                <w:rFonts w:ascii="Calibri" w:eastAsia="Calibri" w:hAnsi="Calibri" w:cs="Times New Roman"/>
                <w:color w:val="000000" w:themeColor="text1"/>
              </w:rPr>
              <w:t>Projekt posiada pozytywną opinię o celowości inwestycji (jeśli dotyczy</w:t>
            </w:r>
            <w:r w:rsidRPr="00280A98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footnoteReference w:id="3"/>
            </w:r>
            <w:r w:rsidRPr="00280A98">
              <w:rPr>
                <w:rFonts w:ascii="Calibri" w:eastAsia="Calibri" w:hAnsi="Calibri" w:cs="Times New Roman"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F403EC" w:rsidRDefault="00407FAF" w:rsidP="00296A9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403EC">
              <w:rPr>
                <w:rFonts w:ascii="Calibri" w:eastAsia="Times New Roman" w:hAnsi="Calibri" w:cs="Times New Roman"/>
                <w:color w:val="000000" w:themeColor="text1"/>
              </w:rPr>
              <w:t xml:space="preserve">Wniosek wraz </w:t>
            </w:r>
            <w:r w:rsidRPr="00F403EC">
              <w:rPr>
                <w:rFonts w:ascii="Calibri" w:eastAsia="Times New Roman" w:hAnsi="Calibri" w:cs="Times New Roman"/>
                <w:color w:val="000000" w:themeColor="text1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F403EC" w:rsidRDefault="00407FAF" w:rsidP="00296A92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F403EC">
              <w:rPr>
                <w:rFonts w:ascii="Calibri" w:eastAsia="Times New Roman" w:hAnsi="Calibri" w:cs="Times New Roman"/>
                <w:bCs/>
                <w:color w:val="000000" w:themeColor="text1"/>
              </w:rPr>
              <w:t>Bezwzględny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938FE" w:rsidRDefault="00407FAF" w:rsidP="00296A92">
            <w:pPr>
              <w:spacing w:before="120" w:after="120" w:line="276" w:lineRule="auto"/>
              <w:rPr>
                <w:rFonts w:eastAsia="Times New Roman" w:cstheme="minorHAnsi"/>
                <w:iCs/>
                <w:color w:val="000000" w:themeColor="text1"/>
              </w:rPr>
            </w:pPr>
            <w:r w:rsidRPr="002938FE">
              <w:rPr>
                <w:rFonts w:eastAsia="Times New Roman" w:cstheme="minorHAnsi"/>
                <w:iCs/>
                <w:color w:val="000000" w:themeColor="text1"/>
              </w:rPr>
              <w:t>Do dofinansowania może być przyjęty wyłącznie projekt posiadający pozytywną opinię o celowości inwestycji (zwaną OCI), o której mowa w ustawie o świadczeniach opieki zdrowotnej finansowanych ze środków publicznych. Opinia stanowi załącznik do wniosku o dofinansowanie.</w:t>
            </w:r>
          </w:p>
          <w:p w:rsidR="00407FAF" w:rsidRDefault="00407FAF" w:rsidP="00296A92">
            <w:pPr>
              <w:spacing w:before="120" w:after="120" w:line="276" w:lineRule="auto"/>
              <w:rPr>
                <w:rFonts w:eastAsia="Times New Roman" w:cstheme="minorHAnsi"/>
                <w:iCs/>
                <w:color w:val="000000" w:themeColor="text1"/>
              </w:rPr>
            </w:pPr>
            <w:r w:rsidRPr="002938FE">
              <w:rPr>
                <w:rFonts w:eastAsia="Times New Roman" w:cstheme="minorHAnsi"/>
                <w:color w:val="000000" w:themeColor="text1"/>
              </w:rPr>
              <w:t>OCI nie jest wymagana w przypadku projektów, których wartość kosztorysowa na dzień złożenia wniosku nie przekracza 2 mln zł, a także obejmujących podstawową opiekę zdrowotną (POZ)</w:t>
            </w:r>
            <w:r w:rsidRPr="002938FE">
              <w:rPr>
                <w:rFonts w:eastAsia="Times New Roman" w:cstheme="minorHAnsi"/>
                <w:iCs/>
                <w:color w:val="000000" w:themeColor="text1"/>
                <w:vertAlign w:val="superscript"/>
              </w:rPr>
              <w:footnoteReference w:id="4"/>
            </w:r>
            <w:r w:rsidRPr="002938FE">
              <w:rPr>
                <w:rFonts w:eastAsia="Times New Roman" w:cstheme="minorHAnsi"/>
                <w:iCs/>
                <w:color w:val="000000" w:themeColor="text1"/>
              </w:rPr>
              <w:t>.</w:t>
            </w:r>
          </w:p>
          <w:p w:rsidR="00407FAF" w:rsidRPr="005E040B" w:rsidRDefault="00407FAF" w:rsidP="00296A92">
            <w:pPr>
              <w:spacing w:before="120" w:after="120" w:line="276" w:lineRule="auto"/>
              <w:rPr>
                <w:rFonts w:ascii="Calibri" w:eastAsia="Times New Roman" w:hAnsi="Calibri" w:cs="Times New Roman"/>
                <w:iCs/>
                <w:color w:val="000000" w:themeColor="text1"/>
              </w:rPr>
            </w:pPr>
            <w:r w:rsidRPr="00BD5591">
              <w:rPr>
                <w:rFonts w:ascii="Calibri" w:eastAsia="Times New Roman" w:hAnsi="Calibri" w:cs="Times New Roman"/>
                <w:iCs/>
                <w:color w:val="000000" w:themeColor="text1"/>
              </w:rPr>
              <w:t xml:space="preserve">Ocena o celowości inwestycji odnosi się do konkretnej inwestycji planowanej przez (i na rzecz) konkretnego wnioskodawcę(-y) w systemie IOWISZ, niezależnie od faktu czy będzie on Wnioskodawcą projektu </w:t>
            </w:r>
            <w:r>
              <w:rPr>
                <w:rFonts w:ascii="Calibri" w:eastAsia="Times New Roman" w:hAnsi="Calibri" w:cs="Times New Roman"/>
                <w:iCs/>
                <w:color w:val="000000" w:themeColor="text1"/>
              </w:rPr>
              <w:br/>
            </w:r>
            <w:r w:rsidRPr="00BD5591">
              <w:rPr>
                <w:rFonts w:ascii="Calibri" w:eastAsia="Times New Roman" w:hAnsi="Calibri" w:cs="Times New Roman"/>
                <w:iCs/>
                <w:color w:val="000000" w:themeColor="text1"/>
              </w:rPr>
              <w:t>w toku ubiegania się o dofinansowanie inwestycji czy też nie. Tym samym jeśli inwestycja na rzecz podmiotu jest elementem większego przedsięwzięcia, jako inwestycję rozumiemy tylko element przedsięwzięcia odnoszący się do podmiotu leczniczego</w:t>
            </w:r>
            <w:r w:rsidRPr="00BD5591">
              <w:rPr>
                <w:rStyle w:val="Odwoanieprzypisudolnego"/>
                <w:rFonts w:eastAsia="Times New Roman"/>
                <w:iCs/>
                <w:color w:val="000000" w:themeColor="text1"/>
              </w:rPr>
              <w:footnoteReference w:id="5"/>
            </w:r>
            <w:r w:rsidRPr="00BD5591">
              <w:rPr>
                <w:rFonts w:ascii="Calibri" w:eastAsia="Times New Roman" w:hAnsi="Calibri" w:cs="Times New Roman"/>
                <w:iCs/>
                <w:color w:val="000000" w:themeColor="text1"/>
              </w:rPr>
              <w:t>.</w:t>
            </w:r>
          </w:p>
        </w:tc>
      </w:tr>
      <w:tr w:rsidR="00755FF2" w:rsidRPr="002E240B" w:rsidTr="00AB6BEB">
        <w:trPr>
          <w:trHeight w:val="70"/>
          <w:jc w:val="center"/>
        </w:trPr>
        <w:tc>
          <w:tcPr>
            <w:tcW w:w="16302" w:type="dxa"/>
            <w:gridSpan w:val="6"/>
            <w:shd w:val="pct12" w:color="auto" w:fill="auto"/>
            <w:vAlign w:val="center"/>
          </w:tcPr>
          <w:p w:rsidR="00755FF2" w:rsidRPr="002E7237" w:rsidRDefault="00755FF2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7237">
              <w:rPr>
                <w:rFonts w:ascii="Calibri" w:eastAsia="Times New Roman" w:hAnsi="Calibri" w:cs="Calibri"/>
                <w:b/>
                <w:color w:val="000099"/>
              </w:rPr>
              <w:t>Kryteria merytoryczne szczegółowe (TAK/NIE)</w:t>
            </w:r>
          </w:p>
        </w:tc>
      </w:tr>
      <w:tr w:rsidR="00407FAF" w:rsidRPr="002E240B" w:rsidTr="00AB6BEB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Lp.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407FAF" w:rsidRPr="00AB34D0" w:rsidTr="00AB6BEB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407FAF" w:rsidRPr="00AB34D0" w:rsidRDefault="00407FAF" w:rsidP="00F16E26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407FAF" w:rsidRPr="00AB34D0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407FAF" w:rsidRPr="00AB34D0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407FAF" w:rsidRPr="00AB34D0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4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407FAF" w:rsidRPr="00AB34D0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5</w:t>
            </w:r>
          </w:p>
        </w:tc>
      </w:tr>
      <w:tr w:rsidR="00407FAF" w:rsidRPr="002E240B" w:rsidTr="00AB6BEB">
        <w:trPr>
          <w:tblHeader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07FAF" w:rsidRPr="002938FE" w:rsidRDefault="00407FAF" w:rsidP="00F16E26">
            <w:pPr>
              <w:spacing w:after="0" w:line="276" w:lineRule="auto"/>
              <w:ind w:left="-79" w:right="-179" w:hanging="142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938FE">
              <w:rPr>
                <w:rFonts w:ascii="Calibri" w:eastAsia="Times New Roman" w:hAnsi="Calibri" w:cs="Calibri"/>
              </w:rPr>
              <w:t>6.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7FAF" w:rsidRPr="002938FE" w:rsidRDefault="00407FAF" w:rsidP="00AB6BEB">
            <w:pPr>
              <w:spacing w:after="0" w:line="276" w:lineRule="auto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938FE">
              <w:rPr>
                <w:rFonts w:ascii="Calibri" w:eastAsia="Times New Roman" w:hAnsi="Calibri" w:cs="Times New Roman"/>
              </w:rPr>
              <w:t>Podmiot realizujący  projekt nie posiada negatywnej opinii w zakresie sytuacji majątkowej i finansowej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FAF" w:rsidRPr="002938FE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938FE">
              <w:rPr>
                <w:rFonts w:ascii="Calibri" w:eastAsia="Times New Roman" w:hAnsi="Calibri" w:cs="Times New Roman"/>
              </w:rPr>
              <w:t xml:space="preserve">Wniosek wraz </w:t>
            </w:r>
            <w:r w:rsidRPr="002938FE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FAF" w:rsidRPr="002938FE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938FE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407FAF" w:rsidRDefault="00407FAF" w:rsidP="00AB6BEB">
            <w:pPr>
              <w:spacing w:before="120" w:after="120" w:line="276" w:lineRule="auto"/>
              <w:rPr>
                <w:rFonts w:ascii="Calibri" w:eastAsia="Times New Roman" w:hAnsi="Calibri" w:cs="Times New Roman"/>
                <w:iCs/>
              </w:rPr>
            </w:pPr>
            <w:r w:rsidRPr="002938FE">
              <w:rPr>
                <w:rFonts w:ascii="Calibri" w:eastAsia="Times New Roman" w:hAnsi="Calibri" w:cs="Times New Roman"/>
                <w:iCs/>
              </w:rPr>
              <w:t>Projekty realizowane przez podmioty lecznicze udzielające świadczeń w zakresie leczenia szpitalnego (niezależnie od zakresu projektu), nie są kierowane do podmiotów, które w wyniku badania sprawozdania finansowego przez niezależnego biegłego rewidenta za ostatni zamknięty rok finansowy* otrzymały negatywną opinię w zakresie sytuacji majątkowej i finansowej.</w:t>
            </w:r>
          </w:p>
          <w:p w:rsidR="00407FAF" w:rsidRPr="002938FE" w:rsidRDefault="00407FAF" w:rsidP="00AB6BEB">
            <w:pPr>
              <w:spacing w:before="120" w:after="120" w:line="276" w:lineRule="auto"/>
              <w:rPr>
                <w:rFonts w:ascii="Calibri" w:eastAsia="Times New Roman" w:hAnsi="Calibri" w:cs="Times New Roman"/>
                <w:iCs/>
              </w:rPr>
            </w:pPr>
            <w:r>
              <w:rPr>
                <w:rFonts w:ascii="Calibri" w:eastAsia="Times New Roman" w:hAnsi="Calibri" w:cs="Times New Roman"/>
                <w:iCs/>
              </w:rPr>
              <w:lastRenderedPageBreak/>
              <w:t>*</w:t>
            </w:r>
            <w:r w:rsidRPr="00540245">
              <w:rPr>
                <w:rFonts w:ascii="Calibri" w:eastAsia="Times New Roman" w:hAnsi="Calibri" w:cs="Times New Roman"/>
                <w:iCs/>
              </w:rPr>
              <w:t xml:space="preserve">Dla projektów złożonych do dofinansowania w I kwartale danego roku, ocena kryterium dokonywana będzie na podstawie opinii w zakresie sytuacji majątkowej i finansowej wynikającej z badania sprawozdania finansowego przez niezależnego biegłego rewidenta </w:t>
            </w:r>
            <w:r w:rsidRPr="00540245">
              <w:rPr>
                <w:rFonts w:ascii="Calibri" w:eastAsia="Times New Roman" w:hAnsi="Calibri" w:cs="Times New Roman"/>
                <w:iCs/>
                <w:u w:val="single"/>
              </w:rPr>
              <w:t>za rok poprzedzający ostatni zamknięty rok finansowy</w:t>
            </w:r>
            <w:r w:rsidRPr="00540245">
              <w:rPr>
                <w:rFonts w:ascii="Calibri" w:eastAsia="Times New Roman" w:hAnsi="Calibri" w:cs="Times New Roman"/>
                <w:iCs/>
              </w:rPr>
              <w:t>.</w:t>
            </w:r>
          </w:p>
        </w:tc>
      </w:tr>
      <w:tr w:rsidR="00407FAF" w:rsidRPr="002E240B" w:rsidTr="00AB6BEB">
        <w:trPr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Default="00407FAF" w:rsidP="00AB6BEB">
            <w:pPr>
              <w:spacing w:after="0" w:line="276" w:lineRule="auto"/>
              <w:ind w:right="-179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>7.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Default="00407FAF" w:rsidP="00AB6BE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Cyfryzacja i informatyzacja ambulatoryjnej opieki zdrowotnej (AOS) i leczenia szpitalnego (jeśli dotyczy)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E240B">
              <w:rPr>
                <w:rFonts w:ascii="Calibri" w:eastAsia="Times New Roman" w:hAnsi="Calibri" w:cs="Times New Roman"/>
              </w:rPr>
              <w:t xml:space="preserve">Wniosek wraz </w:t>
            </w:r>
            <w:r w:rsidRPr="002E240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2E240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DD38C8" w:rsidRDefault="00407FAF" w:rsidP="00AB6BEB">
            <w:pPr>
              <w:spacing w:after="0" w:line="276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 przypadku gdy projekt pozakonkursowy dotyczy</w:t>
            </w:r>
            <w:r w:rsidRPr="008D632D">
              <w:rPr>
                <w:rFonts w:eastAsia="Times New Roman" w:cstheme="minorHAnsi"/>
                <w:lang w:eastAsia="pl-PL"/>
              </w:rPr>
              <w:t xml:space="preserve"> cyfryzacji i informatyzacji ambulatoryjnej opieki zdrowotnej (AOS) i leczenia szpitalnego (również jako element projektu), </w:t>
            </w:r>
            <w:r>
              <w:rPr>
                <w:rFonts w:eastAsia="Times New Roman" w:cstheme="minorHAnsi"/>
                <w:lang w:eastAsia="pl-PL"/>
              </w:rPr>
              <w:t>dokonano uzgodnienia</w:t>
            </w:r>
            <w:r w:rsidRPr="008D632D">
              <w:rPr>
                <w:rFonts w:eastAsia="Times New Roman" w:cstheme="minorHAnsi"/>
                <w:lang w:eastAsia="pl-PL"/>
              </w:rPr>
              <w:t xml:space="preserve"> zakresu projektu z departamentem Ministerstwa Zdrowia właściwym do spraw e-zdrowia. </w:t>
            </w:r>
          </w:p>
        </w:tc>
      </w:tr>
      <w:tr w:rsidR="00407FAF" w:rsidRPr="002E240B" w:rsidTr="00AB6BEB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07FAF" w:rsidRDefault="00407FAF" w:rsidP="00F16E26">
            <w:pPr>
              <w:spacing w:after="0" w:line="276" w:lineRule="auto"/>
              <w:ind w:left="-79" w:right="-179" w:hanging="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7FAF" w:rsidRPr="001F57DE" w:rsidRDefault="00407FAF" w:rsidP="00AB6BEB">
            <w:pPr>
              <w:spacing w:before="240" w:after="200" w:line="276" w:lineRule="auto"/>
              <w:rPr>
                <w:rFonts w:ascii="Calibri" w:eastAsia="Times New Roman" w:hAnsi="Calibri" w:cs="TimesNewRomanPSMT"/>
                <w:color w:val="000000" w:themeColor="text1"/>
              </w:rPr>
            </w:pPr>
            <w:r>
              <w:rPr>
                <w:rFonts w:ascii="Calibri" w:eastAsia="Times New Roman" w:hAnsi="Calibri" w:cs="TimesNewRomanPSMT"/>
                <w:color w:val="000000" w:themeColor="text1"/>
              </w:rPr>
              <w:t xml:space="preserve">Projekt odpowiada rzeczywistym zapotrzebowaniem na dany produkt </w:t>
            </w:r>
            <w:r w:rsidRPr="00B045E3">
              <w:rPr>
                <w:rFonts w:ascii="Calibri" w:eastAsia="Times New Roman" w:hAnsi="Calibri" w:cs="TimesNewRomanPSMT"/>
                <w:color w:val="000000" w:themeColor="text1"/>
              </w:rPr>
              <w:t>(jeśli dotyczy)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2E240B">
              <w:rPr>
                <w:rFonts w:ascii="Calibri" w:eastAsia="Times New Roman" w:hAnsi="Calibri" w:cs="Times New Roman"/>
              </w:rPr>
              <w:t xml:space="preserve">Wniosek wraz </w:t>
            </w:r>
            <w:r w:rsidRPr="002E240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2E240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407FAF" w:rsidRPr="00072277" w:rsidRDefault="00407FAF" w:rsidP="00AB6BEB">
            <w:pPr>
              <w:spacing w:after="0" w:line="276" w:lineRule="auto"/>
              <w:rPr>
                <w:rFonts w:cstheme="minorHAnsi"/>
              </w:rPr>
            </w:pPr>
            <w:r w:rsidRPr="00072277">
              <w:rPr>
                <w:rFonts w:cstheme="minorHAnsi"/>
              </w:rPr>
              <w:t>Zaplanowane w ramach projektu działania, w tym w szczególności w zakresie zakupu wyrobów medycznych, są uzasadnione z punktu widzenia rzeczywistego zapotrzebowania na dany produkt (wytworzona infrastruktura, w tym ilość, parametry wyrobu medycznego muszą być adekwatne do zakresu udzielanych przez podmiot leczniczy świadczeń opieki zdrowotnej lub, w przypadku poszerzania oferty medycznej odpowiadać na zidentyfikowane deficyty podaży świadczeń).</w:t>
            </w:r>
          </w:p>
        </w:tc>
      </w:tr>
      <w:tr w:rsidR="00407FAF" w:rsidRPr="002E240B" w:rsidTr="00AB6BEB">
        <w:trPr>
          <w:trHeight w:val="3225"/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ind w:left="-79" w:right="-179" w:hanging="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  <w:r w:rsidRPr="002E240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before="240" w:after="200" w:line="276" w:lineRule="auto"/>
              <w:rPr>
                <w:rFonts w:ascii="Calibri" w:eastAsia="Times New Roman" w:hAnsi="Calibri" w:cs="TimesNewRomanPSMT"/>
                <w:color w:val="FF0000"/>
              </w:rPr>
            </w:pPr>
            <w:r w:rsidRPr="001F57DE">
              <w:rPr>
                <w:rFonts w:ascii="Calibri" w:eastAsia="Times New Roman" w:hAnsi="Calibri" w:cs="TimesNewRomanPSMT"/>
                <w:color w:val="000000" w:themeColor="text1"/>
              </w:rPr>
              <w:t>Potencjał Wnioskodawcy</w:t>
            </w:r>
            <w:r>
              <w:rPr>
                <w:rFonts w:ascii="Calibri" w:eastAsia="Times New Roman" w:hAnsi="Calibri" w:cs="TimesNewRomanPSMT"/>
                <w:color w:val="000000" w:themeColor="text1"/>
              </w:rPr>
              <w:t xml:space="preserve"> </w:t>
            </w:r>
            <w:r>
              <w:rPr>
                <w:rFonts w:ascii="Calibri" w:eastAsia="Times New Roman" w:hAnsi="Calibri" w:cs="TimesNewRomanPSMT"/>
                <w:color w:val="000000" w:themeColor="text1"/>
              </w:rPr>
              <w:br/>
            </w:r>
            <w:r w:rsidRPr="001F57DE">
              <w:rPr>
                <w:rFonts w:ascii="Calibri" w:eastAsia="Times New Roman" w:hAnsi="Calibri" w:cs="TimesNewRomanPSMT"/>
                <w:color w:val="000000" w:themeColor="text1"/>
              </w:rPr>
              <w:t>w zakresie zarządzania wyrobami medycznymi (dotyczy projektów zakładających zakup wyrobów medycznych)</w:t>
            </w:r>
            <w:r w:rsidRPr="001F57DE">
              <w:rPr>
                <w:rFonts w:ascii="Calibri" w:eastAsia="Times New Roman" w:hAnsi="Calibri" w:cs="TimesNewRomanPSMT"/>
                <w:color w:val="000000" w:themeColor="text1"/>
                <w:vertAlign w:val="superscript"/>
              </w:rPr>
              <w:footnoteReference w:id="6"/>
            </w:r>
            <w:r w:rsidRPr="001F57DE">
              <w:rPr>
                <w:rFonts w:ascii="Calibri" w:eastAsia="Times New Roman" w:hAnsi="Calibri" w:cs="TimesNewRomanPSMT"/>
                <w:color w:val="000000" w:themeColor="text1"/>
              </w:rPr>
              <w:t xml:space="preserve"> (jeśli dotyczy)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2E240B">
              <w:rPr>
                <w:rFonts w:ascii="Calibri" w:eastAsia="Times New Roman" w:hAnsi="Calibri" w:cs="Times New Roman"/>
              </w:rPr>
              <w:t xml:space="preserve">Wniosek wraz </w:t>
            </w:r>
            <w:r w:rsidRPr="002E240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2E240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AB6BEB" w:rsidRDefault="00407FAF" w:rsidP="00AB6BEB">
            <w:pPr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F609AD">
              <w:rPr>
                <w:rFonts w:cstheme="minorHAnsi"/>
              </w:rPr>
              <w:t>W przypadku projektu przewidującego zakup wyrobów medycznych, wnioskodawca dysponuje lub zobowiązuje się do dysponowania najpóźniej w dniu zakończenia okresu kwalifikowalności wydatków określonego w umowie o dofinansowanie projektu, kadrą medyczną odpowiednio wykwalifikowaną do obsługi wyrobów medycznych objętych projektem.</w:t>
            </w:r>
          </w:p>
          <w:p w:rsidR="00DD38C8" w:rsidRPr="00AB6BEB" w:rsidRDefault="00407FAF" w:rsidP="00AB6BEB">
            <w:pPr>
              <w:numPr>
                <w:ilvl w:val="0"/>
                <w:numId w:val="3"/>
              </w:numPr>
              <w:spacing w:after="0" w:line="276" w:lineRule="auto"/>
              <w:rPr>
                <w:rFonts w:cstheme="minorHAnsi"/>
              </w:rPr>
            </w:pPr>
            <w:r w:rsidRPr="00AB6BEB">
              <w:rPr>
                <w:rFonts w:cstheme="minorHAnsi"/>
              </w:rPr>
              <w:t xml:space="preserve">W przypadku projektu przewidującego zakup wyrobów medycznych, wnioskodawca dysponuje lub zobowiązuje się do dysponowania najpóźniej </w:t>
            </w:r>
            <w:r w:rsidRPr="00AB6BEB">
              <w:rPr>
                <w:rFonts w:cstheme="minorHAnsi"/>
                <w:color w:val="000000"/>
              </w:rPr>
              <w:t xml:space="preserve">w dniu zakończenia okresu </w:t>
            </w:r>
            <w:r w:rsidR="00E7589C" w:rsidRPr="00AB6BEB">
              <w:rPr>
                <w:rFonts w:cstheme="minorHAnsi"/>
              </w:rPr>
              <w:t>kwalifikowalności wydatków określonego w umowie</w:t>
            </w:r>
            <w:r w:rsidR="00AB6BEB" w:rsidRPr="00AB6BEB">
              <w:rPr>
                <w:rFonts w:cstheme="minorHAnsi"/>
              </w:rPr>
              <w:t xml:space="preserve"> </w:t>
            </w:r>
            <w:r w:rsidR="00AB6BEB" w:rsidRPr="00AB6BEB">
              <w:rPr>
                <w:rFonts w:cstheme="minorHAnsi"/>
                <w:color w:val="000000"/>
              </w:rPr>
              <w:t xml:space="preserve">o dofinansowanie projektu, infrastrukturą techniczną niezbędną do instalacji </w:t>
            </w:r>
            <w:r w:rsidR="00AB6BEB">
              <w:rPr>
                <w:rFonts w:cstheme="minorHAnsi"/>
                <w:color w:val="000000"/>
              </w:rPr>
              <w:br/>
            </w:r>
            <w:r w:rsidR="00AB6BEB" w:rsidRPr="00AB6BEB">
              <w:rPr>
                <w:rFonts w:cstheme="minorHAnsi"/>
                <w:color w:val="000000"/>
              </w:rPr>
              <w:t>i użytkowania wyrobów medycznych objętych projektem.</w:t>
            </w:r>
          </w:p>
        </w:tc>
      </w:tr>
      <w:tr w:rsidR="00755FF2" w:rsidRPr="002E240B" w:rsidTr="00AB6BEB">
        <w:trPr>
          <w:trHeight w:val="410"/>
          <w:jc w:val="center"/>
        </w:trPr>
        <w:tc>
          <w:tcPr>
            <w:tcW w:w="16302" w:type="dxa"/>
            <w:gridSpan w:val="6"/>
            <w:shd w:val="pct12" w:color="auto" w:fill="auto"/>
            <w:vAlign w:val="center"/>
          </w:tcPr>
          <w:p w:rsidR="00755FF2" w:rsidRPr="002E7237" w:rsidRDefault="00755FF2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7237">
              <w:rPr>
                <w:rFonts w:ascii="Calibri" w:eastAsia="Times New Roman" w:hAnsi="Calibri" w:cs="Calibri"/>
                <w:b/>
                <w:color w:val="000099"/>
              </w:rPr>
              <w:t>Kryteria merytoryczne szczegółowe (TAK/NIE)</w:t>
            </w:r>
          </w:p>
        </w:tc>
      </w:tr>
      <w:tr w:rsidR="00635D3E" w:rsidRPr="002E240B" w:rsidTr="00B03CE7">
        <w:trPr>
          <w:trHeight w:val="693"/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Lp.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635D3E" w:rsidRPr="002E240B" w:rsidTr="006456FD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E240B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E240B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E240B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E240B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635D3E" w:rsidRPr="002E240B" w:rsidRDefault="00635D3E" w:rsidP="00AB6BE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  <w:r w:rsidRPr="002E240B"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407FAF" w:rsidRPr="002E240B" w:rsidTr="00AB6BEB">
        <w:trPr>
          <w:tblHeader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ind w:right="-179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7FAF" w:rsidRPr="002E240B" w:rsidRDefault="00407FAF" w:rsidP="00F16E2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color w:val="000099"/>
                <w:sz w:val="20"/>
                <w:szCs w:val="20"/>
              </w:rPr>
            </w:pPr>
          </w:p>
        </w:tc>
        <w:tc>
          <w:tcPr>
            <w:tcW w:w="9923" w:type="dxa"/>
            <w:shd w:val="clear" w:color="auto" w:fill="auto"/>
            <w:vAlign w:val="center"/>
          </w:tcPr>
          <w:p w:rsidR="00407FAF" w:rsidRPr="00085E1E" w:rsidRDefault="00407FAF" w:rsidP="00AB6BE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Calibri"/>
                <w:i/>
                <w:color w:val="000099"/>
                <w:sz w:val="20"/>
                <w:szCs w:val="20"/>
              </w:rPr>
            </w:pPr>
            <w:r w:rsidRPr="00072277">
              <w:rPr>
                <w:rFonts w:cstheme="minorHAnsi"/>
              </w:rPr>
              <w:t>W przypadku projektu przewidującego zakup wyrobów medycznych, wnioskodawca dysponuje lub zobowiązuje się do dysponowania najpóźniej w dniu zakończenia okresu kwalifikowalności wydatków określonego w umowie</w:t>
            </w:r>
            <w:r>
              <w:rPr>
                <w:rFonts w:cstheme="minorHAnsi"/>
              </w:rPr>
              <w:t xml:space="preserve"> </w:t>
            </w:r>
            <w:r w:rsidRPr="00072277">
              <w:rPr>
                <w:rFonts w:cstheme="minorHAnsi"/>
              </w:rPr>
              <w:t>o dofinansowanie projektu, systemami teleinformatycznymi do prowadzenia dokumentacji medycznej w postaci elektronicznej niezbędnej przy użytkowaniu wyrobów medycznych objętych projektem.</w:t>
            </w:r>
          </w:p>
          <w:p w:rsidR="00407FAF" w:rsidRPr="00BF02E4" w:rsidRDefault="00407FAF" w:rsidP="00AB6BEB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085E1E">
              <w:rPr>
                <w:rFonts w:cstheme="minorHAnsi"/>
              </w:rPr>
              <w:t>W przypadku projektu przewidującego zakup wyrobów medycznych, wnioskodawca dysponuje lub zobowiązuje się do dysponowania najpóźniej w dniu zakończenia okresu kwalifikowalności wydatków określonego w umowie o dof</w:t>
            </w:r>
            <w:r>
              <w:rPr>
                <w:rFonts w:cstheme="minorHAnsi"/>
              </w:rPr>
              <w:t xml:space="preserve">inansowanie projektu, wdrożoną </w:t>
            </w:r>
            <w:r w:rsidRPr="00085E1E">
              <w:rPr>
                <w:rFonts w:cstheme="minorHAnsi"/>
              </w:rPr>
              <w:t xml:space="preserve">i zaktualizowaną polityką bezpieczeństwa w zakresie użytkowania wyrobów medycznych objętych projektem.    </w:t>
            </w:r>
          </w:p>
        </w:tc>
      </w:tr>
      <w:tr w:rsidR="00407FAF" w:rsidRPr="002E240B" w:rsidTr="00AB6BEB">
        <w:trPr>
          <w:trHeight w:val="1081"/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Default="00407FAF" w:rsidP="00AB6BEB">
            <w:pPr>
              <w:spacing w:after="0" w:line="276" w:lineRule="auto"/>
              <w:ind w:left="-79" w:right="-179" w:hanging="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2E240B">
              <w:rPr>
                <w:rFonts w:ascii="Calibri" w:eastAsia="Times New Roman" w:hAnsi="Calibri" w:cs="Times New Roman"/>
              </w:rPr>
              <w:t>Projekt wspi</w:t>
            </w:r>
            <w:r>
              <w:rPr>
                <w:rFonts w:ascii="Calibri" w:eastAsia="Times New Roman" w:hAnsi="Calibri" w:cs="Times New Roman"/>
              </w:rPr>
              <w:t>era rozwój opieki koordynowanej</w:t>
            </w:r>
            <w:r w:rsidRPr="002E240B">
              <w:rPr>
                <w:rFonts w:ascii="Calibri" w:eastAsia="Times New Roman" w:hAnsi="Calibri" w:cs="Times New Roman"/>
              </w:rPr>
              <w:t xml:space="preserve"> </w:t>
            </w:r>
            <w:r w:rsidRPr="00823872">
              <w:rPr>
                <w:rFonts w:ascii="Calibri" w:eastAsia="Times New Roman" w:hAnsi="Calibri" w:cs="Times New Roman"/>
              </w:rPr>
              <w:t>lub rozwój współpracy z innymi zakresami świadczeń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597B9C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597B9C">
              <w:rPr>
                <w:rFonts w:ascii="Calibri" w:eastAsia="Times New Roman" w:hAnsi="Calibri" w:cs="Times New Roman"/>
                <w:color w:val="000000" w:themeColor="text1"/>
              </w:rPr>
              <w:t xml:space="preserve">Wniosek wraz </w:t>
            </w:r>
            <w:r w:rsidRPr="00597B9C">
              <w:rPr>
                <w:rFonts w:ascii="Calibri" w:eastAsia="Times New Roman" w:hAnsi="Calibri" w:cs="Times New Roman"/>
                <w:color w:val="000000" w:themeColor="text1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597B9C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597B9C">
              <w:rPr>
                <w:rFonts w:ascii="Calibri" w:eastAsia="Times New Roman" w:hAnsi="Calibri" w:cs="Times New Roman"/>
                <w:bCs/>
                <w:color w:val="000000" w:themeColor="text1"/>
              </w:rPr>
              <w:t>Bezwzględny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823872" w:rsidRDefault="00407FAF" w:rsidP="00AB6BE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823872">
              <w:rPr>
                <w:rFonts w:ascii="Calibri" w:eastAsia="Times New Roman" w:hAnsi="Calibri" w:cs="Times New Roman"/>
              </w:rPr>
              <w:t xml:space="preserve">W przypadku projektu dotyczącego podmiotu leczniczego udzielającego świadczeń opieki zdrowotnej </w:t>
            </w:r>
            <w:r w:rsidR="00F609AD">
              <w:rPr>
                <w:rFonts w:ascii="Calibri" w:eastAsia="Times New Roman" w:hAnsi="Calibri" w:cs="Times New Roman"/>
              </w:rPr>
              <w:br/>
            </w:r>
            <w:r w:rsidRPr="00823872">
              <w:rPr>
                <w:rFonts w:ascii="Calibri" w:eastAsia="Times New Roman" w:hAnsi="Calibri" w:cs="Times New Roman"/>
              </w:rPr>
              <w:t>w zakresie leczenia szpitalnego, inwestycje zakładają działania ukierunkowane na rozwój opieki koordynowanej lub rozwój współpracy z innymi zakresami świadczeń np. POZ, AOS, rehabilitacją, opieką długoterminową, opieką paliatywną i hospicyjną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</w:tr>
      <w:tr w:rsidR="00407FAF" w:rsidRPr="002E240B" w:rsidTr="00AB6BEB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07FAF" w:rsidRDefault="00407FAF" w:rsidP="00AB6BEB">
            <w:pPr>
              <w:spacing w:after="0" w:line="276" w:lineRule="auto"/>
              <w:ind w:left="-79" w:right="-179" w:hanging="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11.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522C4">
              <w:rPr>
                <w:rFonts w:ascii="Calibri" w:eastAsia="Times New Roman" w:hAnsi="Calibri" w:cs="Times New Roman"/>
              </w:rPr>
              <w:t>Minimalny udział świadczeń zabiegowych we wszystkich świadczeniach udzielanych na oddziale zabiegowym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FAF" w:rsidRPr="00597B9C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597B9C">
              <w:rPr>
                <w:rFonts w:ascii="Calibri" w:eastAsia="Times New Roman" w:hAnsi="Calibri" w:cs="Times New Roman"/>
                <w:color w:val="000000" w:themeColor="text1"/>
              </w:rPr>
              <w:t xml:space="preserve">Wniosek wraz </w:t>
            </w:r>
            <w:r w:rsidRPr="00597B9C">
              <w:rPr>
                <w:rFonts w:ascii="Calibri" w:eastAsia="Times New Roman" w:hAnsi="Calibri" w:cs="Times New Roman"/>
                <w:color w:val="000000" w:themeColor="text1"/>
              </w:rPr>
              <w:br/>
              <w:t>z załącznikami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FAF" w:rsidRPr="00597B9C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597B9C">
              <w:rPr>
                <w:rFonts w:ascii="Calibri" w:eastAsia="Times New Roman" w:hAnsi="Calibri" w:cs="Times New Roman"/>
                <w:bCs/>
                <w:color w:val="000000" w:themeColor="text1"/>
              </w:rPr>
              <w:t>Bezwzględny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407FAF" w:rsidRPr="007522C4" w:rsidRDefault="00407FAF" w:rsidP="00AB6BEB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7522C4">
              <w:rPr>
                <w:rFonts w:ascii="Calibri" w:eastAsia="Times New Roman" w:hAnsi="Calibri" w:cs="Times New Roman"/>
              </w:rPr>
              <w:t xml:space="preserve">Projekt dotyczący oddziału </w:t>
            </w:r>
            <w:r>
              <w:rPr>
                <w:rFonts w:ascii="Calibri" w:eastAsia="Times New Roman" w:hAnsi="Calibri" w:cs="Times New Roman"/>
              </w:rPr>
              <w:t xml:space="preserve">szpitalnego </w:t>
            </w:r>
            <w:r w:rsidRPr="007522C4">
              <w:rPr>
                <w:rFonts w:ascii="Calibri" w:eastAsia="Times New Roman" w:hAnsi="Calibri" w:cs="Times New Roman"/>
              </w:rPr>
              <w:t>o charakterze zabiegowym może być realizowany wyłącznie na rzecz oddziału, w którym udział świadczeń zabiegowych we wszystkich świadczeniach udzielanych na tym oddziale wynosi co najmniej 50%.</w:t>
            </w:r>
          </w:p>
        </w:tc>
      </w:tr>
      <w:tr w:rsidR="00407FAF" w:rsidRPr="002E240B" w:rsidTr="00AB6BEB">
        <w:trPr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Default="00407FAF" w:rsidP="00AB6BEB">
            <w:pPr>
              <w:spacing w:after="0" w:line="276" w:lineRule="auto"/>
              <w:ind w:left="-79" w:right="-179" w:hanging="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12.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7522C4">
              <w:rPr>
                <w:rFonts w:ascii="Calibri" w:eastAsia="Calibri" w:hAnsi="Calibri" w:cs="Times New Roman"/>
              </w:rPr>
              <w:t>Projekt nie zakłada zwiększenia liczby łóżek szpitalnych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597B9C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597B9C">
              <w:rPr>
                <w:rFonts w:ascii="Calibri" w:eastAsia="Times New Roman" w:hAnsi="Calibri" w:cs="Times New Roman"/>
                <w:color w:val="000000" w:themeColor="text1"/>
              </w:rPr>
              <w:t xml:space="preserve">Wniosek wraz </w:t>
            </w:r>
            <w:r w:rsidRPr="00597B9C">
              <w:rPr>
                <w:rFonts w:ascii="Calibri" w:eastAsia="Times New Roman" w:hAnsi="Calibri" w:cs="Times New Roman"/>
                <w:color w:val="000000" w:themeColor="text1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597B9C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597B9C">
              <w:rPr>
                <w:rFonts w:ascii="Calibri" w:eastAsia="Times New Roman" w:hAnsi="Calibri" w:cs="Times New Roman"/>
                <w:bCs/>
                <w:color w:val="000000" w:themeColor="text1"/>
              </w:rPr>
              <w:t>Bezwzględny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7522C4" w:rsidRDefault="00407FAF" w:rsidP="00AB6BEB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7522C4">
              <w:rPr>
                <w:rFonts w:ascii="Calibri" w:eastAsia="Times New Roman" w:hAnsi="Calibri" w:cs="Times New Roman"/>
              </w:rPr>
              <w:t>Projekt nie zakłada zwiększenia licz</w:t>
            </w:r>
            <w:r>
              <w:rPr>
                <w:rFonts w:ascii="Calibri" w:eastAsia="Times New Roman" w:hAnsi="Calibri" w:cs="Times New Roman"/>
              </w:rPr>
              <w:t>by łóżek szpitalnych – z wyjątkiem gdy</w:t>
            </w:r>
            <w:r w:rsidRPr="007522C4">
              <w:rPr>
                <w:rFonts w:ascii="Calibri" w:eastAsia="Times New Roman" w:hAnsi="Calibri" w:cs="Times New Roman"/>
              </w:rPr>
              <w:t xml:space="preserve">: </w:t>
            </w:r>
          </w:p>
          <w:p w:rsidR="00D06814" w:rsidRDefault="00407FAF" w:rsidP="00AB6BEB">
            <w:pPr>
              <w:numPr>
                <w:ilvl w:val="0"/>
                <w:numId w:val="1"/>
              </w:numPr>
              <w:spacing w:after="0" w:line="276" w:lineRule="auto"/>
              <w:ind w:left="365"/>
              <w:jc w:val="both"/>
              <w:rPr>
                <w:rFonts w:ascii="Calibri" w:eastAsia="Times New Roman" w:hAnsi="Calibri" w:cs="Times New Roman"/>
              </w:rPr>
            </w:pPr>
            <w:r w:rsidRPr="007522C4">
              <w:rPr>
                <w:rFonts w:ascii="Calibri" w:eastAsia="Times New Roman" w:hAnsi="Calibri" w:cs="Times New Roman"/>
              </w:rPr>
              <w:t>taka potrzeba wynika z mapy potrzeb zdrowotnych, lub</w:t>
            </w:r>
            <w:r w:rsidR="00E7589C">
              <w:rPr>
                <w:rFonts w:ascii="Calibri" w:eastAsia="Times New Roman" w:hAnsi="Calibri" w:cs="Times New Roman"/>
              </w:rPr>
              <w:t xml:space="preserve"> </w:t>
            </w:r>
          </w:p>
          <w:p w:rsidR="00DD38C8" w:rsidRPr="007522C4" w:rsidRDefault="00407FAF" w:rsidP="00AB6BEB">
            <w:pPr>
              <w:numPr>
                <w:ilvl w:val="0"/>
                <w:numId w:val="1"/>
              </w:numPr>
              <w:spacing w:after="0" w:line="276" w:lineRule="auto"/>
              <w:ind w:left="365"/>
              <w:jc w:val="both"/>
              <w:rPr>
                <w:rFonts w:ascii="Calibri" w:eastAsia="Times New Roman" w:hAnsi="Calibri" w:cs="Times New Roman"/>
              </w:rPr>
            </w:pPr>
            <w:r w:rsidRPr="00AB6BEB">
              <w:rPr>
                <w:rFonts w:ascii="Calibri" w:eastAsia="Times New Roman" w:hAnsi="Calibri" w:cs="Times New Roman"/>
              </w:rPr>
              <w:t>projekt zakłada konsolidację dwóch lub więcej oddziałów szpitalnych/ szpitali, przy czym liczba łóżek szpitalnych w skonsolidowanej jednostce nie może być większa niż suma łóżek w konsolidowanych oddziałach szpitalnych/ szpitalach (chyba, że spełniony jest warunek, o któ</w:t>
            </w:r>
            <w:r w:rsidR="00D06814" w:rsidRPr="00AB6BEB">
              <w:rPr>
                <w:rFonts w:ascii="Calibri" w:eastAsia="Times New Roman" w:hAnsi="Calibri" w:cs="Times New Roman"/>
              </w:rPr>
              <w:t xml:space="preserve">rym mowa w tirecie pierwszym) - </w:t>
            </w:r>
            <w:r w:rsidRPr="00AB6BEB">
              <w:rPr>
                <w:rFonts w:ascii="Calibri" w:eastAsia="Times New Roman" w:hAnsi="Calibri" w:cs="Times New Roman"/>
              </w:rPr>
              <w:t>w przypadku projektów dotyczących leczenia szpitalnego.</w:t>
            </w:r>
          </w:p>
        </w:tc>
      </w:tr>
      <w:tr w:rsidR="00407FAF" w:rsidRPr="002E240B" w:rsidTr="00AB6BEB">
        <w:trPr>
          <w:trHeight w:val="151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07FAF" w:rsidRDefault="00407FAF" w:rsidP="00AB6BEB">
            <w:pPr>
              <w:spacing w:after="0" w:line="276" w:lineRule="auto"/>
              <w:ind w:left="-79" w:right="-179" w:hanging="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13.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7FAF" w:rsidRPr="007522C4" w:rsidRDefault="00407FAF" w:rsidP="00AB6BEB">
            <w:pPr>
              <w:spacing w:before="240" w:after="200" w:line="276" w:lineRule="auto"/>
              <w:rPr>
                <w:rFonts w:ascii="Calibri" w:eastAsia="Calibri" w:hAnsi="Calibri" w:cs="Times New Roman"/>
              </w:rPr>
            </w:pPr>
            <w:r w:rsidRPr="002E240B">
              <w:rPr>
                <w:rFonts w:ascii="Calibri" w:eastAsia="Calibri" w:hAnsi="Calibri" w:cs="Times New Roman"/>
              </w:rPr>
              <w:t xml:space="preserve">Projekt jest zgodny z </w:t>
            </w:r>
            <w:r w:rsidRPr="002E240B">
              <w:rPr>
                <w:rFonts w:ascii="Calibri" w:eastAsia="Calibri" w:hAnsi="Calibri" w:cs="Times New Roman"/>
                <w:i/>
              </w:rPr>
              <w:t>Planem działań w sektorze zdrowia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FAF" w:rsidRPr="00597B9C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2E240B">
              <w:rPr>
                <w:rFonts w:ascii="Calibri" w:eastAsia="Times New Roman" w:hAnsi="Calibri" w:cs="Times New Roman"/>
              </w:rPr>
              <w:t xml:space="preserve">Wniosek wraz </w:t>
            </w:r>
            <w:r w:rsidRPr="002E240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FAF" w:rsidRPr="00597B9C" w:rsidRDefault="00407FAF" w:rsidP="00AB6BE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2E240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rPr>
                <w:rFonts w:ascii="Calibri" w:eastAsia="Times New Roman" w:hAnsi="Calibri" w:cs="Arial"/>
              </w:rPr>
            </w:pPr>
            <w:r w:rsidRPr="002E240B">
              <w:rPr>
                <w:rFonts w:ascii="Calibri" w:eastAsia="Times New Roman" w:hAnsi="Calibri" w:cs="Arial"/>
              </w:rPr>
              <w:t xml:space="preserve">Ocenie podlega zgodność projektu z </w:t>
            </w:r>
            <w:r w:rsidRPr="002E240B">
              <w:rPr>
                <w:rFonts w:ascii="Calibri" w:eastAsia="Times New Roman" w:hAnsi="Calibri" w:cs="Arial"/>
                <w:i/>
              </w:rPr>
              <w:t xml:space="preserve">Planem działań w sektorze zdrowia </w:t>
            </w:r>
            <w:r w:rsidRPr="002E240B">
              <w:rPr>
                <w:rFonts w:ascii="Calibri" w:eastAsia="Times New Roman" w:hAnsi="Calibri" w:cs="Arial"/>
              </w:rPr>
              <w:t>(opracowanym na dany rok)</w:t>
            </w:r>
            <w:r w:rsidRPr="002E240B">
              <w:rPr>
                <w:rFonts w:ascii="Calibri" w:eastAsia="Times New Roman" w:hAnsi="Calibri" w:cs="Arial"/>
                <w:i/>
              </w:rPr>
              <w:t xml:space="preserve"> </w:t>
            </w:r>
            <w:r w:rsidRPr="002E240B">
              <w:rPr>
                <w:rFonts w:ascii="Calibri" w:eastAsia="Calibri" w:hAnsi="Calibri" w:cs="Times New Roman"/>
              </w:rPr>
              <w:t>uzgodnionym przez Komitet Sterujący ds. koordynacji interwencji EFSI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E240B">
              <w:rPr>
                <w:rFonts w:ascii="Calibri" w:eastAsia="Calibri" w:hAnsi="Calibri" w:cs="Times New Roman"/>
              </w:rPr>
              <w:t>w sektorze zdrowia.</w:t>
            </w:r>
          </w:p>
        </w:tc>
      </w:tr>
      <w:tr w:rsidR="00AB6BEB" w:rsidRPr="002E240B" w:rsidTr="00AB6BEB">
        <w:trPr>
          <w:trHeight w:val="566"/>
          <w:jc w:val="center"/>
        </w:trPr>
        <w:tc>
          <w:tcPr>
            <w:tcW w:w="16302" w:type="dxa"/>
            <w:gridSpan w:val="6"/>
            <w:shd w:val="pct12" w:color="auto" w:fill="auto"/>
            <w:vAlign w:val="center"/>
          </w:tcPr>
          <w:p w:rsidR="00AB6BEB" w:rsidRPr="002E7237" w:rsidRDefault="00AB6BEB" w:rsidP="00B9669D">
            <w:pPr>
              <w:spacing w:before="120" w:after="12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7237">
              <w:rPr>
                <w:rFonts w:ascii="Calibri" w:eastAsia="Times New Roman" w:hAnsi="Calibri" w:cs="Calibri"/>
                <w:b/>
                <w:color w:val="000099"/>
              </w:rPr>
              <w:t>Kryteria merytoryczne szczegółowe (TAK/NIE)</w:t>
            </w:r>
          </w:p>
        </w:tc>
      </w:tr>
      <w:tr w:rsidR="00AB6BEB" w:rsidRPr="002E240B" w:rsidTr="00AB6BEB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AB6BEB" w:rsidRPr="002E240B" w:rsidRDefault="00AB6BEB" w:rsidP="00B9669D">
            <w:pPr>
              <w:spacing w:after="0" w:line="276" w:lineRule="auto"/>
              <w:ind w:left="-79" w:right="-179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lastRenderedPageBreak/>
              <w:t>Lp.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AB6BEB" w:rsidRPr="002E240B" w:rsidRDefault="00AB6BEB" w:rsidP="00B9669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Nazwa kryterium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AB6BEB" w:rsidRPr="002E240B" w:rsidRDefault="00AB6BEB" w:rsidP="00B9669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Źródło informacji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B6BEB" w:rsidRPr="002E240B" w:rsidRDefault="00AB6BEB" w:rsidP="00B9669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Charakter kryterium W/B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AB6BEB" w:rsidRPr="002E240B" w:rsidRDefault="00AB6BEB" w:rsidP="00B9669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99"/>
              </w:rPr>
            </w:pPr>
            <w:r w:rsidRPr="002E240B">
              <w:rPr>
                <w:rFonts w:ascii="Calibri" w:eastAsia="Times New Roman" w:hAnsi="Calibri" w:cs="Calibri"/>
                <w:b/>
                <w:color w:val="000099"/>
              </w:rPr>
              <w:t>Definicja</w:t>
            </w:r>
          </w:p>
        </w:tc>
      </w:tr>
      <w:tr w:rsidR="00AB6BEB" w:rsidRPr="002E240B" w:rsidTr="00AB6BEB">
        <w:trPr>
          <w:tblHeader/>
          <w:jc w:val="center"/>
        </w:trPr>
        <w:tc>
          <w:tcPr>
            <w:tcW w:w="425" w:type="dxa"/>
            <w:shd w:val="pct12" w:color="auto" w:fill="auto"/>
            <w:vAlign w:val="center"/>
          </w:tcPr>
          <w:p w:rsidR="00AB6BEB" w:rsidRPr="00AB34D0" w:rsidRDefault="00AB6BEB" w:rsidP="00B9669D">
            <w:pPr>
              <w:spacing w:after="0" w:line="276" w:lineRule="auto"/>
              <w:ind w:left="-221" w:right="-179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pct12" w:color="auto" w:fill="auto"/>
            <w:vAlign w:val="center"/>
          </w:tcPr>
          <w:p w:rsidR="00AB6BEB" w:rsidRPr="00AB34D0" w:rsidRDefault="00AB6BEB" w:rsidP="00B9669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AB6BEB" w:rsidRPr="00AB34D0" w:rsidRDefault="00AB6BEB" w:rsidP="00B9669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AB6BEB" w:rsidRPr="00AB34D0" w:rsidRDefault="00AB6BEB" w:rsidP="00B9669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4</w:t>
            </w:r>
          </w:p>
        </w:tc>
        <w:tc>
          <w:tcPr>
            <w:tcW w:w="9923" w:type="dxa"/>
            <w:shd w:val="pct12" w:color="auto" w:fill="auto"/>
            <w:vAlign w:val="center"/>
          </w:tcPr>
          <w:p w:rsidR="00AB6BEB" w:rsidRPr="00AB34D0" w:rsidRDefault="00AB6BEB" w:rsidP="00B9669D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</w:pPr>
            <w:r w:rsidRPr="00AB34D0">
              <w:rPr>
                <w:rFonts w:ascii="Calibri" w:eastAsia="Times New Roman" w:hAnsi="Calibri" w:cs="Calibri"/>
                <w:color w:val="000099"/>
                <w:sz w:val="20"/>
                <w:szCs w:val="20"/>
              </w:rPr>
              <w:t>5</w:t>
            </w:r>
          </w:p>
        </w:tc>
      </w:tr>
      <w:tr w:rsidR="00407FAF" w:rsidRPr="002E240B" w:rsidTr="0065789C">
        <w:trPr>
          <w:trHeight w:val="2164"/>
          <w:jc w:val="center"/>
        </w:trPr>
        <w:tc>
          <w:tcPr>
            <w:tcW w:w="425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ind w:left="-79" w:right="-179" w:hanging="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</w:t>
            </w:r>
            <w:r w:rsidRPr="002E240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E7700C" w:rsidRDefault="00407FAF" w:rsidP="0065789C">
            <w:pPr>
              <w:spacing w:after="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2E240B">
              <w:rPr>
                <w:rFonts w:ascii="Calibri" w:eastAsia="Calibri" w:hAnsi="Calibri" w:cs="Times New Roman"/>
              </w:rPr>
              <w:t xml:space="preserve">Realizowane wsparcie bazuje na obecnej infrastrukturze </w:t>
            </w:r>
            <w:r>
              <w:rPr>
                <w:rFonts w:ascii="Calibri" w:eastAsia="Calibri" w:hAnsi="Calibri" w:cs="Times New Roman"/>
              </w:rPr>
              <w:br/>
            </w:r>
            <w:r w:rsidRPr="002E240B">
              <w:rPr>
                <w:rFonts w:ascii="Calibri" w:eastAsia="Calibri" w:hAnsi="Calibri" w:cs="Times New Roman"/>
              </w:rPr>
              <w:t xml:space="preserve">i służy ogólnej poprawie wydajności jednostki </w:t>
            </w:r>
            <w:r>
              <w:rPr>
                <w:rFonts w:ascii="Calibri" w:eastAsia="Calibri" w:hAnsi="Calibri" w:cs="Times New Roman"/>
              </w:rPr>
              <w:br/>
            </w:r>
            <w:r w:rsidRPr="002E240B">
              <w:rPr>
                <w:rFonts w:ascii="Calibri" w:eastAsia="Calibri" w:hAnsi="Calibri" w:cs="Times New Roman"/>
              </w:rPr>
              <w:t>i zaspokojeniu lepszego dostępu do świadczonych usług medycznych</w:t>
            </w:r>
          </w:p>
        </w:tc>
        <w:tc>
          <w:tcPr>
            <w:tcW w:w="1560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597B9C" w:rsidRDefault="00407FAF" w:rsidP="006578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597B9C">
              <w:rPr>
                <w:rFonts w:ascii="Calibri" w:eastAsia="Times New Roman" w:hAnsi="Calibri" w:cs="Times New Roman"/>
                <w:color w:val="000000" w:themeColor="text1"/>
              </w:rPr>
              <w:t xml:space="preserve">Wniosek wraz </w:t>
            </w:r>
            <w:r w:rsidRPr="00597B9C">
              <w:rPr>
                <w:rFonts w:ascii="Calibri" w:eastAsia="Times New Roman" w:hAnsi="Calibri" w:cs="Times New Roman"/>
                <w:color w:val="000000" w:themeColor="text1"/>
              </w:rPr>
              <w:br/>
              <w:t>z załącznikami</w:t>
            </w:r>
          </w:p>
        </w:tc>
        <w:tc>
          <w:tcPr>
            <w:tcW w:w="1417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407FAF" w:rsidRPr="00597B9C" w:rsidRDefault="00407FAF" w:rsidP="006578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</w:rPr>
            </w:pPr>
            <w:r w:rsidRPr="00597B9C">
              <w:rPr>
                <w:rFonts w:ascii="Calibri" w:eastAsia="Times New Roman" w:hAnsi="Calibri" w:cs="Times New Roman"/>
                <w:bCs/>
                <w:color w:val="000000" w:themeColor="text1"/>
              </w:rPr>
              <w:t>Bezwzględny</w:t>
            </w:r>
          </w:p>
        </w:tc>
        <w:tc>
          <w:tcPr>
            <w:tcW w:w="9923" w:type="dxa"/>
            <w:tcBorders>
              <w:bottom w:val="single" w:sz="4" w:space="0" w:color="92D050"/>
            </w:tcBorders>
            <w:shd w:val="clear" w:color="auto" w:fill="auto"/>
            <w:vAlign w:val="center"/>
          </w:tcPr>
          <w:p w:rsidR="00DD38C8" w:rsidRPr="002E240B" w:rsidRDefault="00407FAF" w:rsidP="0065789C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2E240B">
              <w:rPr>
                <w:rFonts w:ascii="Calibri" w:eastAsia="Times New Roman" w:hAnsi="Calibri" w:cs="Times New Roman"/>
              </w:rPr>
              <w:t>Wspierane będą między innymi projekty polegające na przeprowadzeniu niezbędnych, z punktu widzenia udzielania świadczeń zdrowotnych, prac remontowo-budowlanych, w tym w zakresie dostosowania infrastruktury do potrzeb osób starszych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E240B">
              <w:rPr>
                <w:rFonts w:ascii="Calibri" w:eastAsia="Times New Roman" w:hAnsi="Calibri" w:cs="Times New Roman"/>
              </w:rPr>
              <w:t>i z niepełnosprawnościami, a także wyposażeniu w sprzęt medyczny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A4175F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Pr="002E240B">
              <w:rPr>
                <w:rFonts w:ascii="Calibri" w:eastAsia="Calibri" w:hAnsi="Calibri" w:cs="Times New Roman"/>
              </w:rPr>
              <w:t>Wsparcia nie uzyskaj</w:t>
            </w:r>
            <w:r w:rsidRPr="002E240B">
              <w:rPr>
                <w:rFonts w:ascii="Calibri" w:eastAsia="Calibri" w:hAnsi="Calibri" w:cs="Times New Roman" w:hint="eastAsia"/>
              </w:rPr>
              <w:t>ą</w:t>
            </w:r>
            <w:r w:rsidRPr="002E240B">
              <w:rPr>
                <w:rFonts w:ascii="Calibri" w:eastAsia="Calibri" w:hAnsi="Calibri" w:cs="Times New Roman"/>
              </w:rPr>
              <w:t xml:space="preserve"> projekty polegaj</w:t>
            </w:r>
            <w:r w:rsidRPr="002E240B">
              <w:rPr>
                <w:rFonts w:ascii="Calibri" w:eastAsia="Calibri" w:hAnsi="Calibri" w:cs="Times New Roman" w:hint="eastAsia"/>
              </w:rPr>
              <w:t>ą</w:t>
            </w:r>
            <w:r w:rsidRPr="002E240B">
              <w:rPr>
                <w:rFonts w:ascii="Calibri" w:eastAsia="Calibri" w:hAnsi="Calibri" w:cs="Times New Roman"/>
              </w:rPr>
              <w:t>ce na rozbudowie sektora ochrony zdrowia, tj. utworzeniu i/lub budowie nowej jednostki ochrony zdrowia (szpitala lub przychodni). Dopuszcza się rozszerzenie przez istniej</w:t>
            </w:r>
            <w:r w:rsidRPr="002E240B">
              <w:rPr>
                <w:rFonts w:ascii="Calibri" w:eastAsia="Calibri" w:hAnsi="Calibri" w:cs="Times New Roman" w:hint="eastAsia"/>
              </w:rPr>
              <w:t>ą</w:t>
            </w:r>
            <w:r w:rsidRPr="002E240B">
              <w:rPr>
                <w:rFonts w:ascii="Calibri" w:eastAsia="Calibri" w:hAnsi="Calibri" w:cs="Times New Roman"/>
              </w:rPr>
              <w:t xml:space="preserve">ce placówki ochrony zdrowia zakresu </w:t>
            </w:r>
            <w:r w:rsidRPr="002E240B">
              <w:rPr>
                <w:rFonts w:ascii="Calibri" w:eastAsia="Calibri" w:hAnsi="Calibri" w:cs="Times New Roman" w:hint="eastAsia"/>
              </w:rPr>
              <w:t>ś</w:t>
            </w:r>
            <w:r w:rsidRPr="002E240B">
              <w:rPr>
                <w:rFonts w:ascii="Calibri" w:eastAsia="Calibri" w:hAnsi="Calibri" w:cs="Times New Roman"/>
              </w:rPr>
              <w:t>wiadczonych usług, gdy</w:t>
            </w:r>
            <w:r w:rsidRPr="002E240B">
              <w:rPr>
                <w:rFonts w:ascii="Calibri" w:eastAsia="Calibri" w:hAnsi="Calibri" w:cs="Times New Roman" w:hint="eastAsia"/>
              </w:rPr>
              <w:t>ż</w:t>
            </w:r>
            <w:r w:rsidRPr="002E240B">
              <w:rPr>
                <w:rFonts w:ascii="Calibri" w:eastAsia="Calibri" w:hAnsi="Calibri" w:cs="Times New Roman"/>
              </w:rPr>
              <w:t xml:space="preserve"> celem poddziałania jest lepsze dostosowanie infrastruktury zdrowotnej do wyzwań demograficznych regionu.</w:t>
            </w:r>
          </w:p>
        </w:tc>
      </w:tr>
      <w:tr w:rsidR="00407FAF" w:rsidRPr="002E240B" w:rsidTr="00AB6BEB">
        <w:trPr>
          <w:trHeight w:val="679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407FAF" w:rsidRPr="002E240B" w:rsidRDefault="00407FAF" w:rsidP="00AB6BEB">
            <w:pPr>
              <w:spacing w:after="0" w:line="276" w:lineRule="auto"/>
              <w:ind w:left="-79" w:right="-179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15</w:t>
            </w:r>
            <w:r w:rsidRPr="002E240B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407FAF" w:rsidRPr="002E240B" w:rsidRDefault="00407FAF" w:rsidP="0065789C">
            <w:pPr>
              <w:spacing w:after="0" w:line="276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</w:rPr>
              <w:t xml:space="preserve">Projekt obejmuje Inwestycje polegające na dostosowaniu </w:t>
            </w:r>
            <w:r w:rsidRPr="002E240B">
              <w:rPr>
                <w:rFonts w:ascii="Calibri" w:eastAsia="Times New Roman" w:hAnsi="Calibri" w:cs="Times New Roman"/>
              </w:rPr>
              <w:t>istniejącej infrastruktu</w:t>
            </w:r>
            <w:r>
              <w:rPr>
                <w:rFonts w:ascii="Calibri" w:eastAsia="Times New Roman" w:hAnsi="Calibri" w:cs="Times New Roman"/>
              </w:rPr>
              <w:t>ry do obowiązujących przepisów (jeśli dotyczy)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7FAF" w:rsidRPr="002E240B" w:rsidRDefault="00407FAF" w:rsidP="006578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Cs/>
              </w:rPr>
            </w:pPr>
            <w:r w:rsidRPr="002E240B">
              <w:rPr>
                <w:rFonts w:ascii="Calibri" w:eastAsia="Times New Roman" w:hAnsi="Calibri" w:cs="Times New Roman"/>
              </w:rPr>
              <w:t xml:space="preserve">Wniosek wraz </w:t>
            </w:r>
            <w:r w:rsidRPr="002E240B">
              <w:rPr>
                <w:rFonts w:ascii="Calibri" w:eastAsia="Times New Roman" w:hAnsi="Calibri" w:cs="Times New Roman"/>
              </w:rPr>
              <w:br/>
              <w:t>z załącznikami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7FAF" w:rsidRPr="002E240B" w:rsidRDefault="00407FAF" w:rsidP="0065789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2E240B">
              <w:rPr>
                <w:rFonts w:ascii="Calibri" w:eastAsia="Times New Roman" w:hAnsi="Calibri" w:cs="Times New Roman"/>
                <w:bCs/>
              </w:rPr>
              <w:t>Bezwzględny</w:t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407FAF" w:rsidRDefault="00407FAF" w:rsidP="0065789C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Times New Roman"/>
                <w:bCs/>
                <w:iCs/>
              </w:rPr>
            </w:pPr>
            <w:r w:rsidRPr="002E240B">
              <w:rPr>
                <w:rFonts w:ascii="Calibri" w:eastAsia="Times New Roman" w:hAnsi="Calibri" w:cs="Times New Roman"/>
                <w:bCs/>
                <w:iCs/>
              </w:rPr>
              <w:t xml:space="preserve">W przypadku działań polegających na </w:t>
            </w:r>
            <w:r w:rsidRPr="002E240B">
              <w:rPr>
                <w:rFonts w:ascii="Calibri" w:eastAsia="Times New Roman" w:hAnsi="Calibri" w:cs="Times New Roman"/>
              </w:rPr>
              <w:t>dostosowaniu istniejącej infrastruktury do obowiązujących przepisów</w:t>
            </w:r>
            <w:r w:rsidRPr="002E240B">
              <w:rPr>
                <w:rFonts w:ascii="Calibri" w:eastAsia="Times New Roman" w:hAnsi="Calibri" w:cs="Times New Roman"/>
                <w:bCs/>
                <w:iCs/>
              </w:rPr>
              <w:t xml:space="preserve"> ocenie podlega:</w:t>
            </w:r>
          </w:p>
          <w:p w:rsidR="00407FAF" w:rsidRPr="00D06814" w:rsidRDefault="00407FAF" w:rsidP="006578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5"/>
              <w:rPr>
                <w:iCs/>
              </w:rPr>
            </w:pPr>
            <w:r w:rsidRPr="00AB34D0">
              <w:t xml:space="preserve">poprawa </w:t>
            </w:r>
            <w:r w:rsidRPr="00AB34D0">
              <w:rPr>
                <w:iCs/>
              </w:rPr>
              <w:t>efektywności projektu (w tym kosztowej)</w:t>
            </w:r>
            <w:r w:rsidRPr="00AB34D0">
              <w:t>, tj. czy środki przeznaczone zostały na właściwe cele oraz czy korzyści wynikające z ich rozdysponowania są większe od poniesionych kosztów. Analiza powinna wykazać, jakie wymierne efekty dla społeczności lokalnej zostaną wygenerowane przez projekt;</w:t>
            </w:r>
          </w:p>
          <w:p w:rsidR="00407FAF" w:rsidRPr="00D06814" w:rsidRDefault="00407FAF" w:rsidP="0065789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65"/>
              <w:rPr>
                <w:iCs/>
              </w:rPr>
            </w:pPr>
            <w:r w:rsidRPr="00D06814">
              <w:rPr>
                <w:iCs/>
              </w:rPr>
              <w:t>zwiększenie dostępności do świadczeń opieki zdrowotnej poprzez m.in.: skrócenie czasu oczekiwania na świadczenia zdrowotne, zmniejszenie liczby osób oczekujących na świadczenia zdrowotne dłużej niż średni czas oczekiwania na dane świadczenie, poprawę wskaźnika „przelotowości”, tj. liczby osób leczonych w ciągu roku na 1 łóżko szpitalne (dotyczy usług/świadczeń szpitalnych).</w:t>
            </w:r>
          </w:p>
        </w:tc>
      </w:tr>
    </w:tbl>
    <w:p w:rsidR="00D96258" w:rsidRDefault="00D96258" w:rsidP="00755FF2">
      <w:pPr>
        <w:jc w:val="center"/>
      </w:pPr>
    </w:p>
    <w:sectPr w:rsidR="00D96258" w:rsidSect="00755FF2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F2" w:rsidRDefault="00755FF2" w:rsidP="00755FF2">
      <w:pPr>
        <w:spacing w:after="0" w:line="240" w:lineRule="auto"/>
      </w:pPr>
      <w:r>
        <w:separator/>
      </w:r>
    </w:p>
  </w:endnote>
  <w:endnote w:type="continuationSeparator" w:id="0">
    <w:p w:rsidR="00755FF2" w:rsidRDefault="00755FF2" w:rsidP="0075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F2" w:rsidRDefault="00755FF2" w:rsidP="00755FF2">
      <w:pPr>
        <w:spacing w:after="0" w:line="240" w:lineRule="auto"/>
      </w:pPr>
      <w:r>
        <w:separator/>
      </w:r>
    </w:p>
  </w:footnote>
  <w:footnote w:type="continuationSeparator" w:id="0">
    <w:p w:rsidR="00755FF2" w:rsidRDefault="00755FF2" w:rsidP="00755FF2">
      <w:pPr>
        <w:spacing w:after="0" w:line="240" w:lineRule="auto"/>
      </w:pPr>
      <w:r>
        <w:continuationSeparator/>
      </w:r>
    </w:p>
  </w:footnote>
  <w:footnote w:id="1">
    <w:p w:rsidR="00407FAF" w:rsidRPr="00F23DFE" w:rsidRDefault="00407FAF" w:rsidP="00755FF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F23DFE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23DFE">
        <w:rPr>
          <w:rFonts w:asciiTheme="minorHAnsi" w:hAnsiTheme="minorHAnsi" w:cstheme="minorHAnsi"/>
          <w:sz w:val="22"/>
          <w:szCs w:val="22"/>
        </w:rPr>
        <w:t xml:space="preserve"> Spełnienie tego warunku będzie elementem kontroli w czasie realizacji projektu oraz po zakończeniu jego realizacji w ramach tzw. kontroli trwałości.</w:t>
      </w:r>
    </w:p>
  </w:footnote>
  <w:footnote w:id="2">
    <w:p w:rsidR="00407FAF" w:rsidRPr="00753E51" w:rsidRDefault="00407FAF" w:rsidP="00755FF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23DFE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F23DFE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77581847"/>
      <w:r w:rsidRPr="00F23DFE">
        <w:rPr>
          <w:rFonts w:asciiTheme="minorHAnsi" w:hAnsiTheme="minorHAnsi" w:cstheme="minorHAnsi"/>
          <w:sz w:val="22"/>
          <w:szCs w:val="22"/>
        </w:rPr>
        <w:t>Kryterium ma zastosowanie w przypadku ogłoszenia przez Ministra Zdrowia lub danego wojewodę planu transformacji przed przyjęciem Planu działań w sektorze zdrowia</w:t>
      </w:r>
      <w:bookmarkEnd w:id="1"/>
      <w:r w:rsidRPr="00F23DFE">
        <w:rPr>
          <w:rFonts w:asciiTheme="minorHAnsi" w:hAnsiTheme="minorHAnsi" w:cstheme="minorHAnsi"/>
          <w:sz w:val="22"/>
          <w:szCs w:val="22"/>
        </w:rPr>
        <w:t>.</w:t>
      </w:r>
      <w:r w:rsidRPr="00753E51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:rsidR="00407FAF" w:rsidRPr="00296A92" w:rsidRDefault="00407FAF" w:rsidP="00755FF2">
      <w:pPr>
        <w:pStyle w:val="Tekstprzypisudolneg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6A92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/>
      </w:r>
      <w:r w:rsidRPr="00296A92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96A92">
        <w:rPr>
          <w:rFonts w:asciiTheme="minorHAnsi" w:hAnsiTheme="minorHAnsi" w:cstheme="minorHAnsi"/>
          <w:color w:val="000000" w:themeColor="text1"/>
          <w:sz w:val="22"/>
          <w:szCs w:val="22"/>
        </w:rPr>
        <w:t>Zgodnie z Ustawą z 21 lipca 2016 r. o zmianie ustawy o świadczeniach opieki zdrowotnej finansowanych ze środków publicznych oraz niektórych innych ustaw.</w:t>
      </w:r>
    </w:p>
  </w:footnote>
  <w:footnote w:id="4">
    <w:p w:rsidR="00407FAF" w:rsidRPr="00296A92" w:rsidRDefault="00407FAF" w:rsidP="00755FF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296A92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/>
      </w:r>
      <w:r w:rsidRPr="00296A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Jeżeli projekt obejmuje zakres szerszy niż POZ, dla pozostałych zakresów zastosowanie mają zapisy ustawy o świadczeniach opieki zdrowotnej finansowanych ze środków publicznych.</w:t>
      </w:r>
    </w:p>
  </w:footnote>
  <w:footnote w:id="5">
    <w:p w:rsidR="00407FAF" w:rsidRDefault="00407FAF" w:rsidP="00A93D5B">
      <w:pPr>
        <w:pStyle w:val="Tekstprzypisudolnego"/>
      </w:pPr>
      <w:r w:rsidRPr="00296A9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296A92">
        <w:rPr>
          <w:rFonts w:asciiTheme="minorHAnsi" w:hAnsiTheme="minorHAnsi" w:cstheme="minorHAnsi"/>
          <w:sz w:val="22"/>
          <w:szCs w:val="22"/>
        </w:rPr>
        <w:t xml:space="preserve"> Zgodnie z interpretacją Ministerstwa Zdrowia o sygnaturze ASS.3151.99.2021.KL z dnia 03.12.2021</w:t>
      </w:r>
      <w:r w:rsidR="00AB6BEB">
        <w:rPr>
          <w:rFonts w:asciiTheme="minorHAnsi" w:hAnsiTheme="minorHAnsi" w:cstheme="minorHAnsi"/>
          <w:sz w:val="22"/>
          <w:szCs w:val="22"/>
        </w:rPr>
        <w:t xml:space="preserve"> r</w:t>
      </w:r>
      <w:r w:rsidRPr="00296A92">
        <w:rPr>
          <w:rFonts w:asciiTheme="minorHAnsi" w:hAnsiTheme="minorHAnsi" w:cstheme="minorHAnsi"/>
          <w:sz w:val="22"/>
          <w:szCs w:val="22"/>
        </w:rPr>
        <w:t>.</w:t>
      </w:r>
    </w:p>
  </w:footnote>
  <w:footnote w:id="6">
    <w:p w:rsidR="00407FAF" w:rsidRPr="00AB6BEB" w:rsidRDefault="00407FAF" w:rsidP="00755FF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AB6BEB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B6BEB">
        <w:rPr>
          <w:rFonts w:asciiTheme="minorHAnsi" w:hAnsiTheme="minorHAnsi" w:cstheme="minorHAnsi"/>
          <w:sz w:val="22"/>
          <w:szCs w:val="22"/>
        </w:rPr>
        <w:t xml:space="preserve"> Spełnienie tego warunku będzie elementem kontroli w czasie realizacji projektu oraz po zakończeniu jego realizacji w ramach tzw. kontroli trwałości.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AC" w:rsidRDefault="009B48AC" w:rsidP="009B48AC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Załącznik do Uchwały Nr 284</w:t>
    </w:r>
    <w:r>
      <w:rPr>
        <w:rFonts w:ascii="Calibri" w:eastAsia="Times New Roman" w:hAnsi="Calibri" w:cs="Times New Roman"/>
        <w:i/>
        <w:sz w:val="20"/>
        <w:szCs w:val="20"/>
      </w:rPr>
      <w:t>/2021 KM RPO WO 2014-2020</w:t>
    </w:r>
  </w:p>
  <w:p w:rsidR="009B48AC" w:rsidRDefault="009B48AC" w:rsidP="009B48AC">
    <w:pPr>
      <w:tabs>
        <w:tab w:val="center" w:pos="4536"/>
        <w:tab w:val="right" w:pos="9072"/>
      </w:tabs>
      <w:spacing w:after="60" w:line="240" w:lineRule="auto"/>
      <w:jc w:val="right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>z dnia 14 grudnia 2021 r.</w:t>
    </w:r>
  </w:p>
  <w:p w:rsidR="009B48AC" w:rsidRDefault="009B4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15642"/>
    <w:multiLevelType w:val="hybridMultilevel"/>
    <w:tmpl w:val="B874E6D8"/>
    <w:lvl w:ilvl="0" w:tplc="81B4362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5015E82"/>
    <w:multiLevelType w:val="hybridMultilevel"/>
    <w:tmpl w:val="62A6DB56"/>
    <w:lvl w:ilvl="0" w:tplc="C4F6C3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B331B2E"/>
    <w:multiLevelType w:val="hybridMultilevel"/>
    <w:tmpl w:val="BB7E5F12"/>
    <w:lvl w:ilvl="0" w:tplc="EFE4A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F2"/>
    <w:rsid w:val="00045A25"/>
    <w:rsid w:val="00221ED7"/>
    <w:rsid w:val="002820D7"/>
    <w:rsid w:val="00296A92"/>
    <w:rsid w:val="00326018"/>
    <w:rsid w:val="00407FAF"/>
    <w:rsid w:val="005E040B"/>
    <w:rsid w:val="005E16CB"/>
    <w:rsid w:val="00635D3E"/>
    <w:rsid w:val="0065789C"/>
    <w:rsid w:val="00755FF2"/>
    <w:rsid w:val="008A6357"/>
    <w:rsid w:val="009731A3"/>
    <w:rsid w:val="009B48AC"/>
    <w:rsid w:val="00A93D5B"/>
    <w:rsid w:val="00AB6BEB"/>
    <w:rsid w:val="00BD5591"/>
    <w:rsid w:val="00CD5D51"/>
    <w:rsid w:val="00CE6320"/>
    <w:rsid w:val="00D06814"/>
    <w:rsid w:val="00D96258"/>
    <w:rsid w:val="00DD38C8"/>
    <w:rsid w:val="00E7589C"/>
    <w:rsid w:val="00E77A8C"/>
    <w:rsid w:val="00F23DFE"/>
    <w:rsid w:val="00F6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E15B-8E31-404A-B11D-D4BB547A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F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55F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755FF2"/>
    <w:pPr>
      <w:suppressAutoHyphens/>
      <w:spacing w:after="0" w:line="240" w:lineRule="auto"/>
    </w:pPr>
    <w:rPr>
      <w:rFonts w:ascii="Arial" w:eastAsia="Times New Roman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755FF2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755FF2"/>
    <w:rPr>
      <w:rFonts w:ascii="Arial" w:hAnsi="Arial" w:cs="Times New Roman"/>
      <w:sz w:val="16"/>
      <w:shd w:val="clear" w:color="auto" w:fill="auto"/>
      <w:vertAlign w:val="superscript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755FF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AC"/>
  </w:style>
  <w:style w:type="paragraph" w:styleId="Stopka">
    <w:name w:val="footer"/>
    <w:basedOn w:val="Normalny"/>
    <w:link w:val="StopkaZnak"/>
    <w:uiPriority w:val="99"/>
    <w:unhideWhenUsed/>
    <w:rsid w:val="009B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Fedynyszyn</dc:creator>
  <cp:keywords/>
  <dc:description/>
  <cp:lastModifiedBy>Barbara Łuczywo</cp:lastModifiedBy>
  <cp:revision>6</cp:revision>
  <cp:lastPrinted>2021-12-17T08:09:00Z</cp:lastPrinted>
  <dcterms:created xsi:type="dcterms:W3CDTF">2021-12-15T07:17:00Z</dcterms:created>
  <dcterms:modified xsi:type="dcterms:W3CDTF">2021-12-17T08:12:00Z</dcterms:modified>
</cp:coreProperties>
</file>