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F192B" w14:textId="77777777" w:rsidR="00673F42" w:rsidRDefault="00673F42" w:rsidP="00673F4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6B1572AA" w14:textId="77777777" w:rsidR="00673F42" w:rsidRDefault="00673F42" w:rsidP="00673F4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0DCE11D" w14:textId="77777777" w:rsidR="00673F42" w:rsidRDefault="00673F42" w:rsidP="00673F4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14:paraId="24B4EB08" w14:textId="77777777" w:rsidR="00673F42" w:rsidRDefault="00673F42" w:rsidP="00673F4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A182AA2" w14:textId="77777777" w:rsidR="00673F42" w:rsidRPr="00673F42" w:rsidRDefault="00673F42" w:rsidP="00673F4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673F42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KRYTERIA FORMALNE I MERYTORYCZNE </w:t>
      </w:r>
    </w:p>
    <w:p w14:paraId="6C286FE0" w14:textId="77777777" w:rsidR="00673F42" w:rsidRPr="00673F42" w:rsidRDefault="00673F42" w:rsidP="00673F4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673F42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dla Działania 9.4 </w:t>
      </w:r>
      <w:r w:rsidRPr="00673F42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 xml:space="preserve">Wsparcie kształcenia ustawicznego </w:t>
      </w:r>
      <w:r w:rsidRPr="00673F42">
        <w:rPr>
          <w:rFonts w:ascii="Calibri" w:eastAsia="Calibri" w:hAnsi="Calibri" w:cs="Times New Roman"/>
          <w:b/>
          <w:i/>
          <w:color w:val="000099"/>
          <w:sz w:val="36"/>
          <w:szCs w:val="36"/>
        </w:rPr>
        <w:br/>
        <w:t>w ramach Europejskiego Budżetu Obywatelskiego</w:t>
      </w:r>
    </w:p>
    <w:p w14:paraId="6658DB36" w14:textId="77777777" w:rsidR="00673F42" w:rsidRPr="00673F42" w:rsidRDefault="00673F42" w:rsidP="00673F42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673F42">
        <w:rPr>
          <w:rFonts w:ascii="Calibri" w:eastAsia="Calibri" w:hAnsi="Calibri" w:cs="Times New Roman"/>
          <w:b/>
          <w:color w:val="000099"/>
          <w:sz w:val="36"/>
          <w:szCs w:val="36"/>
        </w:rPr>
        <w:t xml:space="preserve">Osi IX </w:t>
      </w:r>
      <w:r w:rsidRPr="00673F42">
        <w:rPr>
          <w:rFonts w:ascii="Calibri" w:eastAsia="Calibri" w:hAnsi="Calibri" w:cs="Times New Roman"/>
          <w:b/>
          <w:i/>
          <w:color w:val="000099"/>
          <w:sz w:val="36"/>
          <w:szCs w:val="36"/>
        </w:rPr>
        <w:t>Wysoka jakość edukacji</w:t>
      </w:r>
    </w:p>
    <w:p w14:paraId="79DE83C0" w14:textId="77777777" w:rsidR="00673F42" w:rsidRPr="00673F42" w:rsidRDefault="00673F42" w:rsidP="00673F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6871547C" w14:textId="77777777" w:rsidR="00673F42" w:rsidRPr="00673F42" w:rsidRDefault="00673F42" w:rsidP="00673F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5EC2FD13" w14:textId="77777777" w:rsidR="00673F42" w:rsidRPr="00673F42" w:rsidRDefault="00673F42" w:rsidP="00673F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973AE8C" w14:textId="77777777" w:rsidR="00673F42" w:rsidRPr="00673F42" w:rsidRDefault="00673F42" w:rsidP="00673F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65FC193C" w14:textId="77777777" w:rsidR="00673F42" w:rsidRPr="00673F42" w:rsidRDefault="00673F42" w:rsidP="00673F42">
      <w:pPr>
        <w:rPr>
          <w:rFonts w:ascii="Calibri" w:eastAsia="Calibri" w:hAnsi="Calibri" w:cs="Times New Roman"/>
          <w:b/>
          <w:sz w:val="36"/>
          <w:szCs w:val="36"/>
        </w:rPr>
      </w:pPr>
    </w:p>
    <w:p w14:paraId="1360EDB0" w14:textId="77777777" w:rsidR="00673F42" w:rsidRPr="00673F42" w:rsidRDefault="00673F42" w:rsidP="00673F42">
      <w:pPr>
        <w:rPr>
          <w:rFonts w:ascii="Calibri" w:eastAsia="Calibri" w:hAnsi="Calibri" w:cs="Times New Roman"/>
          <w:b/>
          <w:sz w:val="36"/>
          <w:szCs w:val="36"/>
        </w:rPr>
      </w:pPr>
    </w:p>
    <w:p w14:paraId="088B3914" w14:textId="77777777" w:rsidR="00673F42" w:rsidRPr="00673F42" w:rsidRDefault="00673F42" w:rsidP="00673F42">
      <w:pPr>
        <w:rPr>
          <w:rFonts w:ascii="Calibri" w:eastAsia="Calibri" w:hAnsi="Calibri" w:cs="Times New Roman"/>
          <w:b/>
          <w:sz w:val="36"/>
          <w:szCs w:val="36"/>
        </w:rPr>
      </w:pPr>
    </w:p>
    <w:p w14:paraId="60197A52" w14:textId="77777777" w:rsidR="00673F42" w:rsidRPr="00673F42" w:rsidRDefault="00673F42" w:rsidP="00673F42">
      <w:pPr>
        <w:rPr>
          <w:rFonts w:ascii="Calibri" w:eastAsia="Calibri" w:hAnsi="Calibri" w:cs="Times New Roman"/>
          <w:b/>
          <w:sz w:val="36"/>
          <w:szCs w:val="36"/>
        </w:rPr>
      </w:pPr>
    </w:p>
    <w:p w14:paraId="4C76959F" w14:textId="77777777" w:rsidR="00673F42" w:rsidRPr="00673F42" w:rsidRDefault="00673F42" w:rsidP="00673F42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97"/>
        <w:gridCol w:w="3119"/>
        <w:gridCol w:w="2004"/>
        <w:gridCol w:w="1418"/>
        <w:gridCol w:w="5655"/>
      </w:tblGrid>
      <w:tr w:rsidR="00673F42" w:rsidRPr="00673F42" w14:paraId="60601653" w14:textId="77777777" w:rsidTr="007A410B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C56DBEF" w14:textId="77777777" w:rsidR="00673F42" w:rsidRPr="00673F42" w:rsidRDefault="00673F42" w:rsidP="00673F4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color w:val="000099"/>
              </w:rPr>
              <w:lastRenderedPageBreak/>
              <w:br w:type="page"/>
            </w:r>
            <w:r w:rsidRPr="00673F42">
              <w:rPr>
                <w:rFonts w:ascii="Calibri" w:eastAsia="Calibri" w:hAnsi="Calibri" w:cs="Calibri"/>
                <w:color w:val="000099"/>
              </w:rPr>
              <w:br w:type="page"/>
            </w:r>
            <w:r w:rsidRPr="00673F42">
              <w:rPr>
                <w:rFonts w:ascii="Calibri" w:eastAsia="Calibri" w:hAnsi="Calibri" w:cs="Calibri"/>
                <w:b/>
                <w:color w:val="000099"/>
              </w:rPr>
              <w:br w:type="page"/>
            </w: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Oś priorytetowa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14:paraId="2B40649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 xml:space="preserve">IX </w:t>
            </w:r>
            <w:r w:rsidRPr="00673F42">
              <w:rPr>
                <w:rFonts w:ascii="Calibri" w:eastAsia="Calibri" w:hAnsi="Calibri" w:cs="Calibr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673F42" w:rsidRPr="00673F42" w14:paraId="1738D6ED" w14:textId="77777777" w:rsidTr="007A410B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614558B3" w14:textId="77777777" w:rsidR="00673F42" w:rsidRPr="00673F42" w:rsidRDefault="00673F42" w:rsidP="00673F4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Działanie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14:paraId="3C68B01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 xml:space="preserve">9.4 </w:t>
            </w:r>
            <w:r w:rsidRPr="00673F42">
              <w:rPr>
                <w:rFonts w:ascii="Calibri" w:eastAsia="Calibri" w:hAnsi="Calibri" w:cs="Calibr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673F42" w:rsidRPr="00673F42" w14:paraId="49166B70" w14:textId="77777777" w:rsidTr="007A410B">
        <w:trPr>
          <w:cantSplit/>
          <w:trHeight w:val="20"/>
          <w:jc w:val="center"/>
        </w:trPr>
        <w:tc>
          <w:tcPr>
            <w:tcW w:w="183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A99F0C6" w14:textId="77777777" w:rsidR="00673F42" w:rsidRPr="00673F42" w:rsidRDefault="00673F42" w:rsidP="00673F4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Cel szczegółowy</w:t>
            </w:r>
          </w:p>
        </w:tc>
        <w:tc>
          <w:tcPr>
            <w:tcW w:w="12196" w:type="dxa"/>
            <w:gridSpan w:val="4"/>
            <w:shd w:val="clear" w:color="auto" w:fill="auto"/>
            <w:vAlign w:val="center"/>
          </w:tcPr>
          <w:p w14:paraId="7EB6E25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i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673F42" w:rsidRPr="00673F42" w14:paraId="220DCCBF" w14:textId="77777777" w:rsidTr="007A410B">
        <w:trPr>
          <w:cantSplit/>
          <w:trHeight w:val="20"/>
          <w:tblHeader/>
          <w:jc w:val="center"/>
        </w:trPr>
        <w:tc>
          <w:tcPr>
            <w:tcW w:w="14034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14:paraId="7C24924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Tryb wyboru pozakonkursowy</w:t>
            </w:r>
          </w:p>
        </w:tc>
      </w:tr>
      <w:tr w:rsidR="00673F42" w:rsidRPr="00673F42" w14:paraId="41262866" w14:textId="77777777" w:rsidTr="007A410B">
        <w:trPr>
          <w:cantSplit/>
          <w:trHeight w:val="20"/>
          <w:jc w:val="center"/>
        </w:trPr>
        <w:tc>
          <w:tcPr>
            <w:tcW w:w="14034" w:type="dxa"/>
            <w:gridSpan w:val="6"/>
            <w:shd w:val="clear" w:color="auto" w:fill="D9D9D9"/>
            <w:noWrap/>
            <w:vAlign w:val="center"/>
          </w:tcPr>
          <w:p w14:paraId="0674928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i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Kryteria formalne (TAK/NIE)</w:t>
            </w:r>
          </w:p>
        </w:tc>
      </w:tr>
      <w:tr w:rsidR="00673F42" w:rsidRPr="00673F42" w14:paraId="34590002" w14:textId="77777777" w:rsidTr="007A410B">
        <w:trPr>
          <w:cantSplit/>
          <w:trHeight w:val="20"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6FE8A55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LP</w:t>
            </w:r>
          </w:p>
        </w:tc>
        <w:tc>
          <w:tcPr>
            <w:tcW w:w="4516" w:type="dxa"/>
            <w:gridSpan w:val="2"/>
            <w:shd w:val="clear" w:color="auto" w:fill="D9D9D9"/>
            <w:noWrap/>
            <w:vAlign w:val="center"/>
          </w:tcPr>
          <w:p w14:paraId="4B1C2E6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Nazwa kryterium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132E2FC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DEB4B11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Charakter kryterium</w:t>
            </w: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76ABB55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Definicja</w:t>
            </w:r>
          </w:p>
        </w:tc>
      </w:tr>
      <w:tr w:rsidR="00673F42" w:rsidRPr="00673F42" w14:paraId="62C53708" w14:textId="77777777" w:rsidTr="007A410B">
        <w:trPr>
          <w:cantSplit/>
          <w:trHeight w:val="20"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55621D20" w14:textId="77777777" w:rsidR="00673F42" w:rsidRPr="00673F42" w:rsidRDefault="00673F42" w:rsidP="00673F4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1</w:t>
            </w:r>
          </w:p>
        </w:tc>
        <w:tc>
          <w:tcPr>
            <w:tcW w:w="4516" w:type="dxa"/>
            <w:gridSpan w:val="2"/>
            <w:shd w:val="clear" w:color="auto" w:fill="F2F2F2"/>
            <w:noWrap/>
            <w:vAlign w:val="bottom"/>
          </w:tcPr>
          <w:p w14:paraId="30042AA5" w14:textId="77777777" w:rsidR="00673F42" w:rsidRPr="00673F42" w:rsidRDefault="00673F42" w:rsidP="00673F4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2</w:t>
            </w:r>
          </w:p>
        </w:tc>
        <w:tc>
          <w:tcPr>
            <w:tcW w:w="2004" w:type="dxa"/>
            <w:shd w:val="clear" w:color="auto" w:fill="F2F2F2"/>
            <w:vAlign w:val="bottom"/>
          </w:tcPr>
          <w:p w14:paraId="2AE4C380" w14:textId="77777777" w:rsidR="00673F42" w:rsidRPr="00673F42" w:rsidRDefault="00673F42" w:rsidP="00673F4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252CCAE3" w14:textId="77777777" w:rsidR="00673F42" w:rsidRPr="00673F42" w:rsidRDefault="00673F42" w:rsidP="00673F4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42702195" w14:textId="77777777" w:rsidR="00673F42" w:rsidRPr="00673F42" w:rsidRDefault="00673F42" w:rsidP="00673F4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5</w:t>
            </w:r>
          </w:p>
        </w:tc>
      </w:tr>
      <w:tr w:rsidR="00673F42" w:rsidRPr="00673F42" w14:paraId="5EE29355" w14:textId="77777777" w:rsidTr="007A410B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2DD08F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34ACF9FE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2004" w:type="dxa"/>
            <w:vAlign w:val="center"/>
          </w:tcPr>
          <w:p w14:paraId="6AFF4316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DBD9D93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E52F08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Rodzaj potencjalnych beneficjentów określony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w "Szczegółowym opisie osi priorytetowych RPO WO 2014-2020".</w:t>
            </w:r>
          </w:p>
        </w:tc>
      </w:tr>
      <w:tr w:rsidR="00673F42" w:rsidRPr="00673F42" w14:paraId="77F3BCFB" w14:textId="77777777" w:rsidTr="007A410B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53AFC5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32F08FD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Roczny obrót Wnioskodawcy jest równy lub wyższy od wydatków  w projekcie.</w:t>
            </w:r>
          </w:p>
        </w:tc>
        <w:tc>
          <w:tcPr>
            <w:tcW w:w="2004" w:type="dxa"/>
            <w:vAlign w:val="center"/>
          </w:tcPr>
          <w:p w14:paraId="51CB284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9D64C8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D435547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Ocena potencjału finansowego dokonywana jest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kontekście planowanych wydatków założonych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w budżecie projektu. Polega ona na porównaniu poziomu wydatków z rocznymi obrotami Wnioskodawcy za poprzedni zamknięty rok obrotowy.</w:t>
            </w:r>
          </w:p>
          <w:p w14:paraId="0B2B441C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Kryterium jest weryfikowane na podstawie zapisów wniosku o dofinansowanie, wypełnionego na podstawie instrukcji. </w:t>
            </w:r>
          </w:p>
          <w:p w14:paraId="15E0AC4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73F06C6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2DD61004" w14:textId="77777777" w:rsidTr="007A410B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CA5EE54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3.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64B5042D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2004" w:type="dxa"/>
            <w:vAlign w:val="center"/>
          </w:tcPr>
          <w:p w14:paraId="0F6E0F43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C4C39C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3528414" w14:textId="77777777" w:rsidR="00673F42" w:rsidRPr="00673F42" w:rsidRDefault="00673F42" w:rsidP="00673F42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6FA1D0D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7C127E3C" w14:textId="77777777" w:rsidTr="007A410B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831349C" w14:textId="77777777" w:rsidR="00673F42" w:rsidRPr="00673F42" w:rsidRDefault="00673F42" w:rsidP="00673F4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4.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62BBFF44" w14:textId="77777777" w:rsidR="00673F42" w:rsidRPr="00673F42" w:rsidRDefault="00673F42" w:rsidP="00673F42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Wnioskodawca określił wartość docelową większą od zera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przynajmniej dla jednego wskaźnika w projekcie.</w:t>
            </w:r>
          </w:p>
          <w:p w14:paraId="613CAF30" w14:textId="77777777" w:rsidR="00673F42" w:rsidRPr="00673F42" w:rsidRDefault="00673F42" w:rsidP="00673F42">
            <w:pPr>
              <w:spacing w:after="0"/>
              <w:ind w:left="335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14:paraId="7019BC5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65A879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14:paraId="7A111BD9" w14:textId="77777777" w:rsidR="00673F42" w:rsidRPr="00673F42" w:rsidRDefault="00673F42" w:rsidP="00673F42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14:paraId="7D664C2A" w14:textId="77777777" w:rsidR="00673F42" w:rsidRPr="00673F42" w:rsidRDefault="00673F42" w:rsidP="00673F42">
            <w:pPr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5884DCA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66D5377C" w14:textId="77777777" w:rsidTr="007A410B">
        <w:trPr>
          <w:cantSplit/>
          <w:trHeight w:val="20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C81B623" w14:textId="77777777" w:rsidR="00673F42" w:rsidRPr="00673F42" w:rsidRDefault="00673F42" w:rsidP="00673F4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5.</w:t>
            </w:r>
          </w:p>
        </w:tc>
        <w:tc>
          <w:tcPr>
            <w:tcW w:w="4516" w:type="dxa"/>
            <w:gridSpan w:val="2"/>
            <w:shd w:val="clear" w:color="auto" w:fill="FFFFFF"/>
            <w:vAlign w:val="center"/>
          </w:tcPr>
          <w:p w14:paraId="47353DB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Wnioskodawca nie podlega wykluczeniu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z ubiegania się o dofinansowanie na podstawie:</w:t>
            </w:r>
          </w:p>
          <w:p w14:paraId="608EAAE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- art. 207 ust. 4 ustawy z dnia 27 sierpnia 2009 r. o finansach publicznych,</w:t>
            </w:r>
          </w:p>
          <w:p w14:paraId="5C3FCDBD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- art. 12 ustawy z dnia 15 czerwca 2012 r. 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14:paraId="16C4B9BC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2004" w:type="dxa"/>
            <w:vAlign w:val="center"/>
          </w:tcPr>
          <w:p w14:paraId="14160E4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D2DACD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</w:tcPr>
          <w:p w14:paraId="4C4D0DD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Kryterium weryfikowane na podstawie zapisów wniosku o dofinansowanie (oświadczenie), wypełnionego na podstawie instrukcji.</w:t>
            </w:r>
          </w:p>
          <w:p w14:paraId="431911D4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3CDBD3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76E1DB7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ACA22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3663C983" w14:textId="77777777" w:rsidTr="007A410B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CBE8C48" w14:textId="77777777" w:rsidR="00673F42" w:rsidRPr="00673F42" w:rsidRDefault="00673F42" w:rsidP="00673F4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5185FC6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Projekt nie został fizycznie ukończony lub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w pełni zrealizowany przed złożeniem wniosku o dofinansowanie.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1F22EC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8B721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A53C6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Kryterium weryfikowane w oparciu o oświadczenie Wnioskodawcy zawarte w formularzu wniosku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 projektu.</w:t>
            </w:r>
          </w:p>
          <w:p w14:paraId="3A0AA65D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59D160D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5CB217D1" w14:textId="77777777" w:rsidTr="007A410B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D3689CC" w14:textId="77777777" w:rsidR="00673F42" w:rsidRPr="00673F42" w:rsidRDefault="00673F42" w:rsidP="00673F4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7.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0511D7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Wnioskodawca składa wniosek o wartości dofinansowania nie przekraczającej wielkości alokacji określonej w procedurze pozakonkursowej.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E44D9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80D71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C893A0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Wartość wnioskowanego dofinansowania nie jest wyższa niż kwota alokacji określona w procedurze pozakonkursowej. Kryterium weryfikowane w oparciu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zapisy wniosku o dofinansowanie projektu.</w:t>
            </w:r>
          </w:p>
          <w:p w14:paraId="51D44E2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8C6C64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4903E164" w14:textId="77777777" w:rsidTr="007A410B">
        <w:trPr>
          <w:cantSplit/>
          <w:trHeight w:val="20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7488E55" w14:textId="77777777" w:rsidR="00673F42" w:rsidRPr="00673F42" w:rsidRDefault="00673F42" w:rsidP="00673F4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8.</w:t>
            </w:r>
          </w:p>
        </w:tc>
        <w:tc>
          <w:tcPr>
            <w:tcW w:w="451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58931C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Do  dofinansowania nie może zostać wybrany projekt, który został usunięty z wykazu projektów zidentyfikowanych, stanowiącego załącznik do SZOOP.</w:t>
            </w:r>
          </w:p>
        </w:tc>
        <w:tc>
          <w:tcPr>
            <w:tcW w:w="20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48D7B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88A20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8BDE8BA" w14:textId="77777777" w:rsidR="00673F42" w:rsidRPr="00673F42" w:rsidRDefault="00673F42" w:rsidP="00673F42">
            <w:pPr>
              <w:spacing w:after="200" w:line="276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 xml:space="preserve">Zgodnie z </w:t>
            </w:r>
            <w:r w:rsidRPr="00673F42">
              <w:rPr>
                <w:rFonts w:ascii="Calibri" w:eastAsia="Times New Roman" w:hAnsi="Calibri" w:cs="Calibri"/>
                <w:i/>
                <w:sz w:val="16"/>
                <w:szCs w:val="16"/>
              </w:rPr>
              <w:t>Wytycznymi w zakresie trybów wyboru projektów na lata 2014-2020</w:t>
            </w: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  <w:p w14:paraId="1895E1C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4EA9F75" w14:textId="77777777" w:rsidR="00673F42" w:rsidRPr="00673F42" w:rsidRDefault="00673F42" w:rsidP="00673F42">
      <w:pPr>
        <w:spacing w:after="0"/>
        <w:rPr>
          <w:rFonts w:ascii="Calibri" w:eastAsia="Calibri" w:hAnsi="Calibri" w:cs="Calibri"/>
          <w:sz w:val="16"/>
          <w:szCs w:val="16"/>
        </w:rPr>
      </w:pPr>
      <w:r w:rsidRPr="00673F42">
        <w:rPr>
          <w:rFonts w:ascii="Calibri" w:eastAsia="Calibri" w:hAnsi="Calibri" w:cs="Calibri"/>
          <w:sz w:val="16"/>
          <w:szCs w:val="16"/>
        </w:rPr>
        <w:t>*Uwaga dotycząca wszystkich kryteriów: pojęcie „region” jest równoznaczne z województwem opolskim</w:t>
      </w:r>
    </w:p>
    <w:p w14:paraId="27F41516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59D9AEB4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0F1014B2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76F6BA51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7256A477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00F070EE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23290C24" w14:textId="77777777" w:rsid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4BA94F0C" w14:textId="77777777" w:rsid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394A6197" w14:textId="77777777" w:rsid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758EBCB6" w14:textId="77777777" w:rsid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7FEA90AB" w14:textId="77777777" w:rsid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64BCE861" w14:textId="77777777" w:rsid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3E2BBF9C" w14:textId="77777777" w:rsid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2F628C81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78C384F6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p w14:paraId="7FD0CC6F" w14:textId="77777777" w:rsidR="00673F42" w:rsidRPr="00673F42" w:rsidRDefault="00673F42" w:rsidP="00673F42">
      <w:pPr>
        <w:rPr>
          <w:rFonts w:ascii="Calibri" w:eastAsia="Calibri" w:hAnsi="Calibri" w:cs="Calibri"/>
          <w:sz w:val="16"/>
          <w:szCs w:val="16"/>
        </w:rPr>
      </w:pPr>
    </w:p>
    <w:tbl>
      <w:tblPr>
        <w:tblW w:w="1417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1559"/>
        <w:gridCol w:w="2977"/>
        <w:gridCol w:w="1984"/>
        <w:gridCol w:w="1559"/>
        <w:gridCol w:w="5670"/>
      </w:tblGrid>
      <w:tr w:rsidR="00673F42" w:rsidRPr="00673F42" w14:paraId="0FD26C46" w14:textId="77777777" w:rsidTr="007A410B">
        <w:trPr>
          <w:trHeight w:val="26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83FB8B0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color w:val="000099"/>
              </w:rPr>
              <w:lastRenderedPageBreak/>
              <w:br w:type="page"/>
            </w:r>
            <w:r w:rsidRPr="00673F42">
              <w:rPr>
                <w:rFonts w:ascii="Calibri" w:eastAsia="Calibri" w:hAnsi="Calibri" w:cs="Calibri"/>
                <w:color w:val="000099"/>
              </w:rPr>
              <w:br w:type="page"/>
            </w:r>
            <w:r w:rsidRPr="00673F42">
              <w:rPr>
                <w:rFonts w:ascii="Calibri" w:eastAsia="Calibri" w:hAnsi="Calibri" w:cs="Calibri"/>
                <w:b/>
                <w:color w:val="000099"/>
              </w:rPr>
              <w:br w:type="page"/>
            </w: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Oś priorytetowa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14:paraId="0F9CDCE1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 xml:space="preserve">IX </w:t>
            </w:r>
            <w:r w:rsidRPr="00673F42">
              <w:rPr>
                <w:rFonts w:ascii="Calibri" w:eastAsia="Calibri" w:hAnsi="Calibri" w:cs="Calibri"/>
                <w:b/>
                <w:bCs/>
                <w:i/>
                <w:color w:val="000099"/>
              </w:rPr>
              <w:t>Wysoka jakość edukacji</w:t>
            </w:r>
          </w:p>
        </w:tc>
      </w:tr>
      <w:tr w:rsidR="00673F42" w:rsidRPr="00673F42" w14:paraId="0E84F0A8" w14:textId="77777777" w:rsidTr="007A410B">
        <w:trPr>
          <w:trHeight w:val="372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6906651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Działanie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14:paraId="3CB1DD56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 xml:space="preserve">9.4 </w:t>
            </w:r>
            <w:r w:rsidRPr="00673F42">
              <w:rPr>
                <w:rFonts w:ascii="Calibri" w:eastAsia="Calibri" w:hAnsi="Calibri" w:cs="Calibri"/>
                <w:b/>
                <w:bCs/>
                <w:i/>
                <w:color w:val="000099"/>
              </w:rPr>
              <w:t>Wsparcie kształcenia ustawicznego w ramach Europejskiego Budżetu Obywatelskiego</w:t>
            </w:r>
          </w:p>
        </w:tc>
      </w:tr>
      <w:tr w:rsidR="00673F42" w:rsidRPr="00673F42" w14:paraId="5B942805" w14:textId="77777777" w:rsidTr="007A410B">
        <w:trPr>
          <w:trHeight w:val="278"/>
          <w:jc w:val="center"/>
        </w:trPr>
        <w:tc>
          <w:tcPr>
            <w:tcW w:w="198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1D110A4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Cel szczegółowy</w:t>
            </w:r>
          </w:p>
        </w:tc>
        <w:tc>
          <w:tcPr>
            <w:tcW w:w="12190" w:type="dxa"/>
            <w:gridSpan w:val="4"/>
            <w:shd w:val="clear" w:color="auto" w:fill="auto"/>
            <w:vAlign w:val="center"/>
          </w:tcPr>
          <w:p w14:paraId="31C487A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i/>
                <w:color w:val="000099"/>
              </w:rPr>
              <w:t>Poprawa kompetencji i kwalifikacji mieszkańców regionu*</w:t>
            </w:r>
          </w:p>
        </w:tc>
      </w:tr>
      <w:tr w:rsidR="00673F42" w:rsidRPr="00673F42" w14:paraId="14014335" w14:textId="77777777" w:rsidTr="007A410B">
        <w:trPr>
          <w:trHeight w:val="272"/>
          <w:tblHeader/>
          <w:jc w:val="center"/>
        </w:trPr>
        <w:tc>
          <w:tcPr>
            <w:tcW w:w="14170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9CC2E5"/>
            <w:noWrap/>
            <w:vAlign w:val="center"/>
          </w:tcPr>
          <w:p w14:paraId="5DD01D4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Tryb wyboru pozakonkursowy</w:t>
            </w:r>
          </w:p>
        </w:tc>
      </w:tr>
      <w:tr w:rsidR="00673F42" w:rsidRPr="00673F42" w14:paraId="23B6F81F" w14:textId="77777777" w:rsidTr="007A410B">
        <w:trPr>
          <w:trHeight w:val="417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14:paraId="0F7C0420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 xml:space="preserve">Kryteria merytoryczne – </w:t>
            </w:r>
            <w:r w:rsidRPr="00673F42">
              <w:rPr>
                <w:rFonts w:ascii="Calibri" w:eastAsia="Calibri" w:hAnsi="Calibri" w:cs="Calibri"/>
                <w:bCs/>
                <w:i/>
                <w:color w:val="000099"/>
              </w:rPr>
              <w:t xml:space="preserve">uniwersalne </w:t>
            </w: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(TAK/NIE)</w:t>
            </w:r>
          </w:p>
        </w:tc>
      </w:tr>
      <w:tr w:rsidR="00673F42" w:rsidRPr="00673F42" w14:paraId="09263023" w14:textId="77777777" w:rsidTr="007A410B">
        <w:trPr>
          <w:trHeight w:val="691"/>
          <w:jc w:val="center"/>
        </w:trPr>
        <w:tc>
          <w:tcPr>
            <w:tcW w:w="421" w:type="dxa"/>
            <w:shd w:val="clear" w:color="auto" w:fill="D9D9D9"/>
            <w:noWrap/>
            <w:vAlign w:val="center"/>
          </w:tcPr>
          <w:p w14:paraId="3D599574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LP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30C754F7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A1348B1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0D89AA7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Charakter kryterium</w:t>
            </w: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br/>
              <w:t>W/B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10B19ECF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Definicja</w:t>
            </w:r>
          </w:p>
        </w:tc>
      </w:tr>
      <w:tr w:rsidR="00673F42" w:rsidRPr="00673F42" w14:paraId="7BB0CE36" w14:textId="77777777" w:rsidTr="007A410B">
        <w:trPr>
          <w:trHeight w:val="351"/>
          <w:jc w:val="center"/>
        </w:trPr>
        <w:tc>
          <w:tcPr>
            <w:tcW w:w="421" w:type="dxa"/>
            <w:shd w:val="clear" w:color="auto" w:fill="F2F2F2"/>
            <w:noWrap/>
            <w:vAlign w:val="center"/>
          </w:tcPr>
          <w:p w14:paraId="191171E4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1</w:t>
            </w:r>
          </w:p>
        </w:tc>
        <w:tc>
          <w:tcPr>
            <w:tcW w:w="4536" w:type="dxa"/>
            <w:gridSpan w:val="2"/>
            <w:shd w:val="clear" w:color="auto" w:fill="F2F2F2"/>
            <w:vAlign w:val="center"/>
          </w:tcPr>
          <w:p w14:paraId="4D4AF861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50277A71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5911114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4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7948DF70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t>5</w:t>
            </w:r>
          </w:p>
        </w:tc>
      </w:tr>
      <w:tr w:rsidR="00673F42" w:rsidRPr="00673F42" w14:paraId="59D1F6F0" w14:textId="77777777" w:rsidTr="007A410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48E3D7A4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67D48950" w14:textId="77777777" w:rsidR="00673F42" w:rsidRPr="00673F42" w:rsidRDefault="00673F42" w:rsidP="0067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5FA4C0FD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E8C9E93" w14:textId="77777777" w:rsidR="00673F42" w:rsidRPr="00673F42" w:rsidRDefault="00673F42" w:rsidP="00673F42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14:paraId="03AC4021" w14:textId="77777777" w:rsidR="00673F42" w:rsidRPr="00673F42" w:rsidRDefault="00673F42" w:rsidP="00673F42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0224D37C" w14:textId="77777777" w:rsidR="00673F42" w:rsidRPr="00673F42" w:rsidRDefault="00673F42" w:rsidP="00673F42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452CB574" w14:textId="77777777" w:rsidTr="007A410B">
        <w:trPr>
          <w:trHeight w:val="1079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66FB4C8C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51B49543" w14:textId="77777777" w:rsidR="00673F42" w:rsidRPr="00673F42" w:rsidRDefault="00673F42" w:rsidP="00673F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17CF1597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>Wniosek o dofinansowanie</w:t>
            </w:r>
          </w:p>
        </w:tc>
        <w:tc>
          <w:tcPr>
            <w:tcW w:w="1559" w:type="dxa"/>
            <w:vAlign w:val="center"/>
          </w:tcPr>
          <w:p w14:paraId="7E7C0B0F" w14:textId="77777777" w:rsidR="00673F42" w:rsidRPr="00673F42" w:rsidRDefault="00673F42" w:rsidP="00673F42">
            <w:pPr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14:paraId="77C12A0B" w14:textId="77777777" w:rsidR="00673F42" w:rsidRPr="00673F42" w:rsidRDefault="00673F42" w:rsidP="00673F42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 xml:space="preserve">Sprawdza się realność przyjętych do osiągnięcia wartości docelowych wskaźników w odniesieniu przede wszystkim do: wartości finansowej projektu, czasu </w:t>
            </w: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br/>
              <w:t>i miejsca realizacji, kondycji finansowej wnioskodawcy oraz innych czynników istotnych dla realizacji przedsięwzięcia.</w:t>
            </w:r>
          </w:p>
          <w:p w14:paraId="4876E1E7" w14:textId="77777777" w:rsidR="00673F42" w:rsidRPr="00673F42" w:rsidRDefault="00673F42" w:rsidP="00673F42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13C54924" w14:textId="77777777" w:rsidR="00673F42" w:rsidRPr="00673F42" w:rsidRDefault="00673F42" w:rsidP="00673F42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1293A4FA" w14:textId="77777777" w:rsidR="00673F42" w:rsidRPr="00673F42" w:rsidRDefault="00673F42" w:rsidP="00673F42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50B34372" w14:textId="77777777" w:rsidTr="007A410B">
        <w:tblPrEx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14170" w:type="dxa"/>
            <w:gridSpan w:val="6"/>
            <w:shd w:val="clear" w:color="auto" w:fill="D9D9D9"/>
            <w:noWrap/>
            <w:vAlign w:val="center"/>
          </w:tcPr>
          <w:p w14:paraId="5F3A0A8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i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color w:val="000099"/>
              </w:rPr>
              <w:t xml:space="preserve">KRYTERIA HORYZONTALNE </w:t>
            </w:r>
            <w:r w:rsidRPr="00673F42">
              <w:rPr>
                <w:rFonts w:ascii="Calibri" w:eastAsia="Calibri" w:hAnsi="Calibri" w:cs="Calibri"/>
                <w:b/>
                <w:i/>
                <w:color w:val="000099"/>
              </w:rPr>
              <w:t>UNIWERSALNE</w:t>
            </w:r>
          </w:p>
        </w:tc>
      </w:tr>
      <w:tr w:rsidR="00673F42" w:rsidRPr="00673F42" w14:paraId="567CDD4D" w14:textId="77777777" w:rsidTr="007A410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082F5B2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1BC8F93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080D1A68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9BACB70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14:paraId="0E1B88B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14:paraId="5158A63A" w14:textId="77777777" w:rsidR="00673F42" w:rsidRPr="00673F42" w:rsidRDefault="00673F42" w:rsidP="00673F42">
            <w:pPr>
              <w:spacing w:after="0"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EDDF6D" w14:textId="77777777" w:rsidR="00673F42" w:rsidRPr="00673F42" w:rsidRDefault="00673F42" w:rsidP="00673F42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50A14910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6A37DF5E" w14:textId="77777777" w:rsidTr="007A410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0F42C1C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14:paraId="0F115507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Zgodność z zasadą równości kobiet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i mężczyzn w oparciu o standard minimum.</w:t>
            </w:r>
          </w:p>
        </w:tc>
        <w:tc>
          <w:tcPr>
            <w:tcW w:w="1984" w:type="dxa"/>
            <w:vAlign w:val="center"/>
          </w:tcPr>
          <w:p w14:paraId="26F79D93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464D471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14:paraId="2B36A3D5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05619825" w14:textId="77777777" w:rsidTr="007A410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7C8113CD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EE1ACEF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32B44AA1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499FDB6E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14:paraId="14B1D5BE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3E546FAE" w14:textId="77777777" w:rsidTr="007A410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0C1666D0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272E2D9" w14:textId="77777777" w:rsidR="00673F42" w:rsidRPr="00673F42" w:rsidRDefault="00673F42" w:rsidP="00673F42">
            <w:pPr>
              <w:spacing w:after="0" w:line="256" w:lineRule="auto"/>
              <w:rPr>
                <w:rFonts w:ascii="Calibri" w:eastAsia="Calibri" w:hAnsi="Calibri" w:cs="Calibri"/>
                <w:i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iCs/>
                <w:sz w:val="16"/>
                <w:szCs w:val="16"/>
              </w:rPr>
              <w:t xml:space="preserve">Beneficjent wykazał, że projekt będzie miał pozytywny wpływ na zasadę niedyskryminacji, w tym dostępności dla osób z niepełnoprawnościami. Przez pozytywny wpływ należy rozumieć zapewnienie dostępności do oferowanego w projekcie wsparcia </w:t>
            </w:r>
            <w:r w:rsidRPr="00673F42">
              <w:rPr>
                <w:rFonts w:ascii="Calibri" w:eastAsia="Calibri" w:hAnsi="Calibri" w:cs="Calibri"/>
                <w:iCs/>
                <w:sz w:val="16"/>
                <w:szCs w:val="16"/>
              </w:rPr>
              <w:lastRenderedPageBreak/>
              <w:t xml:space="preserve">dla wszystkich jego uczestników oraz zapewnienie dostępności wszystkich produktów projektu (które nie zostały uznane za neutralne) dla wszystkich ich użytkowników, zgodnie ze standardami dostępności, stanowiącymi załącznik do </w:t>
            </w:r>
            <w:r w:rsidRPr="00673F42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Wytycznych w zakresie realizacji zasady równości szans i niedyskryminacji, w tym dostępności dla osób </w:t>
            </w:r>
            <w:r w:rsidRPr="00673F42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br/>
              <w:t>z niepełnosprawnościami oraz zasady równości szans kobiet i mężczyzn w ramach funduszy unijnych na lata 2014-2020</w:t>
            </w:r>
            <w:r w:rsidRPr="00673F42">
              <w:rPr>
                <w:rFonts w:ascii="Calibri" w:eastAsia="Calibri" w:hAnsi="Calibri" w:cs="Calibri"/>
                <w:iCs/>
                <w:sz w:val="16"/>
                <w:szCs w:val="16"/>
              </w:rPr>
              <w:t>.</w:t>
            </w:r>
          </w:p>
        </w:tc>
        <w:tc>
          <w:tcPr>
            <w:tcW w:w="1984" w:type="dxa"/>
            <w:vAlign w:val="center"/>
          </w:tcPr>
          <w:p w14:paraId="1C757BE5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21ECA9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  <w:vAlign w:val="bottom"/>
          </w:tcPr>
          <w:p w14:paraId="524F1138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556FB940" w14:textId="77777777" w:rsidTr="007A410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484D33FC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14:paraId="54D03937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Zgodność z prawodawstwem  krajowym,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532FD7AF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6D72333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14:paraId="512361E7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20405876" w14:textId="77777777" w:rsidTr="007A410B">
        <w:tblPrEx>
          <w:tblCellMar>
            <w:left w:w="108" w:type="dxa"/>
            <w:right w:w="108" w:type="dxa"/>
          </w:tblCellMar>
        </w:tblPrEx>
        <w:trPr>
          <w:trHeight w:val="501"/>
          <w:jc w:val="center"/>
        </w:trPr>
        <w:tc>
          <w:tcPr>
            <w:tcW w:w="421" w:type="dxa"/>
            <w:noWrap/>
            <w:vAlign w:val="center"/>
          </w:tcPr>
          <w:p w14:paraId="3A22C064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6.</w:t>
            </w:r>
          </w:p>
        </w:tc>
        <w:tc>
          <w:tcPr>
            <w:tcW w:w="4536" w:type="dxa"/>
            <w:gridSpan w:val="2"/>
            <w:vAlign w:val="center"/>
          </w:tcPr>
          <w:p w14:paraId="623B84A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205C1F8F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933693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/>
          </w:tcPr>
          <w:p w14:paraId="145872FF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50DAE1AD" w14:textId="77777777" w:rsidTr="007A410B">
        <w:tblPrEx>
          <w:tblCellMar>
            <w:left w:w="108" w:type="dxa"/>
            <w:right w:w="108" w:type="dxa"/>
          </w:tblCellMar>
        </w:tblPrEx>
        <w:trPr>
          <w:trHeight w:val="880"/>
          <w:jc w:val="center"/>
        </w:trPr>
        <w:tc>
          <w:tcPr>
            <w:tcW w:w="421" w:type="dxa"/>
            <w:noWrap/>
            <w:vAlign w:val="center"/>
          </w:tcPr>
          <w:p w14:paraId="5F8E66B4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7.</w:t>
            </w:r>
          </w:p>
        </w:tc>
        <w:tc>
          <w:tcPr>
            <w:tcW w:w="4536" w:type="dxa"/>
            <w:gridSpan w:val="2"/>
            <w:vAlign w:val="center"/>
          </w:tcPr>
          <w:p w14:paraId="7506FE4D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Czy projekt jest zgodny ze Szczegółowym Opisem Osi Priorytetowych RPO WO 2014-2020 – EFS, w zakresie zgodności z kartą działania, którego nabór dotyczy.</w:t>
            </w:r>
          </w:p>
        </w:tc>
        <w:tc>
          <w:tcPr>
            <w:tcW w:w="1984" w:type="dxa"/>
            <w:vAlign w:val="center"/>
          </w:tcPr>
          <w:p w14:paraId="2856B3EE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14170ED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  <w:p w14:paraId="6696082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  <w:p w14:paraId="24C42BD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14:paraId="14D1D4BC" w14:textId="77777777" w:rsidR="00673F42" w:rsidRPr="00673F42" w:rsidRDefault="00673F42" w:rsidP="00673F42">
            <w:pPr>
              <w:spacing w:before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2AE0FC66" w14:textId="77777777" w:rsidTr="007A410B">
        <w:tblPrEx>
          <w:tblCellMar>
            <w:left w:w="108" w:type="dxa"/>
            <w:right w:w="108" w:type="dxa"/>
          </w:tblCellMar>
        </w:tblPrEx>
        <w:trPr>
          <w:trHeight w:val="344"/>
          <w:jc w:val="center"/>
        </w:trPr>
        <w:tc>
          <w:tcPr>
            <w:tcW w:w="14170" w:type="dxa"/>
            <w:gridSpan w:val="6"/>
            <w:shd w:val="clear" w:color="auto" w:fill="BFBFBF"/>
            <w:noWrap/>
            <w:vAlign w:val="center"/>
          </w:tcPr>
          <w:p w14:paraId="7810783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color w:val="000099"/>
              </w:rPr>
              <w:t xml:space="preserve">KRYTERIA SZCZEGÓŁOWE </w:t>
            </w:r>
            <w:r w:rsidRPr="00673F42">
              <w:rPr>
                <w:rFonts w:ascii="Calibri" w:eastAsia="Calibri" w:hAnsi="Calibri" w:cs="Calibri"/>
                <w:b/>
                <w:i/>
                <w:color w:val="000099"/>
              </w:rPr>
              <w:t>UNIWERSALNE</w:t>
            </w:r>
          </w:p>
        </w:tc>
      </w:tr>
      <w:tr w:rsidR="00673F42" w:rsidRPr="00673F42" w14:paraId="15A199CD" w14:textId="77777777" w:rsidTr="007A410B">
        <w:tblPrEx>
          <w:tblCellMar>
            <w:left w:w="108" w:type="dxa"/>
            <w:right w:w="108" w:type="dxa"/>
          </w:tblCellMar>
        </w:tblPrEx>
        <w:trPr>
          <w:trHeight w:val="865"/>
          <w:jc w:val="center"/>
        </w:trPr>
        <w:tc>
          <w:tcPr>
            <w:tcW w:w="421" w:type="dxa"/>
            <w:noWrap/>
            <w:vAlign w:val="center"/>
          </w:tcPr>
          <w:p w14:paraId="143F98DE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14:paraId="66D83EE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Pośrednimi odbiorcami wsparcia są podmioty zamierzające realizować zadanie (zw. oferentami), których siedziba/oddział znajduje się  na terenie województwa opolskiego. </w:t>
            </w:r>
          </w:p>
        </w:tc>
        <w:tc>
          <w:tcPr>
            <w:tcW w:w="1984" w:type="dxa"/>
            <w:vAlign w:val="center"/>
          </w:tcPr>
          <w:p w14:paraId="10F153D3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5297276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Merge w:val="restart"/>
          </w:tcPr>
          <w:p w14:paraId="7218E42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14:paraId="3FF63484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497F32" w14:textId="77777777" w:rsidR="00673F42" w:rsidRPr="00673F42" w:rsidRDefault="00673F42" w:rsidP="00673F42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20CF32E3" w14:textId="77777777" w:rsidTr="007A410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739611E1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</w:tcPr>
          <w:p w14:paraId="5F38DEB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Wnioskodawca w okresie realizacji projektu prowadzi biuro projektu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23C52DF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E80E62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20AFB7B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5670" w:type="dxa"/>
            <w:vMerge/>
          </w:tcPr>
          <w:p w14:paraId="4A5E5AD3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0CA436E6" w14:textId="77777777" w:rsidTr="007A410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47DFE6F6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vAlign w:val="center"/>
          </w:tcPr>
          <w:p w14:paraId="73AC438E" w14:textId="77777777" w:rsidR="00673F42" w:rsidRPr="00673F42" w:rsidRDefault="00673F42" w:rsidP="00673F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32A896C6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8ACEAE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14:paraId="6CBC192C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71E9FD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E73334" w14:textId="77777777" w:rsidR="00673F42" w:rsidRPr="00673F42" w:rsidRDefault="00673F42" w:rsidP="00673F42">
            <w:pPr>
              <w:tabs>
                <w:tab w:val="left" w:pos="2823"/>
              </w:tabs>
              <w:spacing w:after="0" w:line="256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73E88425" w14:textId="77777777" w:rsidTr="007A410B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421" w:type="dxa"/>
            <w:noWrap/>
            <w:vAlign w:val="center"/>
          </w:tcPr>
          <w:p w14:paraId="12DAC357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vAlign w:val="center"/>
          </w:tcPr>
          <w:p w14:paraId="6D849368" w14:textId="77777777" w:rsidR="00673F42" w:rsidRPr="00673F42" w:rsidRDefault="00673F42" w:rsidP="00673F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Ostatecznymi odbiorcami wsparcia są osoby fizyczne mieszkające w rozumieniu Kodeksu cywilnego i/lub pracujące i/lub uczące się na terenie województwa opolskiego.</w:t>
            </w:r>
          </w:p>
        </w:tc>
        <w:tc>
          <w:tcPr>
            <w:tcW w:w="1984" w:type="dxa"/>
            <w:vAlign w:val="center"/>
          </w:tcPr>
          <w:p w14:paraId="1217DC7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871996C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14:paraId="7917960E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14:paraId="18E47E6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0D26E92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378B11EA" w14:textId="77777777" w:rsidTr="007A410B">
        <w:tblPrEx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421" w:type="dxa"/>
            <w:noWrap/>
            <w:vAlign w:val="center"/>
          </w:tcPr>
          <w:p w14:paraId="3A22669E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5.</w:t>
            </w:r>
          </w:p>
        </w:tc>
        <w:tc>
          <w:tcPr>
            <w:tcW w:w="4536" w:type="dxa"/>
            <w:gridSpan w:val="2"/>
            <w:vAlign w:val="center"/>
          </w:tcPr>
          <w:p w14:paraId="54C799E2" w14:textId="77777777" w:rsidR="00673F42" w:rsidRPr="00673F42" w:rsidRDefault="00673F42" w:rsidP="00673F4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08674ED1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E4767FC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</w:tcPr>
          <w:p w14:paraId="146D3A5E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Wszystkie wydatki planowane w związku z realizacją projektu: </w:t>
            </w:r>
          </w:p>
          <w:p w14:paraId="3D64D987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-są racjonalne i niezbędne do realizacji celów projektu,</w:t>
            </w:r>
          </w:p>
          <w:p w14:paraId="60F9DE6B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-są zgodne z Taryfikatorem maksymalnych, dopuszczalnych cen towarów i usług typowych (powszechnie występujących) dla konkursowego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6CD6888F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-są zgodne ze stosownymi cenami rynkowymi,</w:t>
            </w:r>
          </w:p>
          <w:p w14:paraId="7D41C00B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- są zgodne z załącznikiem nr 6 do Szczegółowego Opisu Osi Priorytetowych RPO WO 2014-2020 – EFS, tj. </w:t>
            </w:r>
            <w:r w:rsidRPr="00673F42">
              <w:rPr>
                <w:rFonts w:ascii="Calibri" w:eastAsia="Calibri" w:hAnsi="Calibri" w:cs="Calibri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14:paraId="5E716DFD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przypadku gdy wytyczne te określają warunki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i procedury w obszarze w ramach którego </w:t>
            </w:r>
            <w:r w:rsidRPr="00673F42">
              <w:rPr>
                <w:rFonts w:ascii="Calibri" w:eastAsia="Times New Roman" w:hAnsi="Calibri" w:cs="Calibri"/>
                <w:sz w:val="16"/>
                <w:szCs w:val="16"/>
              </w:rPr>
              <w:t xml:space="preserve">przeprowadzany jest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t>pozakonkursowy tryb wyboru projektów.</w:t>
            </w:r>
          </w:p>
          <w:p w14:paraId="409576D3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0FC566B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14:paraId="2B8C1194" w14:textId="77777777" w:rsidR="00673F42" w:rsidRPr="00673F42" w:rsidRDefault="00673F42" w:rsidP="00673F42">
            <w:pPr>
              <w:tabs>
                <w:tab w:val="left" w:pos="502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73F42" w:rsidRPr="00673F42" w14:paraId="0D42C633" w14:textId="77777777" w:rsidTr="007A410B">
        <w:trPr>
          <w:trHeight w:val="476"/>
          <w:tblHeader/>
          <w:jc w:val="center"/>
        </w:trPr>
        <w:tc>
          <w:tcPr>
            <w:tcW w:w="14170" w:type="dxa"/>
            <w:gridSpan w:val="6"/>
            <w:shd w:val="clear" w:color="auto" w:fill="A6A6A6"/>
            <w:noWrap/>
            <w:vAlign w:val="center"/>
          </w:tcPr>
          <w:p w14:paraId="6D3B0BDB" w14:textId="77777777" w:rsidR="00673F42" w:rsidRPr="00673F42" w:rsidRDefault="00673F42" w:rsidP="00673F42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color w:val="000099"/>
              </w:rPr>
            </w:pPr>
            <w:r w:rsidRPr="00673F42">
              <w:rPr>
                <w:rFonts w:ascii="Calibri" w:eastAsia="Calibri" w:hAnsi="Calibri" w:cs="Calibri"/>
                <w:b/>
                <w:bCs/>
                <w:color w:val="000099"/>
              </w:rPr>
              <w:lastRenderedPageBreak/>
              <w:t>Kryteria merytoryczne szczegółowe (TAK/NIE)</w:t>
            </w:r>
          </w:p>
        </w:tc>
      </w:tr>
      <w:tr w:rsidR="00673F42" w:rsidRPr="00673F42" w14:paraId="6F3AC94D" w14:textId="77777777" w:rsidTr="007A410B">
        <w:trPr>
          <w:trHeight w:val="852"/>
          <w:jc w:val="center"/>
        </w:trPr>
        <w:tc>
          <w:tcPr>
            <w:tcW w:w="421" w:type="dxa"/>
            <w:shd w:val="clear" w:color="auto" w:fill="FFFFFF"/>
            <w:noWrap/>
            <w:vAlign w:val="center"/>
          </w:tcPr>
          <w:p w14:paraId="55BA4CE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14:paraId="6724DA23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trike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Wnioskodawca zapewnił, że głosowanie mieszkańców regionu na dopuszczone do głosowania zadania stanowić będzie część oceny merytorycznej. </w:t>
            </w:r>
          </w:p>
        </w:tc>
        <w:tc>
          <w:tcPr>
            <w:tcW w:w="1984" w:type="dxa"/>
            <w:vAlign w:val="center"/>
          </w:tcPr>
          <w:p w14:paraId="0BD14E9A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noWrap/>
            <w:vAlign w:val="center"/>
          </w:tcPr>
          <w:p w14:paraId="77C1344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vAlign w:val="center"/>
          </w:tcPr>
          <w:p w14:paraId="49FF4276" w14:textId="77777777" w:rsidR="00673F42" w:rsidRPr="00673F42" w:rsidRDefault="00673F42" w:rsidP="00673F42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14:paraId="60A58B65" w14:textId="77777777" w:rsidR="00673F42" w:rsidRPr="00673F42" w:rsidRDefault="00673F42" w:rsidP="00673F42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9E19C6C" w14:textId="77777777" w:rsidR="00673F42" w:rsidRPr="00673F42" w:rsidRDefault="00673F42" w:rsidP="00673F42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673F42" w:rsidRPr="00673F42" w14:paraId="4EE6C4E1" w14:textId="77777777" w:rsidTr="007A410B">
        <w:trPr>
          <w:trHeight w:val="854"/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3D4988A8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2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490C6E45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Dokonanie wyboru podmiotów realizujących zadania nastąpi z uwzględnieniem kryteriów zatwierdzonych przez Komitet Monitorujący RPO WO 2014-2020 oraz zgodnie z ustawą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działalności pożytku publicznego i o wolontariacie.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7CEF33B7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 xml:space="preserve">Wniosek </w:t>
            </w:r>
            <w:r w:rsidRPr="00673F42">
              <w:rPr>
                <w:rFonts w:ascii="Calibri" w:eastAsia="Calibri" w:hAnsi="Calibri" w:cs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noWrap/>
            <w:vAlign w:val="center"/>
          </w:tcPr>
          <w:p w14:paraId="7F9FEDD6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70" w:type="dxa"/>
            <w:tcBorders>
              <w:bottom w:val="single" w:sz="4" w:space="0" w:color="A8D08D"/>
            </w:tcBorders>
            <w:vAlign w:val="center"/>
          </w:tcPr>
          <w:p w14:paraId="35741C69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Kryterium weryfikowane na podstawie zapisów wniosku o dofinansowanie, wypełnionego na podstawie instrukcji.</w:t>
            </w:r>
          </w:p>
          <w:p w14:paraId="4272B0C0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4F38FF7" w14:textId="77777777" w:rsidR="00673F42" w:rsidRPr="00673F42" w:rsidRDefault="00673F42" w:rsidP="00673F42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673F42">
              <w:rPr>
                <w:rFonts w:ascii="Calibri" w:eastAsia="Calibri" w:hAnsi="Calibri" w:cs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0B709CFA" w14:textId="77777777" w:rsidR="00673F42" w:rsidRDefault="00673F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9A21CE6" w14:textId="20A8EBF3" w:rsidR="00A44641" w:rsidRPr="00405361" w:rsidRDefault="007A27D0">
      <w:pPr>
        <w:rPr>
          <w:rFonts w:cstheme="minorHAnsi"/>
          <w:sz w:val="24"/>
          <w:szCs w:val="24"/>
        </w:rPr>
      </w:pPr>
      <w:r w:rsidRPr="003B1CF6">
        <w:rPr>
          <w:rFonts w:cstheme="minorHAnsi"/>
          <w:sz w:val="24"/>
          <w:szCs w:val="24"/>
        </w:rPr>
        <w:lastRenderedPageBreak/>
        <w:t xml:space="preserve"> </w:t>
      </w:r>
      <w:r w:rsidR="00BC248E" w:rsidRPr="00405361">
        <w:rPr>
          <w:rFonts w:cstheme="minorHAnsi"/>
          <w:sz w:val="24"/>
          <w:szCs w:val="24"/>
        </w:rPr>
        <w:t>Tabela nr 1 K</w:t>
      </w:r>
      <w:r w:rsidR="003E586C" w:rsidRPr="00405361">
        <w:rPr>
          <w:rFonts w:cstheme="minorHAnsi"/>
          <w:sz w:val="24"/>
          <w:szCs w:val="24"/>
        </w:rPr>
        <w:t>ryteria wyboru zadań w ramach otwartego konkursu ofert</w:t>
      </w:r>
      <w:r w:rsidR="004B258A" w:rsidRPr="00405361">
        <w:rPr>
          <w:rFonts w:cstheme="minorHAnsi"/>
          <w:sz w:val="24"/>
          <w:szCs w:val="24"/>
        </w:rPr>
        <w:t>.</w:t>
      </w:r>
    </w:p>
    <w:tbl>
      <w:tblPr>
        <w:tblW w:w="1388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2833"/>
        <w:gridCol w:w="1842"/>
        <w:gridCol w:w="1418"/>
        <w:gridCol w:w="7228"/>
      </w:tblGrid>
      <w:tr w:rsidR="00B939AF" w:rsidRPr="00405361" w14:paraId="0E4476C3" w14:textId="77777777" w:rsidTr="00AC19D1">
        <w:trPr>
          <w:trHeight w:val="592"/>
          <w:tblHeader/>
          <w:jc w:val="center"/>
        </w:trPr>
        <w:tc>
          <w:tcPr>
            <w:tcW w:w="13882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B3B8961" w14:textId="43308E81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Kryteria formaln</w:t>
            </w:r>
            <w:r w:rsidR="009662EE"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o-merytoryczne</w:t>
            </w: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(TAK/NIE)</w:t>
            </w:r>
          </w:p>
        </w:tc>
      </w:tr>
      <w:tr w:rsidR="00B939AF" w:rsidRPr="00405361" w14:paraId="2B26550C" w14:textId="77777777" w:rsidTr="00AC19D1">
        <w:trPr>
          <w:trHeight w:val="667"/>
          <w:tblHeader/>
          <w:jc w:val="center"/>
        </w:trPr>
        <w:tc>
          <w:tcPr>
            <w:tcW w:w="5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38CBFF9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9ADA8F1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6371E90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Źródło informacji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B9C3B46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Charakter kryterium</w:t>
            </w: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br/>
              <w:t>W/B</w:t>
            </w:r>
          </w:p>
        </w:tc>
        <w:tc>
          <w:tcPr>
            <w:tcW w:w="72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39AD8C7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Definicja</w:t>
            </w:r>
          </w:p>
        </w:tc>
      </w:tr>
      <w:tr w:rsidR="00B939AF" w:rsidRPr="00405361" w14:paraId="62751488" w14:textId="77777777" w:rsidTr="00AC19D1">
        <w:trPr>
          <w:trHeight w:val="327"/>
          <w:tblHeader/>
          <w:jc w:val="center"/>
        </w:trPr>
        <w:tc>
          <w:tcPr>
            <w:tcW w:w="5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8996507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FC5BC2C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4FD0BCEC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5EC9AE1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0FE67DB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B939AF" w:rsidRPr="00405361" w14:paraId="315AD336" w14:textId="77777777" w:rsidTr="00AC19D1">
        <w:trPr>
          <w:trHeight w:val="632"/>
          <w:jc w:val="center"/>
        </w:trPr>
        <w:tc>
          <w:tcPr>
            <w:tcW w:w="566" w:type="dxa"/>
            <w:noWrap/>
            <w:vAlign w:val="center"/>
          </w:tcPr>
          <w:p w14:paraId="40A18278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33" w:type="dxa"/>
            <w:vAlign w:val="center"/>
          </w:tcPr>
          <w:p w14:paraId="0F170000" w14:textId="38D7C740" w:rsidR="00B939AF" w:rsidRPr="00405361" w:rsidRDefault="00B939AF" w:rsidP="00865529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Ofertę złożono w </w:t>
            </w:r>
            <w:r w:rsidR="009670D0" w:rsidRPr="00405361">
              <w:rPr>
                <w:rFonts w:cstheme="minorHAnsi"/>
                <w:sz w:val="24"/>
                <w:szCs w:val="24"/>
              </w:rPr>
              <w:t xml:space="preserve">sposób i </w:t>
            </w:r>
            <w:r w:rsidRPr="00405361">
              <w:rPr>
                <w:rFonts w:cstheme="minorHAnsi"/>
                <w:sz w:val="24"/>
                <w:szCs w:val="24"/>
              </w:rPr>
              <w:t>terminie określonym w ogłoszeniu o konkursie ofert.</w:t>
            </w:r>
          </w:p>
        </w:tc>
        <w:tc>
          <w:tcPr>
            <w:tcW w:w="1842" w:type="dxa"/>
            <w:vAlign w:val="center"/>
          </w:tcPr>
          <w:p w14:paraId="0067C1A4" w14:textId="77777777" w:rsidR="00B939AF" w:rsidRPr="00405361" w:rsidRDefault="00B939A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77C688D" w14:textId="77777777" w:rsidR="00B939AF" w:rsidRPr="00405361" w:rsidRDefault="00B939AF" w:rsidP="00865529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405361">
              <w:rPr>
                <w:rFonts w:eastAsia="Times New Roman" w:cstheme="minorHAnsi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6AC3B6FF" w14:textId="2F1CF27C" w:rsidR="00B939AF" w:rsidRPr="00405361" w:rsidRDefault="00B939AF" w:rsidP="00BB094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Weryfikuje się, czy wersja elektroniczna Oferty została złożona </w:t>
            </w:r>
            <w:r w:rsidR="009670D0" w:rsidRPr="00405361">
              <w:rPr>
                <w:rFonts w:cstheme="minorHAnsi"/>
                <w:sz w:val="24"/>
                <w:szCs w:val="24"/>
              </w:rPr>
              <w:t>w sposób i w</w:t>
            </w:r>
            <w:r w:rsidRPr="00405361">
              <w:rPr>
                <w:rFonts w:cstheme="minorHAnsi"/>
                <w:sz w:val="24"/>
                <w:szCs w:val="24"/>
              </w:rPr>
              <w:t xml:space="preserve"> termin</w:t>
            </w:r>
            <w:r w:rsidR="009670D0" w:rsidRPr="00405361">
              <w:rPr>
                <w:rFonts w:cstheme="minorHAnsi"/>
                <w:sz w:val="24"/>
                <w:szCs w:val="24"/>
              </w:rPr>
              <w:t>ie</w:t>
            </w:r>
            <w:r w:rsidRPr="00405361">
              <w:rPr>
                <w:rFonts w:cstheme="minorHAnsi"/>
                <w:sz w:val="24"/>
                <w:szCs w:val="24"/>
              </w:rPr>
              <w:t xml:space="preserve"> określonym w ogłoszeniu o konkursie ofert.</w:t>
            </w:r>
          </w:p>
        </w:tc>
      </w:tr>
      <w:tr w:rsidR="00B939AF" w:rsidRPr="00405361" w14:paraId="7824DDC3" w14:textId="77777777" w:rsidTr="00AC19D1">
        <w:trPr>
          <w:trHeight w:val="555"/>
          <w:jc w:val="center"/>
        </w:trPr>
        <w:tc>
          <w:tcPr>
            <w:tcW w:w="566" w:type="dxa"/>
            <w:noWrap/>
            <w:vAlign w:val="center"/>
          </w:tcPr>
          <w:p w14:paraId="04658547" w14:textId="77777777" w:rsidR="00B939AF" w:rsidRPr="00405361" w:rsidRDefault="00B939AF" w:rsidP="00DA163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33" w:type="dxa"/>
            <w:vAlign w:val="center"/>
          </w:tcPr>
          <w:p w14:paraId="45B6B348" w14:textId="77777777" w:rsidR="00B939AF" w:rsidRPr="00405361" w:rsidRDefault="00B939AF" w:rsidP="00DA163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Oferta została złożona przez Podmiot uprawniony do udziału w konkursie ofert.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0D08BDBB" w14:textId="73FA151C" w:rsidR="00B939AF" w:rsidRPr="00405361" w:rsidRDefault="00B939A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 (dodatkowo</w:t>
            </w: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odpis z KRS lub dokument odpowiedniego organu rejestrowego o wpisie do rejestru)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236369FB" w14:textId="77777777" w:rsidR="00B939AF" w:rsidRPr="00405361" w:rsidRDefault="00B939A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5B51D2BD" w14:textId="77777777" w:rsidR="00AC19D1" w:rsidRPr="00405361" w:rsidRDefault="00B939AF" w:rsidP="00FE5EB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5361">
              <w:rPr>
                <w:rFonts w:cstheme="minorHAnsi"/>
                <w:sz w:val="24"/>
                <w:szCs w:val="24"/>
              </w:rPr>
              <w:t>Podmiotami uprawnionymi są organizacje pozarządowe i inne podmioty</w:t>
            </w: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określone w art. 3 ust. 3 ustawy z dnia 24 kwietnia 2003 r. </w:t>
            </w:r>
            <w:r w:rsidRPr="0040536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o działalności pożytku publicznego i o wolontariacie</w:t>
            </w: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tj.: </w:t>
            </w:r>
          </w:p>
          <w:p w14:paraId="3DFF75AB" w14:textId="77777777" w:rsidR="004D791E" w:rsidRDefault="00B939AF" w:rsidP="008A70D0">
            <w:pPr>
              <w:pStyle w:val="Akapitzlist"/>
              <w:numPr>
                <w:ilvl w:val="0"/>
                <w:numId w:val="27"/>
              </w:numPr>
              <w:ind w:left="349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osoby prawne i jednostki organizacyjne działające na podstawie </w:t>
            </w:r>
            <w:hyperlink r:id="rId8" w:anchor="/search-hypertext/17030487_art(3)_2?pit=2020-02-25" w:history="1">
              <w:r w:rsidRPr="00405361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przepisów</w:t>
              </w:r>
            </w:hyperlink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 stosunku Państwa do Kościoła Katolickiego w Rzeczypospolitej Polskiej, o stosunku Państwa do innych kościołów </w:t>
            </w:r>
            <w:r w:rsidR="004D791E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i związków wyznaniowych oraz o gwarancjach wolności sumienia </w:t>
            </w:r>
          </w:p>
          <w:p w14:paraId="6D35A0BB" w14:textId="0C51EDA0" w:rsidR="00AC19D1" w:rsidRPr="00405361" w:rsidRDefault="00B939AF" w:rsidP="008A70D0">
            <w:pPr>
              <w:pStyle w:val="Akapitzlist"/>
              <w:numPr>
                <w:ilvl w:val="0"/>
                <w:numId w:val="27"/>
              </w:numPr>
              <w:ind w:left="349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>i wyznania, jeżeli ich cele statutowe obejmują prowadzenie działalności pożytku publicznego;</w:t>
            </w:r>
          </w:p>
          <w:p w14:paraId="5FE69594" w14:textId="77777777" w:rsidR="00AC19D1" w:rsidRPr="00405361" w:rsidRDefault="00B939AF" w:rsidP="008A70D0">
            <w:pPr>
              <w:pStyle w:val="Akapitzlist"/>
              <w:numPr>
                <w:ilvl w:val="0"/>
                <w:numId w:val="27"/>
              </w:numPr>
              <w:ind w:left="349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>stowarzyszenia jednostek samorządu terytorialnego;</w:t>
            </w:r>
          </w:p>
          <w:p w14:paraId="36FBCE43" w14:textId="77777777" w:rsidR="00AC19D1" w:rsidRPr="00405361" w:rsidRDefault="00B939AF" w:rsidP="008A70D0">
            <w:pPr>
              <w:pStyle w:val="Akapitzlist"/>
              <w:numPr>
                <w:ilvl w:val="0"/>
                <w:numId w:val="27"/>
              </w:numPr>
              <w:ind w:left="349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>spółdzielnie socjalne;</w:t>
            </w:r>
          </w:p>
          <w:p w14:paraId="37E57AC1" w14:textId="27DB45BE" w:rsidR="00B939AF" w:rsidRPr="00405361" w:rsidRDefault="00B939AF" w:rsidP="008A70D0">
            <w:pPr>
              <w:pStyle w:val="Akapitzlist"/>
              <w:numPr>
                <w:ilvl w:val="0"/>
                <w:numId w:val="27"/>
              </w:numPr>
              <w:ind w:left="349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spółki akcyjne i spółki z ograniczoną odpowiedzialnością oraz kluby sportowe będące spółkami działającymi na podstawie przepisów </w:t>
            </w:r>
            <w:hyperlink r:id="rId9" w:anchor="/document/17631344?cm=DOCUMENT" w:history="1">
              <w:r w:rsidRPr="00405361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ustawy</w:t>
              </w:r>
            </w:hyperlink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dnia 25 czerwca 2010 r. </w:t>
            </w:r>
            <w:r w:rsidRPr="00405361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o sporcie</w:t>
            </w: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które nie działają w celu osiągnięcia zysku oraz przeznaczają całość dochodu na realizację </w:t>
            </w: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celów statutowych oraz nie przeznaczają zysku do podziału między swoich udziałowców, akcjonariuszy i pracowników. </w:t>
            </w:r>
          </w:p>
          <w:p w14:paraId="79A31D45" w14:textId="3446EA63" w:rsidR="00B939AF" w:rsidRPr="00405361" w:rsidRDefault="00B939AF" w:rsidP="005E0AB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Ww. podmioty muszą posiadać cele statutowe obejmujące prowadzenie działalności pożytku publicznego w zakresie edukacji i/lub aktywizacji zawodowej </w:t>
            </w:r>
            <w:r w:rsidRPr="00405361">
              <w:rPr>
                <w:rFonts w:cstheme="minorHAnsi"/>
                <w:sz w:val="24"/>
                <w:szCs w:val="24"/>
              </w:rPr>
              <w:t>i być zarejestrowane lub posiadać oddział/biuro na terenie województwa opolskiego</w:t>
            </w:r>
            <w:r w:rsidRPr="00405361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B939AF" w:rsidRPr="00405361" w14:paraId="37555B89" w14:textId="77777777" w:rsidTr="00AC19D1">
        <w:trPr>
          <w:trHeight w:val="226"/>
          <w:jc w:val="center"/>
        </w:trPr>
        <w:tc>
          <w:tcPr>
            <w:tcW w:w="566" w:type="dxa"/>
            <w:noWrap/>
            <w:vAlign w:val="center"/>
          </w:tcPr>
          <w:p w14:paraId="395C71A2" w14:textId="77777777" w:rsidR="00B939AF" w:rsidRPr="00405361" w:rsidRDefault="00B939AF" w:rsidP="00DA163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3" w:type="dxa"/>
            <w:vAlign w:val="center"/>
          </w:tcPr>
          <w:p w14:paraId="2A803988" w14:textId="77777777" w:rsidR="00B939AF" w:rsidRPr="00405361" w:rsidRDefault="00B939AF" w:rsidP="00DA163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Przedmiot i wartość zadania jest zgodna </w:t>
            </w:r>
            <w:r w:rsidRPr="00405361">
              <w:rPr>
                <w:rFonts w:cstheme="minorHAnsi"/>
                <w:sz w:val="24"/>
                <w:szCs w:val="24"/>
              </w:rPr>
              <w:br/>
              <w:t>z treścią ogłoszenia o konkursie ofert.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142BDC8B" w14:textId="77777777" w:rsidR="00B939AF" w:rsidRPr="00405361" w:rsidRDefault="00B939AF" w:rsidP="00DA163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71B87492" w14:textId="77777777" w:rsidR="00B939AF" w:rsidRPr="00405361" w:rsidRDefault="00B939AF" w:rsidP="00DA163F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4C5CE818" w14:textId="3E15D80F" w:rsidR="00B939AF" w:rsidRPr="00405361" w:rsidRDefault="00B939AF" w:rsidP="00DA163F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Weryfikuje się, czy przedmiot zadania wskazany w Ofercie jest zgodny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>z przedmiotem wskazanym w ogłoszeniu o konkursie ofert.</w:t>
            </w:r>
          </w:p>
          <w:p w14:paraId="13C7BAB8" w14:textId="0B4B0D08" w:rsidR="00B939AF" w:rsidRPr="00405361" w:rsidRDefault="00B939AF" w:rsidP="008A70D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Weryfikuje się, czy wartość zadania  nie przekracza procentowej wartości alokacji na dany konkurs wskazanej w ogłoszeniu o konkursie ofert.</w:t>
            </w:r>
          </w:p>
        </w:tc>
      </w:tr>
      <w:tr w:rsidR="00B939AF" w:rsidRPr="00405361" w14:paraId="6FCD7C54" w14:textId="77777777" w:rsidTr="00AC19D1">
        <w:trPr>
          <w:trHeight w:val="226"/>
          <w:jc w:val="center"/>
        </w:trPr>
        <w:tc>
          <w:tcPr>
            <w:tcW w:w="566" w:type="dxa"/>
            <w:noWrap/>
            <w:vAlign w:val="center"/>
          </w:tcPr>
          <w:p w14:paraId="60A5751A" w14:textId="77777777" w:rsidR="00B939AF" w:rsidRPr="00405361" w:rsidRDefault="00B939AF" w:rsidP="00306007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33" w:type="dxa"/>
            <w:vAlign w:val="center"/>
          </w:tcPr>
          <w:p w14:paraId="468A5A96" w14:textId="58174E02" w:rsidR="00B939AF" w:rsidRPr="00405361" w:rsidRDefault="00B939AF" w:rsidP="00BA244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Określona w Ofercie kwota na realizację formy kształcenia przypadająca na 1 osobę jest zgodna z treścią ogłoszenia o konkursie ofert.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44C1F4CC" w14:textId="77777777" w:rsidR="00B939AF" w:rsidRPr="00405361" w:rsidRDefault="00B939AF" w:rsidP="003060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5FD91AD0" w14:textId="77777777" w:rsidR="00B939AF" w:rsidRPr="00405361" w:rsidRDefault="00B939AF" w:rsidP="0030600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26E67C33" w14:textId="048F5A04" w:rsidR="00B939AF" w:rsidRPr="00405361" w:rsidRDefault="00B939AF" w:rsidP="00F95184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 xml:space="preserve">Weryfikuje się, czy Oferent </w:t>
            </w:r>
            <w:r w:rsidR="007A7F63" w:rsidRPr="00405361">
              <w:rPr>
                <w:rFonts w:ascii="Calibri" w:eastAsia="Calibri" w:hAnsi="Calibri" w:cs="Times New Roman"/>
                <w:sz w:val="24"/>
                <w:szCs w:val="24"/>
              </w:rPr>
              <w:t xml:space="preserve">zapisał w Ofercie i </w:t>
            </w: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 xml:space="preserve">prawidłowo określił poziom </w:t>
            </w:r>
            <w:r w:rsidR="007A7F63" w:rsidRPr="00405361">
              <w:rPr>
                <w:rFonts w:ascii="Calibri" w:eastAsia="Calibri" w:hAnsi="Calibri" w:cs="Times New Roman"/>
                <w:sz w:val="24"/>
                <w:szCs w:val="24"/>
              </w:rPr>
              <w:t xml:space="preserve">kosztu </w:t>
            </w: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>formy kształcenia ustalonej dla 1 osoby.</w:t>
            </w:r>
          </w:p>
          <w:p w14:paraId="36EF15AA" w14:textId="757E2276" w:rsidR="00B939AF" w:rsidRPr="00405361" w:rsidRDefault="007A7F63" w:rsidP="008A70D0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 xml:space="preserve">Kwota na realizację formy kształcenia przypadająca </w:t>
            </w:r>
            <w:r w:rsidR="00B939AF" w:rsidRPr="00405361">
              <w:rPr>
                <w:rFonts w:ascii="Calibri" w:eastAsia="Calibri" w:hAnsi="Calibri" w:cs="Times New Roman"/>
                <w:sz w:val="24"/>
                <w:szCs w:val="24"/>
              </w:rPr>
              <w:t>na 1 osobę - nie większ</w:t>
            </w: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B939AF" w:rsidRPr="00405361">
              <w:rPr>
                <w:rFonts w:ascii="Calibri" w:eastAsia="Calibri" w:hAnsi="Calibri" w:cs="Times New Roman"/>
                <w:sz w:val="24"/>
                <w:szCs w:val="24"/>
              </w:rPr>
              <w:t xml:space="preserve"> niż kwota wskazana w ogłoszeniu o konkursie ofert.</w:t>
            </w:r>
          </w:p>
          <w:p w14:paraId="0D1EF247" w14:textId="77777777" w:rsidR="00B939AF" w:rsidRPr="00405361" w:rsidRDefault="00B939AF" w:rsidP="00331254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2BC3B821" w14:textId="77777777" w:rsidTr="00AC19D1">
        <w:trPr>
          <w:trHeight w:val="226"/>
          <w:jc w:val="center"/>
        </w:trPr>
        <w:tc>
          <w:tcPr>
            <w:tcW w:w="566" w:type="dxa"/>
            <w:noWrap/>
            <w:vAlign w:val="center"/>
          </w:tcPr>
          <w:p w14:paraId="392796CE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33" w:type="dxa"/>
            <w:vAlign w:val="center"/>
          </w:tcPr>
          <w:p w14:paraId="3ED13314" w14:textId="02F2CEFF" w:rsidR="00B939AF" w:rsidRPr="00405361" w:rsidRDefault="00B939AF" w:rsidP="00A0141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Rezultaty realizacji zadania. 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7AA162B9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1C5558F5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11426B53" w14:textId="670E957B" w:rsidR="00B939AF" w:rsidRPr="00405361" w:rsidRDefault="00B939A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 xml:space="preserve">Weryfikuje się, czy w Ofercie zostały wskazane i opisane rezultaty, </w:t>
            </w:r>
            <w:r w:rsidR="004D791E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 xml:space="preserve">w tym: </w:t>
            </w:r>
          </w:p>
          <w:p w14:paraId="44E23E3C" w14:textId="067560ED" w:rsidR="007A7F63" w:rsidRPr="00405361" w:rsidRDefault="00B939AF" w:rsidP="00405361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212" w:hanging="212"/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</w:pP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>wskaźniki wynikające z kryterium nr 6</w:t>
            </w:r>
            <w:r w:rsidR="00405361">
              <w:rPr>
                <w:rFonts w:ascii="Calibri" w:eastAsia="Calibri" w:hAnsi="Calibri" w:cs="Times New Roman"/>
                <w:strike/>
                <w:color w:val="FF0000"/>
                <w:sz w:val="24"/>
                <w:szCs w:val="24"/>
              </w:rPr>
              <w:t>,</w:t>
            </w:r>
          </w:p>
          <w:p w14:paraId="1AE27D8D" w14:textId="6443F99A" w:rsidR="00B939AF" w:rsidRPr="00405361" w:rsidRDefault="00B939AF" w:rsidP="00D37CFC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213" w:hanging="2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</w:t>
            </w:r>
            <w:r w:rsidRPr="00405361">
              <w:rPr>
                <w:rFonts w:cstheme="minorHAnsi"/>
                <w:sz w:val="24"/>
                <w:szCs w:val="24"/>
              </w:rPr>
              <w:t>bezpośredni efekt realizacji zadania,</w:t>
            </w:r>
          </w:p>
          <w:p w14:paraId="7DF737ED" w14:textId="77777777" w:rsidR="00B939AF" w:rsidRPr="00405361" w:rsidRDefault="00B939AF" w:rsidP="00D37CFC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213" w:hanging="2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 jaka zmiana społeczna zostanie osiągnięta poprzez realizację zadania, </w:t>
            </w:r>
          </w:p>
          <w:p w14:paraId="102977A9" w14:textId="35898E50" w:rsidR="00B939AF" w:rsidRPr="00405361" w:rsidRDefault="00B939AF" w:rsidP="00D37CFC">
            <w:pPr>
              <w:pStyle w:val="Akapitzlist"/>
              <w:numPr>
                <w:ilvl w:val="0"/>
                <w:numId w:val="26"/>
              </w:numPr>
              <w:spacing w:after="0" w:line="256" w:lineRule="auto"/>
              <w:ind w:left="213" w:hanging="2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czy przewidywane jest wykorzystanie rezultatów osiągniętych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>w trakcie realizacji zadania w dalszych działaniach Oferenta.</w:t>
            </w:r>
          </w:p>
          <w:p w14:paraId="34CD085B" w14:textId="77777777" w:rsidR="00B939AF" w:rsidRPr="00405361" w:rsidRDefault="00B939A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5361">
              <w:rPr>
                <w:rFonts w:ascii="Calibri" w:eastAsia="Calibri" w:hAnsi="Calibri" w:cs="Times New Roman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5BACDA7C" w14:textId="77777777" w:rsidTr="00AC19D1">
        <w:trPr>
          <w:trHeight w:val="719"/>
          <w:jc w:val="center"/>
        </w:trPr>
        <w:tc>
          <w:tcPr>
            <w:tcW w:w="566" w:type="dxa"/>
            <w:noWrap/>
            <w:vAlign w:val="center"/>
          </w:tcPr>
          <w:p w14:paraId="0E7B8A35" w14:textId="77777777" w:rsidR="00B939AF" w:rsidRPr="00405361" w:rsidRDefault="00B939AF" w:rsidP="00BB0944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3" w:type="dxa"/>
            <w:vAlign w:val="center"/>
          </w:tcPr>
          <w:p w14:paraId="3471B9EB" w14:textId="77777777" w:rsidR="00B939AF" w:rsidRPr="00405361" w:rsidRDefault="00B939AF" w:rsidP="00BB0944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Oferent określił wartość docelową większą od zera przynajmniej dla dwóch wskaźników: </w:t>
            </w:r>
          </w:p>
          <w:p w14:paraId="09F63BB9" w14:textId="77777777" w:rsidR="00B939AF" w:rsidRPr="00405361" w:rsidRDefault="00B939AF" w:rsidP="00BB0944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Liczba osób objętych wsparciem </w:t>
            </w:r>
            <w:r w:rsidRPr="00405361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br/>
              <w:t>w programie w zakresie uzyskiwania kwalifikacji lub nabywania kompetencji w ramach Europejskiego Budżetu Obywatelskiego,</w:t>
            </w:r>
          </w:p>
          <w:p w14:paraId="465DE965" w14:textId="77777777" w:rsidR="00B939AF" w:rsidRPr="00405361" w:rsidRDefault="00B939AF" w:rsidP="000223E2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Liczba osób, które uzyskały kwalifikacje lub </w:t>
            </w:r>
            <w:r w:rsidRPr="00405361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lastRenderedPageBreak/>
              <w:t>nabyły kompetencje po opuszczeniu programu.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1BCFA295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079CEE45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2A6D9320" w14:textId="7B47064A" w:rsidR="00B939AF" w:rsidRPr="00405361" w:rsidRDefault="00B939AF" w:rsidP="00BB0944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Weryfikuje się, czy w Ofercie określono wartość docelową większą od zera przynajmniej dla dwóch wskaźników (rozumianych w Ofercie jako rezultaty):</w:t>
            </w:r>
          </w:p>
          <w:p w14:paraId="48B20618" w14:textId="48B492B3" w:rsidR="00B939AF" w:rsidRPr="00405361" w:rsidRDefault="00B939AF" w:rsidP="002421ED">
            <w:pPr>
              <w:pStyle w:val="Akapitzlist"/>
              <w:numPr>
                <w:ilvl w:val="0"/>
                <w:numId w:val="4"/>
              </w:numPr>
              <w:ind w:left="213" w:hanging="213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Liczba osób objętych wsparciem w programie w zakresie uzyskiwania kwalifikacji lub nabywania kompetencji w ramach Europejskiego Budżetu Obywatelskiego </w:t>
            </w:r>
            <w:r w:rsidRPr="00405361">
              <w:rPr>
                <w:rFonts w:eastAsia="Times New Roman" w:cstheme="minorHAnsi"/>
                <w:sz w:val="24"/>
                <w:szCs w:val="24"/>
                <w:lang w:eastAsia="pl-PL"/>
              </w:rPr>
              <w:t>(wskaźnik  wykazywany w momencie rozpoczęcia przez uczestnika udziału w formie kształcenia),</w:t>
            </w:r>
          </w:p>
          <w:p w14:paraId="70A0ADE4" w14:textId="26E7C978" w:rsidR="00B939AF" w:rsidRPr="00405361" w:rsidRDefault="00B939AF" w:rsidP="00F11F26">
            <w:pPr>
              <w:pStyle w:val="Akapitzlist"/>
              <w:numPr>
                <w:ilvl w:val="0"/>
                <w:numId w:val="4"/>
              </w:numPr>
              <w:ind w:left="273" w:hanging="273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Liczba osób, które uzyskały kwalifikacje lub nabyły kompetencje po opuszczeniu programu</w:t>
            </w:r>
            <w:r w:rsidRPr="0040536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(wskaźnik wykazywany do czterech tygodni po zakończeniu przez uczestnika udziału w formie kształcenia).</w:t>
            </w:r>
          </w:p>
          <w:p w14:paraId="5F3C0899" w14:textId="77777777" w:rsidR="00B939AF" w:rsidRPr="00405361" w:rsidRDefault="00B939AF" w:rsidP="00BB0944">
            <w:pPr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5810BF7E" w14:textId="77777777" w:rsidTr="00AC19D1">
        <w:trPr>
          <w:trHeight w:val="719"/>
          <w:jc w:val="center"/>
        </w:trPr>
        <w:tc>
          <w:tcPr>
            <w:tcW w:w="566" w:type="dxa"/>
            <w:noWrap/>
            <w:vAlign w:val="center"/>
          </w:tcPr>
          <w:p w14:paraId="1146AC21" w14:textId="77777777" w:rsidR="00B939AF" w:rsidRPr="00405361" w:rsidRDefault="00B939AF" w:rsidP="00BB0944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33" w:type="dxa"/>
            <w:vAlign w:val="center"/>
          </w:tcPr>
          <w:p w14:paraId="5F4622BC" w14:textId="21C0FF12" w:rsidR="00B939AF" w:rsidRPr="00405361" w:rsidRDefault="00B939AF" w:rsidP="00290A3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Zadanie skierowane jest do dorosłych osób fizycznych mieszkających </w:t>
            </w:r>
            <w:r w:rsidRPr="00405361">
              <w:rPr>
                <w:rFonts w:cstheme="minorHAnsi"/>
                <w:sz w:val="24"/>
                <w:szCs w:val="24"/>
              </w:rPr>
              <w:br/>
              <w:t>w rozumieniu kodeksu cywilnego na terenie województwa opolskiego.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20AF81B5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080FB674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5DD72E5F" w14:textId="29FA9563" w:rsidR="00B939AF" w:rsidRPr="00405361" w:rsidRDefault="00B939AF" w:rsidP="00BB094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Weryfikuje się, czy grupę docelową stanowią wyłącznie dorosłe osoby fizyczne mieszkające w rozumieniu kodeksu cywilnego na terenie województwa opolskiego.</w:t>
            </w:r>
          </w:p>
          <w:p w14:paraId="231ACF20" w14:textId="77777777" w:rsidR="00B939AF" w:rsidRPr="00405361" w:rsidRDefault="00B939AF" w:rsidP="00BB094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41596B3F" w14:textId="77777777" w:rsidTr="00AC19D1">
        <w:trPr>
          <w:trHeight w:val="719"/>
          <w:jc w:val="center"/>
        </w:trPr>
        <w:tc>
          <w:tcPr>
            <w:tcW w:w="566" w:type="dxa"/>
            <w:shd w:val="clear" w:color="auto" w:fill="FFFFFF"/>
            <w:noWrap/>
            <w:vAlign w:val="center"/>
          </w:tcPr>
          <w:p w14:paraId="158F20DD" w14:textId="77777777" w:rsidR="00B939AF" w:rsidRPr="00405361" w:rsidRDefault="00B939AF" w:rsidP="00BB0944">
            <w:pPr>
              <w:spacing w:after="20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2EEC7AD4" w14:textId="0D41C80A" w:rsidR="00B939AF" w:rsidRPr="00405361" w:rsidRDefault="00B939AF" w:rsidP="004048B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Oferent przeprowadził diagnozę trafności doboru działań do grupy docelowej i przedstawił jej wyniki w Ofercie.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4130E7DD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0C3BE2C1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7076B4F1" w14:textId="79256BD9" w:rsidR="00B939AF" w:rsidRPr="00405361" w:rsidRDefault="00B939AF" w:rsidP="00BB094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Weryfikuje się, czy Oferent</w:t>
            </w:r>
            <w:r w:rsidR="009662EE" w:rsidRPr="00405361">
              <w:rPr>
                <w:rFonts w:cstheme="minorHAnsi"/>
                <w:sz w:val="24"/>
                <w:szCs w:val="24"/>
              </w:rPr>
              <w:t xml:space="preserve"> zadeklarował w Ofercie, że</w:t>
            </w:r>
            <w:r w:rsidRPr="00405361">
              <w:rPr>
                <w:rFonts w:cstheme="minorHAnsi"/>
                <w:sz w:val="24"/>
                <w:szCs w:val="24"/>
              </w:rPr>
              <w:t xml:space="preserve"> przeprowadził diagnozę trafności doboru zaplanowanych w ramach zadania działań do </w:t>
            </w:r>
            <w:r w:rsidR="009662EE" w:rsidRPr="00405361">
              <w:rPr>
                <w:rFonts w:cstheme="minorHAnsi"/>
                <w:sz w:val="24"/>
                <w:szCs w:val="24"/>
              </w:rPr>
              <w:t xml:space="preserve">potrzeb </w:t>
            </w:r>
            <w:r w:rsidRPr="00405361">
              <w:rPr>
                <w:rFonts w:cstheme="minorHAnsi"/>
                <w:sz w:val="24"/>
                <w:szCs w:val="24"/>
              </w:rPr>
              <w:t xml:space="preserve">grupy docelowej. Diagnoza musi zawierać wyniki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>z przeprowadzonego wśród obywateli rozpoznania odnośnie potrzeb edukacyjnych na podstawie udokumentowanych anonimowych ankiet</w:t>
            </w:r>
            <w:r w:rsidR="009662EE" w:rsidRPr="00405361">
              <w:rPr>
                <w:rFonts w:cstheme="minorHAnsi"/>
                <w:sz w:val="24"/>
                <w:szCs w:val="24"/>
              </w:rPr>
              <w:t xml:space="preserve"> uwzględniających w szczególności następujące elementy: termin przeprowadzenia badania ankietowego, liczba ankietowanych i liczba otrzymanych ankiet, wykształcenie, wiek i płeć ankietowanych, wybrane przez nich formy kształcenia (tematyka), powód podnoszenia kwalifikacji/kompetencji</w:t>
            </w:r>
            <w:r w:rsidRPr="00405361">
              <w:rPr>
                <w:rFonts w:cstheme="minorHAnsi"/>
                <w:sz w:val="24"/>
                <w:szCs w:val="24"/>
              </w:rPr>
              <w:t>.</w:t>
            </w:r>
          </w:p>
          <w:p w14:paraId="7FAC1A35" w14:textId="77777777" w:rsidR="00B939AF" w:rsidRPr="00405361" w:rsidRDefault="00B939AF" w:rsidP="00BB094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33F1CDA3" w14:textId="77777777" w:rsidTr="00AC19D1">
        <w:trPr>
          <w:trHeight w:val="719"/>
          <w:jc w:val="center"/>
        </w:trPr>
        <w:tc>
          <w:tcPr>
            <w:tcW w:w="566" w:type="dxa"/>
            <w:shd w:val="clear" w:color="auto" w:fill="FFFFFF"/>
            <w:noWrap/>
            <w:vAlign w:val="center"/>
          </w:tcPr>
          <w:p w14:paraId="1E743558" w14:textId="77777777" w:rsidR="00B939AF" w:rsidRPr="00405361" w:rsidRDefault="00B939AF" w:rsidP="00BB094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6B2F2232" w14:textId="33C5DFA2" w:rsidR="00B939AF" w:rsidRPr="00405361" w:rsidRDefault="00B939AF" w:rsidP="001D1DA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Oferent złożył jedną Ofertę w ramach konkursu ofert.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0A3FBEF8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4A8DEBA9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41969BBE" w14:textId="2BA76D67" w:rsidR="00B939AF" w:rsidRPr="00405361" w:rsidRDefault="00B939AF" w:rsidP="005A416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Weryfikuje się, czy Oferent złożył wyłącznie jedną Ofertę zgodnie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 xml:space="preserve">z treścią ogłoszenia o konkursie ofert. </w:t>
            </w:r>
          </w:p>
          <w:p w14:paraId="60371523" w14:textId="361C8768" w:rsidR="00B939AF" w:rsidRPr="00405361" w:rsidRDefault="00B939AF" w:rsidP="002421ED">
            <w:pPr>
              <w:spacing w:after="0" w:line="276" w:lineRule="auto"/>
            </w:pPr>
            <w:r w:rsidRPr="00405361">
              <w:rPr>
                <w:rFonts w:cstheme="minorHAnsi"/>
                <w:sz w:val="24"/>
                <w:szCs w:val="24"/>
              </w:rPr>
              <w:t xml:space="preserve">W przypadku, gdy </w:t>
            </w:r>
            <w:r w:rsidRPr="00405361">
              <w:rPr>
                <w:sz w:val="24"/>
                <w:szCs w:val="24"/>
              </w:rPr>
              <w:t>Oferent złoży więcej niż jedną Ofertę (rozumianą również jako Ofertę wspólną) żadna z nich nie podlega rozpatrzeniu.</w:t>
            </w:r>
          </w:p>
        </w:tc>
      </w:tr>
      <w:tr w:rsidR="00B939AF" w:rsidRPr="00405361" w14:paraId="3274A8DA" w14:textId="77777777" w:rsidTr="00AC19D1">
        <w:trPr>
          <w:trHeight w:val="719"/>
          <w:jc w:val="center"/>
        </w:trPr>
        <w:tc>
          <w:tcPr>
            <w:tcW w:w="566" w:type="dxa"/>
            <w:shd w:val="clear" w:color="auto" w:fill="FFFFFF"/>
            <w:noWrap/>
            <w:vAlign w:val="center"/>
          </w:tcPr>
          <w:p w14:paraId="5E6AB8C9" w14:textId="77777777" w:rsidR="00B939AF" w:rsidRPr="00405361" w:rsidRDefault="00B939AF" w:rsidP="00BB0944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833" w:type="dxa"/>
            <w:shd w:val="clear" w:color="auto" w:fill="FFFFFF"/>
            <w:vAlign w:val="center"/>
          </w:tcPr>
          <w:p w14:paraId="3F3FD74E" w14:textId="5E1A494B" w:rsidR="00B939AF" w:rsidRPr="00405361" w:rsidRDefault="00B939AF" w:rsidP="00187869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Koszty administracyjne nie przekraczają procentowej wartości zadania określonej w ogłoszeniu </w:t>
            </w:r>
            <w:r w:rsidRPr="00405361">
              <w:rPr>
                <w:rFonts w:cstheme="minorHAnsi"/>
                <w:sz w:val="24"/>
                <w:szCs w:val="24"/>
              </w:rPr>
              <w:br/>
              <w:t>o konkursie ofert.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0F338E7A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47ED8834" w14:textId="77777777" w:rsidR="00B939AF" w:rsidRPr="00405361" w:rsidRDefault="00B939AF" w:rsidP="00BB094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3" w:type="dxa"/>
          </w:tcPr>
          <w:p w14:paraId="7E8F2155" w14:textId="511CCEC6" w:rsidR="00B939AF" w:rsidRPr="00405361" w:rsidRDefault="00B939AF" w:rsidP="00BB094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Weryfikuje się czy koszty administracyjne wskazane w Ofercie  nie przekraczają procentowej wartości zadania określonej w ogłoszeniu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>o konkursie ofert.</w:t>
            </w:r>
          </w:p>
          <w:p w14:paraId="53FEB00A" w14:textId="4662029E" w:rsidR="00B939AF" w:rsidRPr="00405361" w:rsidRDefault="00B939AF" w:rsidP="00BB0944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Do kosztów administracyjnych zaliczyć można m.in.: </w:t>
            </w:r>
          </w:p>
          <w:p w14:paraId="6CB45AB4" w14:textId="77777777" w:rsidR="00B939AF" w:rsidRPr="00405361" w:rsidRDefault="00B939AF" w:rsidP="008A70D0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49" w:hanging="283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koszt zatrudnienia koordynatora lub innej osoby odpowiedzialnej za realizację zadania,</w:t>
            </w:r>
          </w:p>
          <w:p w14:paraId="5E089AE2" w14:textId="77777777" w:rsidR="00B939AF" w:rsidRPr="00405361" w:rsidRDefault="00B939AF" w:rsidP="008A70D0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49" w:hanging="283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usługi księgowe (koszt kwalifikowalny proporcjonalnie do okresu świadczenia usługi w ramach realizowanego zadania),</w:t>
            </w:r>
          </w:p>
          <w:p w14:paraId="0B2AB4BC" w14:textId="77777777" w:rsidR="00B939AF" w:rsidRPr="00405361" w:rsidRDefault="00B939AF" w:rsidP="008A70D0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49" w:hanging="283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zakup sprzętu (np. komputerów, drukarek) oraz materiałów biurowych niezbędnych do realizacji zadania,</w:t>
            </w:r>
          </w:p>
          <w:p w14:paraId="0064419B" w14:textId="77777777" w:rsidR="00B939AF" w:rsidRPr="00405361" w:rsidRDefault="00B939AF" w:rsidP="008A70D0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349" w:hanging="283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koszty związane z użytkowaniem pomieszczeń niezbędnych do realizacji zadania.</w:t>
            </w:r>
          </w:p>
          <w:p w14:paraId="2135785B" w14:textId="77777777" w:rsidR="00B939AF" w:rsidRPr="00405361" w:rsidRDefault="00B939AF" w:rsidP="00BB0944">
            <w:pPr>
              <w:pStyle w:val="Akapitzlist"/>
              <w:spacing w:after="0" w:line="276" w:lineRule="auto"/>
              <w:ind w:left="517"/>
              <w:rPr>
                <w:rFonts w:cstheme="minorHAnsi"/>
                <w:sz w:val="6"/>
                <w:szCs w:val="6"/>
              </w:rPr>
            </w:pPr>
          </w:p>
          <w:p w14:paraId="71A236F8" w14:textId="390B5060" w:rsidR="00B939AF" w:rsidRPr="00405361" w:rsidRDefault="00B939AF" w:rsidP="00BB1D48">
            <w:pPr>
              <w:spacing w:after="0" w:line="276" w:lineRule="auto"/>
              <w:rPr>
                <w:rFonts w:cstheme="minorHAnsi"/>
                <w:sz w:val="2"/>
                <w:szCs w:val="2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27AD5AF2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3781"/>
        </w:trPr>
        <w:tc>
          <w:tcPr>
            <w:tcW w:w="566" w:type="dxa"/>
            <w:noWrap/>
            <w:vAlign w:val="center"/>
            <w:hideMark/>
          </w:tcPr>
          <w:p w14:paraId="225E72ED" w14:textId="487276AA" w:rsidR="00B939AF" w:rsidRPr="00405361" w:rsidRDefault="00B939AF" w:rsidP="00D44F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9662EE" w:rsidRPr="00405361">
              <w:rPr>
                <w:rFonts w:cstheme="minorHAnsi"/>
                <w:sz w:val="24"/>
                <w:szCs w:val="24"/>
              </w:rPr>
              <w:t>1</w:t>
            </w:r>
            <w:r w:rsidRPr="0040536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33" w:type="dxa"/>
            <w:vAlign w:val="center"/>
          </w:tcPr>
          <w:p w14:paraId="1C6BC5FE" w14:textId="77777777" w:rsidR="00B939AF" w:rsidRPr="00405361" w:rsidRDefault="00B939AF" w:rsidP="00AC4BFB">
            <w:pPr>
              <w:tabs>
                <w:tab w:val="left" w:pos="2492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84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vAlign w:val="center"/>
          </w:tcPr>
          <w:p w14:paraId="6D975738" w14:textId="77777777" w:rsidR="00B939AF" w:rsidRPr="00405361" w:rsidRDefault="00B939AF" w:rsidP="00D44F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noWrap/>
            <w:vAlign w:val="center"/>
            <w:hideMark/>
          </w:tcPr>
          <w:p w14:paraId="61F9F727" w14:textId="77777777" w:rsidR="00B939AF" w:rsidRPr="00405361" w:rsidRDefault="00B939AF" w:rsidP="00D44F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4D8B7E17" w14:textId="5B930E10" w:rsidR="00B939AF" w:rsidRPr="00405361" w:rsidRDefault="00B939AF" w:rsidP="00D44FA3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Sprawdza się realność przyjętych do osiągnięcia wartości docelowych wskaźników (rezultatów) w odniesieniu przede wszystkim do: wartości finansowej i przedmiotu zadania, czasu i miejsca realizacji oraz innych czynników istotnych dla realizacji przedsięwzięcia.</w:t>
            </w:r>
          </w:p>
          <w:p w14:paraId="7B7119E9" w14:textId="77777777" w:rsidR="00B939AF" w:rsidRPr="00405361" w:rsidRDefault="00B939AF" w:rsidP="00B428A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3C01CCA5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2467"/>
        </w:trPr>
        <w:tc>
          <w:tcPr>
            <w:tcW w:w="566" w:type="dxa"/>
            <w:noWrap/>
            <w:vAlign w:val="center"/>
          </w:tcPr>
          <w:p w14:paraId="4086CB55" w14:textId="41E35FEE" w:rsidR="00B939AF" w:rsidRPr="00405361" w:rsidRDefault="009662EE" w:rsidP="00DA62BB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1</w:t>
            </w:r>
            <w:r w:rsidR="00B939AF" w:rsidRPr="0040536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33" w:type="dxa"/>
            <w:vAlign w:val="center"/>
          </w:tcPr>
          <w:p w14:paraId="0E33586B" w14:textId="77777777" w:rsidR="00B939AF" w:rsidRPr="00405361" w:rsidRDefault="00B939AF" w:rsidP="00DA62BB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Calibri" w:cs="Arial"/>
                <w:sz w:val="24"/>
                <w:szCs w:val="24"/>
              </w:rPr>
              <w:t>Minimum 84% uczestników projektu uzyska kwalifikacje lub nabędzie kompetencje.</w:t>
            </w:r>
          </w:p>
        </w:tc>
        <w:tc>
          <w:tcPr>
            <w:tcW w:w="1842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vAlign w:val="center"/>
          </w:tcPr>
          <w:p w14:paraId="62D3C0DC" w14:textId="77777777" w:rsidR="00B939AF" w:rsidRPr="00405361" w:rsidRDefault="00B939AF" w:rsidP="00DA62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6" w:space="0" w:color="92D050"/>
              <w:left w:val="single" w:sz="6" w:space="0" w:color="92D050"/>
              <w:bottom w:val="single" w:sz="6" w:space="0" w:color="92D050"/>
              <w:right w:val="single" w:sz="6" w:space="0" w:color="92D050"/>
            </w:tcBorders>
            <w:noWrap/>
            <w:vAlign w:val="center"/>
          </w:tcPr>
          <w:p w14:paraId="709A9667" w14:textId="77777777" w:rsidR="00B939AF" w:rsidRPr="00405361" w:rsidRDefault="00B939AF" w:rsidP="00DA62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7588EF7E" w14:textId="77777777" w:rsidR="00B939AF" w:rsidRPr="00405361" w:rsidRDefault="00B939AF" w:rsidP="00DA62BB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Sprawdza się, czy wartość docelowa wskaźnika (rezultatu): </w:t>
            </w:r>
            <w:r w:rsidRPr="00405361">
              <w:rPr>
                <w:rFonts w:cstheme="minorHAnsi"/>
                <w:i/>
                <w:sz w:val="24"/>
                <w:szCs w:val="24"/>
              </w:rPr>
              <w:t>Liczba osób, które uzyskały kwalifikacje lub nabyły kompetencje po opuszczeniu programu</w:t>
            </w:r>
            <w:r w:rsidRPr="00405361">
              <w:rPr>
                <w:rFonts w:cstheme="minorHAnsi"/>
                <w:sz w:val="24"/>
                <w:szCs w:val="24"/>
              </w:rPr>
              <w:t xml:space="preserve"> została założona na poziomie minimum 84%.</w:t>
            </w:r>
          </w:p>
          <w:p w14:paraId="21589B34" w14:textId="77777777" w:rsidR="00B939AF" w:rsidRPr="00405361" w:rsidRDefault="00B939AF" w:rsidP="00AC4BFB">
            <w:pPr>
              <w:autoSpaceDE w:val="0"/>
              <w:autoSpaceDN w:val="0"/>
              <w:adjustRightInd w:val="0"/>
              <w:spacing w:after="24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5A596610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430"/>
        </w:trPr>
        <w:tc>
          <w:tcPr>
            <w:tcW w:w="566" w:type="dxa"/>
            <w:noWrap/>
            <w:vAlign w:val="center"/>
            <w:hideMark/>
          </w:tcPr>
          <w:p w14:paraId="2C14B8A0" w14:textId="30E0FB51" w:rsidR="00B939AF" w:rsidRPr="00405361" w:rsidRDefault="009662EE" w:rsidP="00D44F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1</w:t>
            </w:r>
            <w:r w:rsidR="00B939AF" w:rsidRPr="0040536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33" w:type="dxa"/>
            <w:vAlign w:val="center"/>
          </w:tcPr>
          <w:p w14:paraId="31FB8E12" w14:textId="79DB72C0" w:rsidR="00B939AF" w:rsidRPr="00405361" w:rsidRDefault="00B939AF" w:rsidP="000211AE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Potencjał ekonomiczny Oferenta lub wybranego przez niego </w:t>
            </w:r>
            <w:r w:rsidRPr="00405361">
              <w:rPr>
                <w:rFonts w:cstheme="minorHAnsi"/>
                <w:sz w:val="24"/>
                <w:szCs w:val="24"/>
              </w:rPr>
              <w:lastRenderedPageBreak/>
              <w:t>eksperta/podmiot realizującego formy kształcenia.</w:t>
            </w:r>
          </w:p>
          <w:p w14:paraId="1A860802" w14:textId="77777777" w:rsidR="00B939AF" w:rsidRPr="00405361" w:rsidRDefault="00B939AF" w:rsidP="00214F9A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28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22EDE26F" w14:textId="77777777" w:rsidR="00B939AF" w:rsidRPr="00405361" w:rsidRDefault="00B939AF" w:rsidP="00D44F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Oferta</w:t>
            </w:r>
          </w:p>
        </w:tc>
        <w:tc>
          <w:tcPr>
            <w:tcW w:w="1418" w:type="dxa"/>
            <w:tcBorders>
              <w:top w:val="single" w:sz="6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  <w:hideMark/>
          </w:tcPr>
          <w:p w14:paraId="1B148E86" w14:textId="77777777" w:rsidR="00B939AF" w:rsidRPr="00405361" w:rsidRDefault="00B939AF" w:rsidP="00D44FA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7EAC681E" w14:textId="094C4C27" w:rsidR="00B939AF" w:rsidRPr="00405361" w:rsidRDefault="00B939AF" w:rsidP="00506ACD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Weryfikuje się na podstawie deklaracji zawartej w Ofercie czy formy kształcenia realizowane są przez podmiot (tzn. samodzielnie przez </w:t>
            </w:r>
            <w:r w:rsidRPr="00405361">
              <w:rPr>
                <w:rFonts w:cstheme="minorHAnsi"/>
                <w:sz w:val="24"/>
                <w:szCs w:val="24"/>
              </w:rPr>
              <w:lastRenderedPageBreak/>
              <w:t>Oferenta lub wybranego przez niego eksperta/podmiot), spełniający łącznie następujące warunki:</w:t>
            </w:r>
          </w:p>
          <w:p w14:paraId="37234501" w14:textId="77777777" w:rsidR="00B939AF" w:rsidRPr="00405361" w:rsidRDefault="00B939AF" w:rsidP="00214F9A">
            <w:pPr>
              <w:pStyle w:val="Akapitzlist"/>
              <w:numPr>
                <w:ilvl w:val="0"/>
                <w:numId w:val="19"/>
              </w:numPr>
              <w:ind w:left="304" w:hanging="284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nie zalega z opłacaniem należności z tytułu zobowiązań podatkowych lub z tytułu składek na ubezpieczenia społeczne, </w:t>
            </w:r>
          </w:p>
          <w:p w14:paraId="5F1B05D0" w14:textId="77777777" w:rsidR="00B939AF" w:rsidRPr="00405361" w:rsidRDefault="00B939AF" w:rsidP="00214F9A">
            <w:pPr>
              <w:pStyle w:val="Akapitzlist"/>
              <w:numPr>
                <w:ilvl w:val="0"/>
                <w:numId w:val="19"/>
              </w:numPr>
              <w:ind w:left="304" w:hanging="284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nie pozostaje pod zarządem komisarycznym, </w:t>
            </w:r>
          </w:p>
          <w:p w14:paraId="2ABADD39" w14:textId="77777777" w:rsidR="00B939AF" w:rsidRPr="00405361" w:rsidRDefault="00B939AF" w:rsidP="00214F9A">
            <w:pPr>
              <w:pStyle w:val="Akapitzlist"/>
              <w:numPr>
                <w:ilvl w:val="0"/>
                <w:numId w:val="19"/>
              </w:numPr>
              <w:ind w:left="304" w:hanging="284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nie zostało wobec niego wszczęte postępowanie likwidacyjne </w:t>
            </w:r>
          </w:p>
          <w:p w14:paraId="5DC59352" w14:textId="77777777" w:rsidR="00B939AF" w:rsidRPr="00405361" w:rsidRDefault="00B939AF" w:rsidP="007572E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 poprawienia Oferty w części dotyczącej spełnienia tego kryterium.</w:t>
            </w:r>
          </w:p>
        </w:tc>
      </w:tr>
      <w:tr w:rsidR="00B939AF" w:rsidRPr="00405361" w14:paraId="32C40A7F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430"/>
        </w:trPr>
        <w:tc>
          <w:tcPr>
            <w:tcW w:w="566" w:type="dxa"/>
            <w:noWrap/>
            <w:vAlign w:val="center"/>
          </w:tcPr>
          <w:p w14:paraId="32AD5871" w14:textId="3CE3FADE" w:rsidR="00B939AF" w:rsidRPr="00405361" w:rsidRDefault="009662EE" w:rsidP="00A8766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B939AF" w:rsidRPr="0040536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33" w:type="dxa"/>
            <w:vAlign w:val="center"/>
          </w:tcPr>
          <w:p w14:paraId="3F26BEB8" w14:textId="07BE28A6" w:rsidR="00B939AF" w:rsidRPr="00405361" w:rsidRDefault="00B939AF" w:rsidP="005C64A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Potencjał techniczny Oferenta lub wybranego przez niego eksperta/podmiot realizującego formy kształcenia.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4C6F6040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14:paraId="67CC550F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24E80A2D" w14:textId="0476DD5D" w:rsidR="00B939AF" w:rsidRPr="00405361" w:rsidRDefault="00B939AF" w:rsidP="00B55949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Weryfikuje się na podstawie deklaracji zawartej w Ofercie, czy formy kształcenia realizowane są przez podmiot (tzn. samodzielnie przez Oferenta lub wybranego przez niego eksperta/podmiot), spełniający na etapie realizacji zadania łącznie następujące warunki:</w:t>
            </w:r>
          </w:p>
          <w:p w14:paraId="74DB1F22" w14:textId="5F16EB96" w:rsidR="00B939AF" w:rsidRPr="00405361" w:rsidRDefault="00B939AF" w:rsidP="00B55949">
            <w:pPr>
              <w:pStyle w:val="Akapitzlist"/>
              <w:numPr>
                <w:ilvl w:val="0"/>
                <w:numId w:val="18"/>
              </w:numPr>
              <w:ind w:left="304" w:hanging="284"/>
              <w:rPr>
                <w:rFonts w:cstheme="minorHAnsi"/>
                <w:b/>
                <w:i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będzie dysponował wyposażeniem biurowym zapewniającym właściwe przechowywanie dokumentacji związanej z realizacją form kształcenia,</w:t>
            </w:r>
          </w:p>
          <w:p w14:paraId="154663CD" w14:textId="5BBE5F15" w:rsidR="00B939AF" w:rsidRPr="00405361" w:rsidRDefault="00B939AF" w:rsidP="00B55949">
            <w:pPr>
              <w:pStyle w:val="Akapitzlist"/>
              <w:numPr>
                <w:ilvl w:val="0"/>
                <w:numId w:val="18"/>
              </w:numPr>
              <w:ind w:left="304" w:hanging="284"/>
              <w:rPr>
                <w:rFonts w:cstheme="minorHAnsi"/>
                <w:b/>
                <w:i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będzie dysponował urządzeniami technicznymi  zapewniającymi właściwą obsługę uczestników form kształcenia oraz łączność z tymi uczestnikami, w szczególności sprzętem komputerowym wraz z oprogramowaniem biurowym oraz sprzętem zapewniającym </w:t>
            </w:r>
            <w:r w:rsidRPr="00405361">
              <w:rPr>
                <w:rFonts w:cstheme="minorHAnsi"/>
                <w:sz w:val="24"/>
                <w:szCs w:val="24"/>
              </w:rPr>
              <w:lastRenderedPageBreak/>
              <w:t>możliwość korzystania z usług telefonicznych i usług dostępu do Internetu,</w:t>
            </w:r>
          </w:p>
          <w:p w14:paraId="486F5A1B" w14:textId="480788E0" w:rsidR="00B939AF" w:rsidRPr="00405361" w:rsidRDefault="00B939AF" w:rsidP="00FF2910">
            <w:pPr>
              <w:pStyle w:val="Akapitzlist"/>
              <w:numPr>
                <w:ilvl w:val="0"/>
                <w:numId w:val="18"/>
              </w:numPr>
              <w:ind w:left="304" w:hanging="284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będzie prowadził ewidencję zrealizowanych form kształcenia, obejmującą w szczególności dane uczestników tych form. </w:t>
            </w:r>
          </w:p>
          <w:p w14:paraId="72E0A535" w14:textId="77777777" w:rsidR="00B939AF" w:rsidRPr="00405361" w:rsidRDefault="00B939AF" w:rsidP="00A8766A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13668912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430"/>
        </w:trPr>
        <w:tc>
          <w:tcPr>
            <w:tcW w:w="566" w:type="dxa"/>
            <w:noWrap/>
            <w:vAlign w:val="center"/>
          </w:tcPr>
          <w:p w14:paraId="25D3766A" w14:textId="41CE3674" w:rsidR="00B939AF" w:rsidRPr="00405361" w:rsidRDefault="009662EE" w:rsidP="00A8766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B939AF" w:rsidRPr="0040536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33" w:type="dxa"/>
            <w:vAlign w:val="center"/>
          </w:tcPr>
          <w:p w14:paraId="3C7296E7" w14:textId="158B0439" w:rsidR="00B939AF" w:rsidRPr="00405361" w:rsidRDefault="00B939AF" w:rsidP="00A876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Potencjał kadrowy </w:t>
            </w:r>
            <w:r w:rsidRPr="00405361">
              <w:rPr>
                <w:rFonts w:cstheme="minorHAnsi"/>
                <w:sz w:val="24"/>
                <w:szCs w:val="24"/>
              </w:rPr>
              <w:br/>
              <w:t>i zapewnienie należytej jakości realizacji form kształcenia przez Oferenta lub wybranego przez niego eksperta/podmiot.</w:t>
            </w:r>
          </w:p>
          <w:p w14:paraId="1313DFF5" w14:textId="77777777" w:rsidR="00B939AF" w:rsidRPr="00405361" w:rsidRDefault="00B939AF" w:rsidP="00A876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7C836AC7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14:paraId="58A45E03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34B76D89" w14:textId="2AF85E55" w:rsidR="00B939AF" w:rsidRPr="00405361" w:rsidRDefault="00B939AF" w:rsidP="00B55949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Weryfikuje się na podstawie deklaracji zawartej w Ofercie, czy formy kształcenia realizowane są przez podmiot (tzn. samodzielnie przez Oferenta lub wybranego przez niego eksperta/podmiot) spełniający na etapie realizacji zadania łącznie następujące warunki:</w:t>
            </w:r>
          </w:p>
          <w:p w14:paraId="7BF1EF71" w14:textId="77FB003C" w:rsidR="00B939AF" w:rsidRPr="00405361" w:rsidRDefault="00B939AF" w:rsidP="00AF09D7">
            <w:pPr>
              <w:pStyle w:val="Akapitzlist"/>
              <w:numPr>
                <w:ilvl w:val="0"/>
                <w:numId w:val="20"/>
              </w:numPr>
              <w:ind w:left="304" w:hanging="284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zapewni realizację form kształcenia przez osoby - ekspertów, którzy posiadają co najmniej 2-letnie doświadczenie w obszarze merytorycznym zaproponowanym w Ofercie oraz wykształcenie wyższe/zawodowe lub certyfikaty/zaświadczenia/inne dokumenty potwierdzające kompetencje trenerskie umożliwiające przeprowadzenie danej formy kształcenia, </w:t>
            </w:r>
          </w:p>
          <w:p w14:paraId="1C8ABF5E" w14:textId="59357146" w:rsidR="00E02F3D" w:rsidRPr="00405361" w:rsidRDefault="00B939AF" w:rsidP="00FF2910">
            <w:pPr>
              <w:pStyle w:val="Akapitzlist"/>
              <w:numPr>
                <w:ilvl w:val="0"/>
                <w:numId w:val="20"/>
              </w:numPr>
              <w:ind w:left="304" w:hanging="284"/>
              <w:rPr>
                <w:rFonts w:asciiTheme="majorHAnsi" w:eastAsiaTheme="majorEastAsia" w:hAnsiTheme="majorHAnsi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zapewni nabycie i/lub podnoszenie kwalifikacji uczestnikom przez instytucję certyfikującą, o której mowa w ustawie z dnia 22 grudnia 2015 r. o </w:t>
            </w:r>
            <w:r w:rsidRPr="00405361">
              <w:rPr>
                <w:rFonts w:cstheme="minorHAnsi"/>
                <w:i/>
                <w:sz w:val="24"/>
                <w:szCs w:val="24"/>
              </w:rPr>
              <w:t>Zintegrowanym Systemie Kwalifikacji</w:t>
            </w:r>
            <w:r w:rsidRPr="00405361">
              <w:rPr>
                <w:rFonts w:cstheme="minorHAnsi"/>
                <w:sz w:val="24"/>
                <w:szCs w:val="24"/>
              </w:rPr>
              <w:t xml:space="preserve">, lub podmiot działający na podstawie upoważnienia, o którym mowa w art. 47 ust. </w:t>
            </w:r>
            <w:r w:rsidRPr="00405361">
              <w:rPr>
                <w:rFonts w:cstheme="minorHAnsi"/>
                <w:sz w:val="24"/>
                <w:szCs w:val="24"/>
              </w:rPr>
              <w:lastRenderedPageBreak/>
              <w:t>2 tej ustawy</w:t>
            </w:r>
            <w:r w:rsidR="00E02F3D" w:rsidRPr="00405361">
              <w:rPr>
                <w:rFonts w:cstheme="minorHAnsi"/>
                <w:sz w:val="24"/>
                <w:szCs w:val="24"/>
              </w:rPr>
              <w:t>. W</w:t>
            </w:r>
            <w:r w:rsidR="00992DE5" w:rsidRPr="00405361">
              <w:rPr>
                <w:rFonts w:cstheme="minorHAnsi"/>
                <w:sz w:val="24"/>
                <w:szCs w:val="24"/>
              </w:rPr>
              <w:t xml:space="preserve"> przypadku, gdy kwalifikacje nie są zarejestrowane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="00E02F3D" w:rsidRPr="00405361">
              <w:rPr>
                <w:rFonts w:cstheme="minorHAnsi"/>
                <w:sz w:val="24"/>
                <w:szCs w:val="24"/>
              </w:rPr>
              <w:t>w</w:t>
            </w:r>
            <w:r w:rsidR="00992DE5" w:rsidRPr="00405361">
              <w:rPr>
                <w:rFonts w:cstheme="minorHAnsi"/>
                <w:sz w:val="24"/>
                <w:szCs w:val="24"/>
              </w:rPr>
              <w:t xml:space="preserve"> Zintegrowanym Rejestrze Kwalifikacji,</w:t>
            </w:r>
            <w:r w:rsidR="003C045B" w:rsidRPr="00405361">
              <w:rPr>
                <w:rFonts w:cstheme="minorHAnsi"/>
                <w:sz w:val="24"/>
                <w:szCs w:val="24"/>
              </w:rPr>
              <w:t xml:space="preserve"> należy </w:t>
            </w:r>
            <w:r w:rsidR="00992DE5" w:rsidRPr="00405361">
              <w:rPr>
                <w:rFonts w:cstheme="minorHAnsi"/>
                <w:sz w:val="24"/>
                <w:szCs w:val="24"/>
              </w:rPr>
              <w:t xml:space="preserve">wskazać podstawę uprawnień do przeprowadzenia procesów walidacji lub certyfikowania, tj.: </w:t>
            </w:r>
          </w:p>
          <w:p w14:paraId="15243700" w14:textId="77777777" w:rsidR="00E02F3D" w:rsidRPr="00405361" w:rsidRDefault="00992DE5" w:rsidP="00E02F3D">
            <w:pPr>
              <w:pStyle w:val="Akapitzlist"/>
              <w:numPr>
                <w:ilvl w:val="0"/>
                <w:numId w:val="30"/>
              </w:numPr>
              <w:rPr>
                <w:rFonts w:asciiTheme="majorHAnsi" w:eastAsiaTheme="majorEastAsia" w:hAnsiTheme="majorHAnsi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uprawnienie do realizacji tych procesów na mocy innych przepisów prawa lub uprawnienie do wydawania dokumentów potwierdzających uzyskanie kwalifikacji lub</w:t>
            </w:r>
          </w:p>
          <w:p w14:paraId="0B7BB79E" w14:textId="26A2BEA1" w:rsidR="00B939AF" w:rsidRPr="00405361" w:rsidRDefault="00992DE5" w:rsidP="00E02F3D">
            <w:pPr>
              <w:pStyle w:val="Akapitzlist"/>
              <w:numPr>
                <w:ilvl w:val="0"/>
                <w:numId w:val="30"/>
              </w:numPr>
              <w:rPr>
                <w:rFonts w:asciiTheme="majorHAnsi" w:eastAsiaTheme="majorEastAsia" w:hAnsiTheme="majorHAnsi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status organu władz publicznych lub samorządów zawodowych, uprawnionych do wydawania dokumentów potwierdzających kwalifikację na podstawie ustawy lub rozporzą</w:t>
            </w:r>
            <w:r w:rsidR="003C045B" w:rsidRPr="00405361">
              <w:rPr>
                <w:rFonts w:cstheme="minorHAnsi"/>
                <w:sz w:val="24"/>
                <w:szCs w:val="24"/>
              </w:rPr>
              <w:t>dzenia)</w:t>
            </w:r>
            <w:r w:rsidRPr="00405361">
              <w:rPr>
                <w:rFonts w:cstheme="minorHAnsi"/>
                <w:sz w:val="24"/>
                <w:szCs w:val="24"/>
              </w:rPr>
              <w:t>.</w:t>
            </w:r>
          </w:p>
          <w:p w14:paraId="243FDBBA" w14:textId="77777777" w:rsidR="00B939AF" w:rsidRPr="00405361" w:rsidRDefault="00B939AF" w:rsidP="00FF2910">
            <w:pPr>
              <w:pStyle w:val="Akapitzlist"/>
              <w:numPr>
                <w:ilvl w:val="0"/>
                <w:numId w:val="20"/>
              </w:numPr>
              <w:ind w:left="304" w:hanging="284"/>
              <w:rPr>
                <w:rFonts w:asciiTheme="majorHAnsi" w:eastAsiaTheme="majorEastAsia" w:hAnsiTheme="majorHAnsi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prowadzi działalność zgodnie z dokumentami rejestrowymi oraz obowiązującymi przepisami prawa,</w:t>
            </w:r>
          </w:p>
          <w:p w14:paraId="40DD324E" w14:textId="7247611E" w:rsidR="00B939AF" w:rsidRPr="00405361" w:rsidRDefault="00B939AF" w:rsidP="00FF2910">
            <w:pPr>
              <w:pStyle w:val="Akapitzlist"/>
              <w:numPr>
                <w:ilvl w:val="0"/>
                <w:numId w:val="20"/>
              </w:numPr>
              <w:ind w:left="304" w:hanging="284"/>
              <w:rPr>
                <w:rFonts w:asciiTheme="majorHAnsi" w:eastAsiaTheme="majorEastAsia" w:hAnsiTheme="majorHAnsi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zapewni procedury kontroli wewnętrznej i ewaluacji tj. system monitorowania jakości form kształcenia, skutecznej komunikacji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 xml:space="preserve">i zadowolenia uczestników zadania (np. ankiety), w szczególności identyfikacji oraz sposobu likwidacji zagrożeń i wykorzystania szans, </w:t>
            </w:r>
          </w:p>
          <w:p w14:paraId="00DFBBF9" w14:textId="61093ABE" w:rsidR="00B939AF" w:rsidRPr="00405361" w:rsidRDefault="00B939AF" w:rsidP="00FF2910">
            <w:pPr>
              <w:pStyle w:val="Akapitzlist"/>
              <w:numPr>
                <w:ilvl w:val="0"/>
                <w:numId w:val="20"/>
              </w:numPr>
              <w:ind w:left="304" w:hanging="284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zapewni nadzór nad dokumentami, nadzór nad realizacją form kształcenia oraz ich zgodności z Ofertą.</w:t>
            </w:r>
          </w:p>
          <w:p w14:paraId="223AE692" w14:textId="77777777" w:rsidR="00B939AF" w:rsidRPr="00405361" w:rsidRDefault="00B939AF" w:rsidP="00A8766A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020DAC0F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430"/>
        </w:trPr>
        <w:tc>
          <w:tcPr>
            <w:tcW w:w="566" w:type="dxa"/>
            <w:noWrap/>
            <w:vAlign w:val="center"/>
          </w:tcPr>
          <w:p w14:paraId="5FA53CEC" w14:textId="7CF1B788" w:rsidR="00B939AF" w:rsidRPr="00405361" w:rsidRDefault="009662EE" w:rsidP="00A8766A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B939AF" w:rsidRPr="0040536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33" w:type="dxa"/>
            <w:vAlign w:val="center"/>
          </w:tcPr>
          <w:p w14:paraId="611F0B37" w14:textId="2787C869" w:rsidR="00B939AF" w:rsidRPr="00405361" w:rsidRDefault="00B939AF" w:rsidP="00A876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Standardy realizacji form kształcenia przez Oferenta lub wybranego przez niego eksperta/podmiot. </w:t>
            </w:r>
          </w:p>
          <w:p w14:paraId="7EFE22E1" w14:textId="77777777" w:rsidR="00B939AF" w:rsidRPr="00405361" w:rsidRDefault="00B939AF" w:rsidP="00A8766A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768D1323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14:paraId="1D241A3B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0D0F0E4C" w14:textId="7C8D8E90" w:rsidR="00B939AF" w:rsidRPr="00405361" w:rsidRDefault="00B939AF" w:rsidP="00E6720F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Weryfikuje się na podstawie deklaracji zawartej w Ofercie czy formy kształcenia</w:t>
            </w:r>
            <w:r w:rsidRPr="00405361" w:rsidDel="00845BB2">
              <w:rPr>
                <w:rFonts w:cstheme="minorHAnsi"/>
                <w:sz w:val="24"/>
                <w:szCs w:val="24"/>
              </w:rPr>
              <w:t xml:space="preserve"> </w:t>
            </w:r>
            <w:r w:rsidRPr="00405361">
              <w:rPr>
                <w:rFonts w:cstheme="minorHAnsi"/>
                <w:sz w:val="24"/>
                <w:szCs w:val="24"/>
              </w:rPr>
              <w:t>realizowane są przez podmiot (tzn. samodzielnie przez Oferenta lub wybranego przez niego eksperta/podmiot), spełniający na etapie realizacji zadania łącznie następujące warunki :</w:t>
            </w:r>
          </w:p>
          <w:p w14:paraId="55F81B73" w14:textId="70523F1C" w:rsidR="00B939AF" w:rsidRPr="00405361" w:rsidRDefault="00B939AF" w:rsidP="00FF2910">
            <w:pPr>
              <w:pStyle w:val="Akapitzlist"/>
              <w:numPr>
                <w:ilvl w:val="0"/>
                <w:numId w:val="22"/>
              </w:numPr>
              <w:ind w:left="445" w:hanging="425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przestrzega zasad równego traktowania wszystkich uczestników zadania,</w:t>
            </w:r>
          </w:p>
          <w:p w14:paraId="2A41E332" w14:textId="1E4C062B" w:rsidR="00B939AF" w:rsidRPr="00405361" w:rsidRDefault="00B939AF" w:rsidP="00FF2910">
            <w:pPr>
              <w:pStyle w:val="Akapitzlist"/>
              <w:numPr>
                <w:ilvl w:val="0"/>
                <w:numId w:val="22"/>
              </w:numPr>
              <w:ind w:left="445" w:hanging="425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zapewnia, że oferowane przez oferenta lub eksperta/podmiot formy kształcenia będą wykonane z należytą starannością oraz zgodnie z Ofertą,</w:t>
            </w:r>
          </w:p>
          <w:p w14:paraId="3CB5B587" w14:textId="2C233D72" w:rsidR="00B939AF" w:rsidRPr="00405361" w:rsidRDefault="00B939AF" w:rsidP="00FF2910">
            <w:pPr>
              <w:pStyle w:val="Akapitzlist"/>
              <w:numPr>
                <w:ilvl w:val="0"/>
                <w:numId w:val="22"/>
              </w:numPr>
              <w:ind w:left="445" w:hanging="425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zapewnia poufność informacji uzyskanych w trakcie realizacji zadania, </w:t>
            </w:r>
          </w:p>
          <w:p w14:paraId="2201D702" w14:textId="55D6D8A4" w:rsidR="00B939AF" w:rsidRPr="00405361" w:rsidRDefault="00B939AF" w:rsidP="00845BB2">
            <w:pPr>
              <w:pStyle w:val="Akapitzlist"/>
              <w:numPr>
                <w:ilvl w:val="0"/>
                <w:numId w:val="22"/>
              </w:numPr>
              <w:ind w:left="445" w:hanging="425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podda się kontroli mającej na celu sprawdzenie faktycznej realizacji form kształcenia i ich zgodności z Ofertą. Kontrola może zostać przeprowadzona przez UMWO, Instytucję Zarządzającą Regionalnym Programem Operacyjnym</w:t>
            </w:r>
            <w:r w:rsidRPr="00405361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Pr="00405361">
              <w:rPr>
                <w:rFonts w:cstheme="minorHAnsi"/>
                <w:sz w:val="24"/>
                <w:szCs w:val="24"/>
              </w:rPr>
              <w:t xml:space="preserve"> lub inne upoważnione przez UMWO instytucje. Jednocześnie instytucja ta może wystąpić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lastRenderedPageBreak/>
              <w:t xml:space="preserve">o przedstawienie metodologii ustalenia kosztów zadania, jego poszczególnych składników oraz dokumentów związanych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>z osobami, podmiotami realizującymi formy kształcenia.</w:t>
            </w:r>
          </w:p>
          <w:p w14:paraId="3BA22ED6" w14:textId="77777777" w:rsidR="00B939AF" w:rsidRPr="00405361" w:rsidRDefault="00B939AF" w:rsidP="00A8766A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21C2C0A8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430"/>
        </w:trPr>
        <w:tc>
          <w:tcPr>
            <w:tcW w:w="566" w:type="dxa"/>
            <w:noWrap/>
            <w:vAlign w:val="center"/>
            <w:hideMark/>
          </w:tcPr>
          <w:p w14:paraId="618E78BD" w14:textId="7C076DAC" w:rsidR="00B939AF" w:rsidRPr="00405361" w:rsidRDefault="009662EE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B939AF" w:rsidRPr="0040536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33" w:type="dxa"/>
            <w:vAlign w:val="center"/>
          </w:tcPr>
          <w:p w14:paraId="31BADAD5" w14:textId="417DA17D" w:rsidR="00B939AF" w:rsidRPr="00405361" w:rsidRDefault="00B939AF" w:rsidP="0037527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Pozytywny wpływ na zasadę niedyskryminacji, </w:t>
            </w:r>
            <w:r w:rsidRPr="00405361">
              <w:rPr>
                <w:rFonts w:cstheme="minorHAnsi"/>
                <w:sz w:val="24"/>
                <w:szCs w:val="24"/>
              </w:rPr>
              <w:br/>
              <w:t xml:space="preserve">w tym dostępności dla osób </w:t>
            </w:r>
            <w:r w:rsidRPr="00405361">
              <w:rPr>
                <w:rFonts w:cstheme="minorHAnsi"/>
                <w:sz w:val="24"/>
                <w:szCs w:val="24"/>
              </w:rPr>
              <w:br/>
              <w:t xml:space="preserve">z niepełnosprawnościami oraz spełnienie wymogów dostępności dla osób ze szczególnymi potrzebami.  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6869E4A2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  <w:hideMark/>
          </w:tcPr>
          <w:p w14:paraId="41751117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431D6AF5" w14:textId="77777777" w:rsidR="00B939AF" w:rsidRPr="00405361" w:rsidRDefault="00B939AF" w:rsidP="00A8766A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405361">
              <w:rPr>
                <w:rFonts w:eastAsia="Calibri" w:cstheme="minorHAnsi"/>
                <w:iCs/>
                <w:sz w:val="24"/>
                <w:szCs w:val="24"/>
              </w:rPr>
              <w:t>Weryfikuje się, czy Oferent spełnił  wymogi dotyczące pozytywnego wpływu zadania na zasadę niedyskryminacji, w tym zapewnił dostępność dla osób z niepełnosprawnościami</w:t>
            </w:r>
            <w:r w:rsidRPr="00405361">
              <w:rPr>
                <w:rFonts w:cstheme="minorHAnsi"/>
                <w:sz w:val="24"/>
                <w:szCs w:val="24"/>
              </w:rPr>
              <w:t xml:space="preserve"> oraz spełni wymogi dostępności dla osób ze szczególnymi potrzebami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. </w:t>
            </w:r>
          </w:p>
          <w:p w14:paraId="5A9D1D68" w14:textId="0BA90A4F" w:rsidR="00B939AF" w:rsidRPr="00405361" w:rsidRDefault="00B939AF" w:rsidP="00A8766A">
            <w:pPr>
              <w:rPr>
                <w:rFonts w:eastAsia="Calibri" w:cstheme="minorHAnsi"/>
                <w:iCs/>
                <w:sz w:val="24"/>
                <w:szCs w:val="24"/>
              </w:rPr>
            </w:pPr>
            <w:r w:rsidRPr="00405361">
              <w:rPr>
                <w:rFonts w:eastAsia="Calibri" w:cstheme="minorHAnsi"/>
                <w:iCs/>
                <w:sz w:val="24"/>
                <w:szCs w:val="24"/>
              </w:rPr>
              <w:t>Przez pozytywny wpływ należy rozumieć zapewnienie dostępności do oferowanego w zadaniu  wsparcia dla wszystkich jego uczestników oraz zapewnienie dostępności wszystkich produktów Oferty (które nie zostały uznane za neutralne) dla wszystkich uczestników zadania.</w:t>
            </w:r>
          </w:p>
          <w:p w14:paraId="587E07E8" w14:textId="32B19888" w:rsidR="00B939AF" w:rsidRPr="00405361" w:rsidRDefault="00B939AF" w:rsidP="00F73054">
            <w:pPr>
              <w:spacing w:after="80"/>
              <w:rPr>
                <w:rFonts w:eastAsia="Calibri" w:cstheme="minorHAnsi"/>
                <w:iCs/>
                <w:sz w:val="24"/>
                <w:szCs w:val="24"/>
              </w:rPr>
            </w:pP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W ramach zadania Oferent musi zapewnić standardy opisane </w:t>
            </w:r>
            <w:r w:rsidR="004D791E">
              <w:rPr>
                <w:rFonts w:eastAsia="Calibri" w:cstheme="minorHAnsi"/>
                <w:iCs/>
                <w:sz w:val="24"/>
                <w:szCs w:val="24"/>
              </w:rPr>
              <w:br/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w </w:t>
            </w:r>
            <w:r w:rsidRPr="00405361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Wytycznych w zakresie realizacji zasady równości szans </w:t>
            </w:r>
            <w:r w:rsidR="004D791E">
              <w:rPr>
                <w:rFonts w:eastAsia="Calibri" w:cstheme="minorHAnsi"/>
                <w:i/>
                <w:iCs/>
                <w:sz w:val="24"/>
                <w:szCs w:val="24"/>
              </w:rPr>
              <w:br/>
            </w:r>
            <w:r w:rsidRPr="00405361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i niedyskryminacji, w tym dostępności dla osób z niepełnosprawnościami oraz zasady równości szans kobiet i mężczyzn w ramach funduszy unijnych na lata 2014-2020 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oraz wymogi, o których mowa w art. 6 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lastRenderedPageBreak/>
              <w:t>ustawy</w:t>
            </w:r>
            <w:r w:rsidRPr="00405361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z dnia 16 lipca 2019 r. </w:t>
            </w:r>
            <w:r w:rsidRPr="00405361">
              <w:rPr>
                <w:rFonts w:eastAsia="Calibri" w:cstheme="minorHAnsi"/>
                <w:i/>
                <w:iCs/>
                <w:sz w:val="24"/>
                <w:szCs w:val="24"/>
              </w:rPr>
              <w:t>o zapewnieniu dostępności osobom ze szczególnymi potrzebami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7602230C" w14:textId="77777777" w:rsidR="00B939AF" w:rsidRPr="00405361" w:rsidRDefault="00B939AF" w:rsidP="00A8766A">
            <w:pPr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4B078669" w14:textId="77777777" w:rsidR="00B939AF" w:rsidRPr="00405361" w:rsidRDefault="00B939AF" w:rsidP="00A8766A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47DA9209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430"/>
        </w:trPr>
        <w:tc>
          <w:tcPr>
            <w:tcW w:w="566" w:type="dxa"/>
            <w:noWrap/>
            <w:vAlign w:val="center"/>
          </w:tcPr>
          <w:p w14:paraId="47659F02" w14:textId="589B8909" w:rsidR="00B939AF" w:rsidRPr="00405361" w:rsidRDefault="00734308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B939AF" w:rsidRPr="0040536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33" w:type="dxa"/>
            <w:vAlign w:val="center"/>
          </w:tcPr>
          <w:p w14:paraId="2091EF7D" w14:textId="7CC733FE" w:rsidR="00B939AF" w:rsidRPr="00405361" w:rsidRDefault="00B939AF" w:rsidP="005860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Zrealizowane w ramach zadania formy kształcenia, w przypadku </w:t>
            </w:r>
            <w:r w:rsidRPr="00405361">
              <w:rPr>
                <w:rFonts w:cstheme="minorHAnsi"/>
                <w:sz w:val="24"/>
                <w:szCs w:val="24"/>
                <w:u w:val="single"/>
              </w:rPr>
              <w:t>kwalifikacji</w:t>
            </w:r>
            <w:r w:rsidRPr="00405361">
              <w:rPr>
                <w:rFonts w:cstheme="minorHAnsi"/>
                <w:sz w:val="24"/>
                <w:szCs w:val="24"/>
              </w:rPr>
              <w:t xml:space="preserve">, zakończą się formalnym wynikiem oceny </w:t>
            </w:r>
            <w:r w:rsidRPr="00405361">
              <w:rPr>
                <w:rFonts w:cstheme="minorHAnsi"/>
                <w:sz w:val="24"/>
                <w:szCs w:val="24"/>
              </w:rPr>
              <w:br/>
              <w:t xml:space="preserve">i walidacji oraz uzyskaniem certyfikatu zgodnie </w:t>
            </w:r>
            <w:r w:rsidRPr="00405361">
              <w:rPr>
                <w:rFonts w:cstheme="minorHAnsi"/>
                <w:sz w:val="24"/>
                <w:szCs w:val="24"/>
              </w:rPr>
              <w:br/>
              <w:t xml:space="preserve">z warunkami określonymi </w:t>
            </w:r>
            <w:r w:rsidRPr="00405361">
              <w:rPr>
                <w:rFonts w:cstheme="minorHAnsi"/>
                <w:sz w:val="24"/>
                <w:szCs w:val="24"/>
              </w:rPr>
              <w:br/>
              <w:t xml:space="preserve">w ogłoszeniu </w:t>
            </w:r>
            <w:r w:rsidRPr="00405361">
              <w:rPr>
                <w:rFonts w:cstheme="minorHAnsi"/>
                <w:sz w:val="24"/>
                <w:szCs w:val="24"/>
              </w:rPr>
              <w:br/>
              <w:t>o konkursie ofert.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199D4722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14:paraId="41BEAA16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4A8FD373" w14:textId="34F45B03" w:rsidR="00B939AF" w:rsidRPr="00405361" w:rsidRDefault="00B939AF" w:rsidP="00A8766A">
            <w:pPr>
              <w:autoSpaceDE w:val="0"/>
              <w:autoSpaceDN w:val="0"/>
              <w:adjustRightInd w:val="0"/>
              <w:rPr>
                <w:rFonts w:eastAsia="Calibri" w:cstheme="minorHAnsi"/>
                <w:iCs/>
                <w:sz w:val="24"/>
                <w:szCs w:val="24"/>
              </w:rPr>
            </w:pP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Weryfikuje się na podstawie deklaracji zawartej w Ofercie, iż zaplanowane </w:t>
            </w:r>
            <w:r w:rsidRPr="00405361">
              <w:rPr>
                <w:rFonts w:cstheme="minorHAnsi"/>
                <w:sz w:val="24"/>
                <w:szCs w:val="24"/>
              </w:rPr>
              <w:t>formy kształcenia, w przypadku kwalifikacji, zakończą się formalnym wynikiem oceny i walidacji oraz uzyskaniem certyfikatu.</w:t>
            </w:r>
          </w:p>
          <w:p w14:paraId="0AAFCB3B" w14:textId="77777777" w:rsidR="00B939AF" w:rsidRPr="00405361" w:rsidRDefault="00B939AF" w:rsidP="00A8766A">
            <w:pPr>
              <w:autoSpaceDE w:val="0"/>
              <w:autoSpaceDN w:val="0"/>
              <w:adjustRightInd w:val="0"/>
              <w:rPr>
                <w:rFonts w:eastAsia="Calibri" w:cstheme="minorHAnsi"/>
                <w:iCs/>
                <w:sz w:val="24"/>
                <w:szCs w:val="24"/>
              </w:rPr>
            </w:pPr>
            <w:r w:rsidRPr="00405361">
              <w:rPr>
                <w:rFonts w:eastAsia="Calibri" w:cstheme="minorHAnsi"/>
                <w:b/>
                <w:iCs/>
                <w:sz w:val="24"/>
                <w:szCs w:val="24"/>
              </w:rPr>
              <w:t>Kwalifikacje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 należy rozumieć  jako formalny wynik oceny i walidacji, który uzyskuje się w sytuacji, kiedy właściwy organ uznaje, że dana osoba osiągnęła efekty uczenia się spełniające określone standardy. Powyższe nastąpi poprzez certyfikację.</w:t>
            </w:r>
          </w:p>
          <w:p w14:paraId="151451DB" w14:textId="5D1C8D7C" w:rsidR="00B939AF" w:rsidRPr="00405361" w:rsidRDefault="00B939AF" w:rsidP="00A8766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 xml:space="preserve">Walidacja 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to wieloetapowy proces sprawdzania, czy – niezależnie od sposobu uczenia się – efekty uczenia się wymagane dla danej kwalifikacji zostały osiągnięte. Walidacja poprzedza certyfikowanie. Walidacja obejmuje </w:t>
            </w:r>
            <w:r w:rsidRPr="00405361">
              <w:rPr>
                <w:rFonts w:eastAsia="Calibri" w:cstheme="minorHAnsi"/>
                <w:iCs/>
                <w:sz w:val="24"/>
                <w:szCs w:val="24"/>
                <w:u w:val="single"/>
              </w:rPr>
              <w:t>identyfikację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405361">
              <w:rPr>
                <w:rFonts w:eastAsia="Calibri" w:cstheme="minorHAnsi"/>
                <w:iCs/>
                <w:sz w:val="24"/>
                <w:szCs w:val="24"/>
                <w:u w:val="single"/>
              </w:rPr>
              <w:t>i dokumentację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 posiadanych efektów uczenia się oraz ich </w:t>
            </w:r>
            <w:r w:rsidRPr="00405361">
              <w:rPr>
                <w:rFonts w:eastAsia="Calibri" w:cstheme="minorHAnsi"/>
                <w:iCs/>
                <w:sz w:val="24"/>
                <w:szCs w:val="24"/>
                <w:u w:val="single"/>
              </w:rPr>
              <w:t>weryfikację</w:t>
            </w: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 w odniesieniu do wymagań określonych dla kwalifikacji.</w:t>
            </w:r>
          </w:p>
          <w:p w14:paraId="4794F39C" w14:textId="77777777" w:rsidR="00B939AF" w:rsidRPr="00405361" w:rsidRDefault="00B939AF" w:rsidP="00A8766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Certyfikowanie </w:t>
            </w:r>
            <w:r w:rsidRPr="00405361">
              <w:rPr>
                <w:rFonts w:eastAsia="Calibri" w:cstheme="minorHAnsi"/>
                <w:sz w:val="24"/>
                <w:szCs w:val="24"/>
              </w:rPr>
      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      </w:r>
          </w:p>
          <w:p w14:paraId="3852723A" w14:textId="77777777" w:rsidR="00B939AF" w:rsidRPr="00405361" w:rsidRDefault="00B939AF" w:rsidP="00A876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  <w:tr w:rsidR="00B939AF" w:rsidRPr="00405361" w14:paraId="6CBFE336" w14:textId="77777777" w:rsidTr="00AC19D1">
        <w:tblPrEx>
          <w:jc w:val="left"/>
          <w:tblBorders>
            <w:insideH w:val="single" w:sz="6" w:space="0" w:color="92D050"/>
            <w:insideV w:val="single" w:sz="6" w:space="0" w:color="92D050"/>
          </w:tblBorders>
        </w:tblPrEx>
        <w:trPr>
          <w:trHeight w:val="430"/>
        </w:trPr>
        <w:tc>
          <w:tcPr>
            <w:tcW w:w="566" w:type="dxa"/>
            <w:noWrap/>
            <w:vAlign w:val="center"/>
          </w:tcPr>
          <w:p w14:paraId="272131CC" w14:textId="0B8BCA26" w:rsidR="00B939AF" w:rsidRPr="00405361" w:rsidRDefault="00734308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B939AF" w:rsidRPr="00405361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833" w:type="dxa"/>
            <w:vAlign w:val="center"/>
          </w:tcPr>
          <w:p w14:paraId="3F80205F" w14:textId="1D5453B0" w:rsidR="00B939AF" w:rsidRPr="00405361" w:rsidRDefault="00B939AF" w:rsidP="005860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Zrealizowane w ramach zadania formy kształcenia w przypadku </w:t>
            </w:r>
            <w:r w:rsidRPr="00405361">
              <w:rPr>
                <w:rFonts w:cstheme="minorHAnsi"/>
                <w:sz w:val="24"/>
                <w:szCs w:val="24"/>
                <w:u w:val="single"/>
              </w:rPr>
              <w:t>kompetencji</w:t>
            </w:r>
            <w:r w:rsidRPr="00405361">
              <w:rPr>
                <w:rFonts w:cstheme="minorHAnsi"/>
                <w:sz w:val="24"/>
                <w:szCs w:val="24"/>
              </w:rPr>
              <w:t xml:space="preserve"> zakończą się uzyskaniem dokumentu potwierdzającego ich nabycie, zgodnie z warunkami określonymi </w:t>
            </w:r>
            <w:r w:rsidRPr="00405361">
              <w:rPr>
                <w:rFonts w:cstheme="minorHAnsi"/>
                <w:sz w:val="24"/>
                <w:szCs w:val="24"/>
              </w:rPr>
              <w:br/>
              <w:t>w ogłoszeniu o konkursie ofert.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vAlign w:val="center"/>
          </w:tcPr>
          <w:p w14:paraId="3166BE5F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sz w:val="24"/>
                <w:szCs w:val="24"/>
              </w:rPr>
              <w:t>Oferta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6" w:space="0" w:color="92D050"/>
              <w:bottom w:val="single" w:sz="4" w:space="0" w:color="92D050"/>
              <w:right w:val="single" w:sz="6" w:space="0" w:color="92D050"/>
            </w:tcBorders>
            <w:noWrap/>
            <w:vAlign w:val="center"/>
          </w:tcPr>
          <w:p w14:paraId="4DA1FE87" w14:textId="77777777" w:rsidR="00B939AF" w:rsidRPr="00405361" w:rsidRDefault="00B939AF" w:rsidP="00A8766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40536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8" w:type="dxa"/>
          </w:tcPr>
          <w:p w14:paraId="5AAE6DD6" w14:textId="6ED3938F" w:rsidR="00B939AF" w:rsidRPr="00405361" w:rsidRDefault="00B939AF" w:rsidP="00A8766A">
            <w:pPr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iCs/>
                <w:sz w:val="24"/>
                <w:szCs w:val="24"/>
              </w:rPr>
              <w:t xml:space="preserve">Weryfikuje się na podstawie deklaracji zawartej w Ofercie, iż zaplanowane </w:t>
            </w:r>
            <w:r w:rsidRPr="00405361">
              <w:rPr>
                <w:rFonts w:cstheme="minorHAnsi"/>
                <w:sz w:val="24"/>
                <w:szCs w:val="24"/>
              </w:rPr>
              <w:t>formy nabywania kompetencji zakończą się uzyskaniem dokumentu potwierdzającego ich nabycie.</w:t>
            </w:r>
          </w:p>
          <w:p w14:paraId="70B8A10D" w14:textId="7809A56D" w:rsidR="00B939AF" w:rsidRPr="00405361" w:rsidRDefault="00B939AF" w:rsidP="00A8766A">
            <w:pPr>
              <w:rPr>
                <w:rFonts w:eastAsia="Calibri"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b/>
                <w:sz w:val="24"/>
                <w:szCs w:val="24"/>
              </w:rPr>
              <w:t>Kompetencje</w:t>
            </w:r>
            <w:r w:rsidRPr="00405361">
              <w:rPr>
                <w:rFonts w:eastAsia="Calibri" w:cstheme="minorHAnsi"/>
                <w:sz w:val="24"/>
                <w:szCs w:val="24"/>
              </w:rPr>
              <w:t xml:space="preserve"> to wyodrębniony zestaw efektów uczenia się/kształcenia. Opis kompetencji zawiera jasno określone warunki, które powinien spełniać uczestnik zadania ubiegający się o nabycie kompetencji, tj. wyczerpującą informację o efektach uczenia się dla danej kompetencji oraz kryteria i metody ich weryfikacji.</w:t>
            </w:r>
          </w:p>
          <w:p w14:paraId="760768A7" w14:textId="77777777" w:rsidR="00B939AF" w:rsidRPr="00405361" w:rsidRDefault="00B939AF" w:rsidP="00A8766A">
            <w:pPr>
              <w:rPr>
                <w:rFonts w:eastAsia="Calibri"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b/>
                <w:sz w:val="24"/>
                <w:szCs w:val="24"/>
              </w:rPr>
              <w:t xml:space="preserve">Nabyte kompetencje muszą być potwierdzone odpowiednimi dokumentami </w:t>
            </w:r>
            <w:r w:rsidRPr="00405361">
              <w:rPr>
                <w:rFonts w:eastAsia="Calibri" w:cstheme="minorHAnsi"/>
                <w:sz w:val="24"/>
                <w:szCs w:val="24"/>
              </w:rPr>
              <w:t xml:space="preserve">i każdorazowo będą weryfikowane poprzez odpowiednie sprawdzenie przyswojonej wiedzy i umiejętności. Warunkiem nabycia </w:t>
            </w:r>
            <w:r w:rsidRPr="00405361">
              <w:rPr>
                <w:rFonts w:eastAsia="Calibri" w:cstheme="minorHAnsi"/>
                <w:sz w:val="24"/>
                <w:szCs w:val="24"/>
              </w:rPr>
              <w:lastRenderedPageBreak/>
              <w:t>kompetencji jest zrealizowanie wszystkich etapów nabycia kompetencji (zestaw efektów uczenia się).</w:t>
            </w:r>
          </w:p>
          <w:p w14:paraId="1546D578" w14:textId="77777777" w:rsidR="00B939AF" w:rsidRPr="00405361" w:rsidRDefault="00B939AF" w:rsidP="00A876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uzupełnienia/poprawienia Oferty w części dotyczącej spełnienia tego kryterium.</w:t>
            </w:r>
          </w:p>
        </w:tc>
      </w:tr>
    </w:tbl>
    <w:p w14:paraId="7A554481" w14:textId="77777777" w:rsidR="00DA152D" w:rsidRPr="00405361" w:rsidRDefault="00DA152D">
      <w:pPr>
        <w:rPr>
          <w:rFonts w:cstheme="minorHAnsi"/>
          <w:sz w:val="24"/>
          <w:szCs w:val="24"/>
        </w:rPr>
      </w:pPr>
    </w:p>
    <w:p w14:paraId="707F4607" w14:textId="1E59F362" w:rsidR="0035235F" w:rsidRPr="00405361" w:rsidRDefault="0035235F">
      <w:pPr>
        <w:rPr>
          <w:rFonts w:cstheme="minorHAnsi"/>
          <w:sz w:val="24"/>
          <w:szCs w:val="24"/>
        </w:rPr>
      </w:pPr>
      <w:r w:rsidRPr="00405361">
        <w:rPr>
          <w:rFonts w:cstheme="minorHAnsi"/>
          <w:sz w:val="24"/>
          <w:szCs w:val="24"/>
        </w:rPr>
        <w:br w:type="page"/>
      </w: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560"/>
        <w:gridCol w:w="2605"/>
        <w:gridCol w:w="1275"/>
        <w:gridCol w:w="1274"/>
        <w:gridCol w:w="8280"/>
      </w:tblGrid>
      <w:tr w:rsidR="0035235F" w:rsidRPr="00405361" w14:paraId="66592A5F" w14:textId="77777777" w:rsidTr="0035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5"/>
            <w:shd w:val="clear" w:color="auto" w:fill="BFBFBF" w:themeFill="background1" w:themeFillShade="BF"/>
            <w:vAlign w:val="center"/>
          </w:tcPr>
          <w:p w14:paraId="686784A9" w14:textId="342642E4" w:rsidR="0035235F" w:rsidRPr="00405361" w:rsidRDefault="0035235F" w:rsidP="008A459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lastRenderedPageBreak/>
              <w:t>Kryteria merytoryczne szczegółowe (punktowane)</w:t>
            </w:r>
          </w:p>
        </w:tc>
      </w:tr>
      <w:tr w:rsidR="0035235F" w:rsidRPr="00405361" w14:paraId="1B0F95BB" w14:textId="77777777" w:rsidTr="00733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BFBFBF" w:themeFill="background1" w:themeFillShade="BF"/>
            <w:vAlign w:val="center"/>
          </w:tcPr>
          <w:p w14:paraId="519799F3" w14:textId="6F0E5485" w:rsidR="0035235F" w:rsidRPr="00405361" w:rsidRDefault="0035235F" w:rsidP="008A459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3FF9D3F2" w14:textId="13CD56F3" w:rsidR="0035235F" w:rsidRPr="00405361" w:rsidRDefault="0035235F" w:rsidP="008A45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Nazwa kryterium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E44CE7E" w14:textId="478D59A8" w:rsidR="0035235F" w:rsidRPr="00405361" w:rsidRDefault="0035235F" w:rsidP="008A45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Źródło informacji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60B2A0F9" w14:textId="14B55069" w:rsidR="0035235F" w:rsidRPr="00405361" w:rsidRDefault="0035235F" w:rsidP="008A45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Punktacja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3FD64B32" w14:textId="0ADA7F79" w:rsidR="0035235F" w:rsidRPr="00405361" w:rsidRDefault="0035235F" w:rsidP="008A45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Definicja</w:t>
            </w:r>
          </w:p>
        </w:tc>
      </w:tr>
      <w:tr w:rsidR="0035235F" w:rsidRPr="00405361" w14:paraId="501CC3EB" w14:textId="77777777" w:rsidTr="00733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BFBFBF" w:themeFill="background1" w:themeFillShade="BF"/>
            <w:vAlign w:val="center"/>
          </w:tcPr>
          <w:p w14:paraId="4969018D" w14:textId="21AF4FEF" w:rsidR="0035235F" w:rsidRPr="00405361" w:rsidRDefault="0035235F" w:rsidP="008A459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605" w:type="dxa"/>
            <w:shd w:val="clear" w:color="auto" w:fill="BFBFBF" w:themeFill="background1" w:themeFillShade="BF"/>
            <w:vAlign w:val="center"/>
          </w:tcPr>
          <w:p w14:paraId="5C6D5164" w14:textId="5D9A5160" w:rsidR="0035235F" w:rsidRPr="00405361" w:rsidRDefault="0035235F" w:rsidP="008A45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8D85AFE" w14:textId="0430A9A5" w:rsidR="0035235F" w:rsidRPr="00405361" w:rsidRDefault="0035235F" w:rsidP="008A45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4F27B12B" w14:textId="59E8C348" w:rsidR="0035235F" w:rsidRPr="00405361" w:rsidRDefault="0035235F" w:rsidP="008A45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40C491DE" w14:textId="51987EAA" w:rsidR="0035235F" w:rsidRPr="00405361" w:rsidRDefault="0035235F" w:rsidP="008A459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35235F" w:rsidRPr="00405361" w14:paraId="3A6EE210" w14:textId="77777777" w:rsidTr="0073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14:paraId="272EB048" w14:textId="4133E16A" w:rsidR="0035235F" w:rsidRPr="00405361" w:rsidRDefault="0035235F" w:rsidP="008A459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14:paraId="452D70EE" w14:textId="7E5B833C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Zawartość merytoryczna Oferty</w:t>
            </w:r>
          </w:p>
        </w:tc>
        <w:tc>
          <w:tcPr>
            <w:tcW w:w="1275" w:type="dxa"/>
            <w:vAlign w:val="center"/>
          </w:tcPr>
          <w:p w14:paraId="7B522BD4" w14:textId="17C68BF0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sz w:val="24"/>
                <w:szCs w:val="24"/>
              </w:rPr>
              <w:t>Oferta</w:t>
            </w:r>
          </w:p>
        </w:tc>
        <w:tc>
          <w:tcPr>
            <w:tcW w:w="1274" w:type="dxa"/>
            <w:vAlign w:val="center"/>
          </w:tcPr>
          <w:p w14:paraId="1A686E43" w14:textId="7C0B3267" w:rsidR="0035235F" w:rsidRPr="00405361" w:rsidRDefault="00B955E1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od </w:t>
            </w:r>
            <w:r w:rsidR="0035235F" w:rsidRPr="00405361">
              <w:rPr>
                <w:rFonts w:cstheme="minorHAnsi"/>
                <w:sz w:val="24"/>
                <w:szCs w:val="24"/>
              </w:rPr>
              <w:t>0</w:t>
            </w:r>
            <w:r w:rsidRPr="00405361">
              <w:rPr>
                <w:rFonts w:cstheme="minorHAnsi"/>
                <w:sz w:val="24"/>
                <w:szCs w:val="24"/>
              </w:rPr>
              <w:t xml:space="preserve"> do </w:t>
            </w:r>
            <w:r w:rsidR="0035235F" w:rsidRPr="00405361">
              <w:rPr>
                <w:rFonts w:cstheme="minorHAnsi"/>
                <w:sz w:val="24"/>
                <w:szCs w:val="24"/>
              </w:rPr>
              <w:t>10 pkt</w:t>
            </w:r>
          </w:p>
        </w:tc>
        <w:tc>
          <w:tcPr>
            <w:tcW w:w="8280" w:type="dxa"/>
          </w:tcPr>
          <w:p w14:paraId="287E3CD9" w14:textId="77777777" w:rsidR="0035235F" w:rsidRPr="00405361" w:rsidRDefault="0035235F" w:rsidP="00CF2E3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Oferent zadeklarował wysoką jakość realizacji zadania. W szczególności weryfikowane są:</w:t>
            </w:r>
          </w:p>
          <w:p w14:paraId="0DF10FDA" w14:textId="6D917797" w:rsidR="0035235F" w:rsidRPr="00405361" w:rsidRDefault="0035235F" w:rsidP="00CF2E36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197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 możliwość realizacji zadania publicznego</w:t>
            </w:r>
            <w:r w:rsidRPr="00405361">
              <w:rPr>
                <w:rFonts w:cstheme="minorHAnsi"/>
                <w:strike/>
                <w:color w:val="FF0000"/>
                <w:sz w:val="24"/>
                <w:szCs w:val="24"/>
              </w:rPr>
              <w:t>,</w:t>
            </w:r>
          </w:p>
          <w:p w14:paraId="662929AE" w14:textId="65F8AC04" w:rsidR="00B955E1" w:rsidRPr="00405361" w:rsidRDefault="0035235F" w:rsidP="00B955E1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197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 jakość wykonania zadania</w:t>
            </w:r>
            <w:r w:rsidRPr="00673F42">
              <w:rPr>
                <w:rFonts w:cstheme="minorHAnsi"/>
                <w:sz w:val="24"/>
                <w:szCs w:val="24"/>
              </w:rPr>
              <w:t>,</w:t>
            </w:r>
            <w:r w:rsidR="00673F42" w:rsidRPr="00673F42">
              <w:rPr>
                <w:rFonts w:cstheme="minorHAnsi"/>
                <w:sz w:val="24"/>
                <w:szCs w:val="24"/>
              </w:rPr>
              <w:t xml:space="preserve"> </w:t>
            </w:r>
            <w:r w:rsidR="00CF2E36" w:rsidRPr="00405361">
              <w:rPr>
                <w:rFonts w:cstheme="minorHAnsi"/>
                <w:sz w:val="24"/>
                <w:szCs w:val="24"/>
              </w:rPr>
              <w:t xml:space="preserve">szczegółowy zakres merytoryczny prowadzonych form kształcenia </w:t>
            </w:r>
            <w:r w:rsidR="00B955E1" w:rsidRPr="00405361">
              <w:rPr>
                <w:rFonts w:cstheme="minorHAnsi"/>
                <w:sz w:val="24"/>
                <w:szCs w:val="24"/>
              </w:rPr>
              <w:t>(m.in. program i harmonogram szkoleń, liczba godzin zajęć, rodzaj uzyskanych kompetencji/kwalifikacji, a w przypadku kwalifikacji dodatkowo opis procesu walidacji i certyfikacji),</w:t>
            </w:r>
          </w:p>
          <w:p w14:paraId="292A810A" w14:textId="2592C478" w:rsidR="0035235F" w:rsidRPr="00405361" w:rsidRDefault="0035235F" w:rsidP="00CF2E36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197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odpowiednie zasoby kadrowe (m.in. potencjał  i doświadczenie osób realizujących zadanie).</w:t>
            </w:r>
          </w:p>
          <w:p w14:paraId="335AB8C3" w14:textId="4C04E852" w:rsidR="00CF2E36" w:rsidRPr="00405361" w:rsidRDefault="00CF2E36" w:rsidP="00AE2B04">
            <w:pPr>
              <w:spacing w:after="200" w:line="276" w:lineRule="auto"/>
              <w:ind w:left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przedstawienia dokumentów potwierdzających zapisy Oferty w części dotyczącej tego kryterium.</w:t>
            </w:r>
          </w:p>
        </w:tc>
      </w:tr>
      <w:tr w:rsidR="0035235F" w:rsidRPr="00405361" w14:paraId="6BD32F37" w14:textId="77777777" w:rsidTr="0073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14:paraId="5778E1DD" w14:textId="24454872" w:rsidR="0035235F" w:rsidRPr="00405361" w:rsidRDefault="0035235F" w:rsidP="008A459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14:paraId="537DC60F" w14:textId="10F90AE5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Rzetelność i terminowość oraz sposób rozliczenia  zadań publicznych zrealizowanych w latach poprzednich zadań. </w:t>
            </w:r>
          </w:p>
        </w:tc>
        <w:tc>
          <w:tcPr>
            <w:tcW w:w="1275" w:type="dxa"/>
            <w:vAlign w:val="center"/>
          </w:tcPr>
          <w:p w14:paraId="1B240112" w14:textId="3D239FA0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sz w:val="24"/>
                <w:szCs w:val="24"/>
              </w:rPr>
              <w:t>Oferta</w:t>
            </w:r>
          </w:p>
        </w:tc>
        <w:tc>
          <w:tcPr>
            <w:tcW w:w="1274" w:type="dxa"/>
            <w:vAlign w:val="center"/>
          </w:tcPr>
          <w:p w14:paraId="4F49DE4A" w14:textId="0B26F603" w:rsidR="0035235F" w:rsidRPr="00405361" w:rsidRDefault="00B955E1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od </w:t>
            </w:r>
            <w:r w:rsidR="00CF2E36" w:rsidRPr="00405361">
              <w:rPr>
                <w:rFonts w:cstheme="minorHAnsi"/>
                <w:sz w:val="24"/>
                <w:szCs w:val="24"/>
              </w:rPr>
              <w:t xml:space="preserve">-10 </w:t>
            </w:r>
            <w:r w:rsidRPr="00405361">
              <w:rPr>
                <w:rFonts w:cstheme="minorHAnsi"/>
                <w:sz w:val="24"/>
                <w:szCs w:val="24"/>
              </w:rPr>
              <w:t xml:space="preserve">do </w:t>
            </w:r>
            <w:r w:rsidR="00CF2E36" w:rsidRPr="00405361">
              <w:rPr>
                <w:rFonts w:cstheme="minorHAnsi"/>
                <w:sz w:val="24"/>
                <w:szCs w:val="24"/>
              </w:rPr>
              <w:t>5</w:t>
            </w:r>
            <w:r w:rsidR="0035235F" w:rsidRPr="00405361">
              <w:rPr>
                <w:rFonts w:cstheme="minorHAnsi"/>
                <w:sz w:val="24"/>
                <w:szCs w:val="24"/>
              </w:rPr>
              <w:t xml:space="preserve"> pkt</w:t>
            </w:r>
          </w:p>
        </w:tc>
        <w:tc>
          <w:tcPr>
            <w:tcW w:w="8280" w:type="dxa"/>
          </w:tcPr>
          <w:p w14:paraId="5B98C669" w14:textId="0A8808C3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Ocenia się rzetelność i terminowość oraz </w:t>
            </w:r>
            <w:r w:rsidR="00CF2E36" w:rsidRPr="00405361">
              <w:rPr>
                <w:rFonts w:cstheme="minorHAnsi"/>
                <w:sz w:val="24"/>
                <w:szCs w:val="24"/>
              </w:rPr>
              <w:t xml:space="preserve">poprawność </w:t>
            </w:r>
            <w:r w:rsidRPr="00405361">
              <w:rPr>
                <w:rFonts w:cstheme="minorHAnsi"/>
                <w:sz w:val="24"/>
                <w:szCs w:val="24"/>
              </w:rPr>
              <w:t>rozliczenia zadań zrealizowanych w latach poprzednich.</w:t>
            </w:r>
          </w:p>
          <w:p w14:paraId="0F00A1E2" w14:textId="1FC4DA2A" w:rsidR="0035235F" w:rsidRPr="00405361" w:rsidRDefault="0035235F" w:rsidP="008A459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Oferent nie realizował zadań zleconych w ramach UMWO w latach poprzednich </w:t>
            </w:r>
            <w:r w:rsidR="00CF2E36" w:rsidRPr="00405361">
              <w:rPr>
                <w:rFonts w:cstheme="minorHAnsi"/>
                <w:sz w:val="24"/>
                <w:szCs w:val="24"/>
              </w:rPr>
              <w:t>–</w:t>
            </w:r>
            <w:r w:rsidRPr="00405361">
              <w:rPr>
                <w:rFonts w:cstheme="minorHAnsi"/>
                <w:sz w:val="24"/>
                <w:szCs w:val="24"/>
              </w:rPr>
              <w:t xml:space="preserve"> 0 pkt</w:t>
            </w:r>
          </w:p>
          <w:p w14:paraId="24485B49" w14:textId="5DF22F02" w:rsidR="00CF2E36" w:rsidRPr="00405361" w:rsidRDefault="0035235F" w:rsidP="008A459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Oferent zrealizował zadania publiczne w latach poprzednich -</w:t>
            </w:r>
            <w:r w:rsidR="00CF2E36" w:rsidRPr="00405361">
              <w:rPr>
                <w:rFonts w:cstheme="minorHAnsi"/>
                <w:sz w:val="24"/>
                <w:szCs w:val="24"/>
              </w:rPr>
              <w:t xml:space="preserve">– ocena negatywna: </w:t>
            </w:r>
            <w:r w:rsidR="00B955E1" w:rsidRPr="00405361">
              <w:rPr>
                <w:rFonts w:cstheme="minorHAnsi"/>
                <w:sz w:val="24"/>
                <w:szCs w:val="24"/>
              </w:rPr>
              <w:t xml:space="preserve">od </w:t>
            </w:r>
            <w:r w:rsidR="00CF2E36" w:rsidRPr="00405361">
              <w:rPr>
                <w:rFonts w:cstheme="minorHAnsi"/>
                <w:sz w:val="24"/>
                <w:szCs w:val="24"/>
              </w:rPr>
              <w:t>-10</w:t>
            </w:r>
            <w:r w:rsidR="00B955E1" w:rsidRPr="00405361">
              <w:rPr>
                <w:rFonts w:cstheme="minorHAnsi"/>
                <w:sz w:val="24"/>
                <w:szCs w:val="24"/>
              </w:rPr>
              <w:t xml:space="preserve"> do</w:t>
            </w:r>
            <w:r w:rsidR="00CF2E36" w:rsidRPr="00405361">
              <w:rPr>
                <w:rFonts w:cstheme="minorHAnsi"/>
                <w:sz w:val="24"/>
                <w:szCs w:val="24"/>
              </w:rPr>
              <w:t xml:space="preserve"> </w:t>
            </w:r>
            <w:r w:rsidR="00B955E1" w:rsidRPr="00405361">
              <w:rPr>
                <w:rFonts w:cstheme="minorHAnsi"/>
                <w:sz w:val="24"/>
                <w:szCs w:val="24"/>
              </w:rPr>
              <w:t>-1</w:t>
            </w:r>
            <w:r w:rsidR="00CF2E36" w:rsidRPr="00405361">
              <w:rPr>
                <w:rFonts w:cstheme="minorHAnsi"/>
                <w:sz w:val="24"/>
                <w:szCs w:val="24"/>
              </w:rPr>
              <w:t xml:space="preserve"> pkt</w:t>
            </w:r>
          </w:p>
          <w:p w14:paraId="5FE1930C" w14:textId="4D98556E" w:rsidR="0035235F" w:rsidRPr="00405361" w:rsidRDefault="00CF2E36" w:rsidP="00362BD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Oferent zrealizował zadania publiczne w latach poprzednich – ocena pozytywna: </w:t>
            </w:r>
            <w:r w:rsidR="0035235F" w:rsidRPr="00405361">
              <w:rPr>
                <w:rFonts w:cstheme="minorHAnsi"/>
                <w:sz w:val="24"/>
                <w:szCs w:val="24"/>
              </w:rPr>
              <w:t xml:space="preserve"> </w:t>
            </w:r>
            <w:r w:rsidR="00B955E1" w:rsidRPr="00405361">
              <w:rPr>
                <w:rFonts w:cstheme="minorHAnsi"/>
                <w:sz w:val="24"/>
                <w:szCs w:val="24"/>
              </w:rPr>
              <w:t xml:space="preserve">od </w:t>
            </w:r>
            <w:r w:rsidR="00362BD7">
              <w:rPr>
                <w:rFonts w:cstheme="minorHAnsi"/>
                <w:sz w:val="24"/>
                <w:szCs w:val="24"/>
              </w:rPr>
              <w:t>1</w:t>
            </w:r>
            <w:r w:rsidR="003941DD" w:rsidRPr="00405361">
              <w:rPr>
                <w:rFonts w:cstheme="minorHAnsi"/>
                <w:sz w:val="24"/>
                <w:szCs w:val="24"/>
              </w:rPr>
              <w:t xml:space="preserve"> </w:t>
            </w:r>
            <w:r w:rsidR="00B955E1" w:rsidRPr="00405361">
              <w:rPr>
                <w:rFonts w:cstheme="minorHAnsi"/>
                <w:sz w:val="24"/>
                <w:szCs w:val="24"/>
              </w:rPr>
              <w:t>do</w:t>
            </w:r>
            <w:r w:rsidR="003941DD" w:rsidRPr="00405361">
              <w:rPr>
                <w:rFonts w:cstheme="minorHAnsi"/>
                <w:sz w:val="24"/>
                <w:szCs w:val="24"/>
              </w:rPr>
              <w:t xml:space="preserve"> 5</w:t>
            </w:r>
            <w:r w:rsidR="0035235F" w:rsidRPr="00405361">
              <w:rPr>
                <w:rFonts w:cstheme="minorHAnsi"/>
                <w:sz w:val="24"/>
                <w:szCs w:val="24"/>
              </w:rPr>
              <w:t xml:space="preserve"> pkt.</w:t>
            </w:r>
          </w:p>
        </w:tc>
      </w:tr>
      <w:tr w:rsidR="0035235F" w:rsidRPr="00405361" w14:paraId="74776838" w14:textId="77777777" w:rsidTr="0073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14:paraId="1FC7347D" w14:textId="4370441C" w:rsidR="0035235F" w:rsidRPr="00405361" w:rsidRDefault="0035235F" w:rsidP="008A459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5" w:type="dxa"/>
            <w:vAlign w:val="center"/>
          </w:tcPr>
          <w:p w14:paraId="38355B47" w14:textId="44F1B06D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Prawidłowość sporządzenia budżetu zadania. </w:t>
            </w:r>
          </w:p>
        </w:tc>
        <w:tc>
          <w:tcPr>
            <w:tcW w:w="1275" w:type="dxa"/>
            <w:vAlign w:val="center"/>
          </w:tcPr>
          <w:p w14:paraId="71FB91A6" w14:textId="070A1FAA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sz w:val="24"/>
                <w:szCs w:val="24"/>
              </w:rPr>
              <w:t>Oferta</w:t>
            </w:r>
          </w:p>
        </w:tc>
        <w:tc>
          <w:tcPr>
            <w:tcW w:w="1274" w:type="dxa"/>
            <w:vAlign w:val="center"/>
          </w:tcPr>
          <w:p w14:paraId="5B0F8BDB" w14:textId="06E81900" w:rsidR="0035235F" w:rsidRPr="00405361" w:rsidRDefault="00B955E1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od </w:t>
            </w:r>
            <w:r w:rsidR="0035235F" w:rsidRPr="00405361">
              <w:rPr>
                <w:rFonts w:cstheme="minorHAnsi"/>
                <w:sz w:val="24"/>
                <w:szCs w:val="24"/>
              </w:rPr>
              <w:t>0</w:t>
            </w:r>
            <w:r w:rsidRPr="00405361">
              <w:rPr>
                <w:rFonts w:cstheme="minorHAnsi"/>
                <w:sz w:val="24"/>
                <w:szCs w:val="24"/>
              </w:rPr>
              <w:t xml:space="preserve"> do </w:t>
            </w:r>
            <w:r w:rsidR="003941DD" w:rsidRPr="00405361">
              <w:rPr>
                <w:rFonts w:cstheme="minorHAnsi"/>
                <w:sz w:val="24"/>
                <w:szCs w:val="24"/>
              </w:rPr>
              <w:t>10</w:t>
            </w:r>
            <w:r w:rsidR="0035235F" w:rsidRPr="00405361">
              <w:rPr>
                <w:rFonts w:cstheme="minorHAnsi"/>
                <w:sz w:val="24"/>
                <w:szCs w:val="24"/>
              </w:rPr>
              <w:t xml:space="preserve"> pkt</w:t>
            </w:r>
          </w:p>
        </w:tc>
        <w:tc>
          <w:tcPr>
            <w:tcW w:w="8280" w:type="dxa"/>
          </w:tcPr>
          <w:p w14:paraId="3A1F3F5C" w14:textId="1113DA9D" w:rsidR="003941DD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Ocenia się prawidłowość sporządzenia budżetu pod kątem</w:t>
            </w:r>
            <w:r w:rsidR="003941DD" w:rsidRPr="00405361">
              <w:rPr>
                <w:rFonts w:cstheme="minorHAnsi"/>
                <w:sz w:val="24"/>
                <w:szCs w:val="24"/>
              </w:rPr>
              <w:t>:</w:t>
            </w:r>
          </w:p>
          <w:p w14:paraId="1E8F7662" w14:textId="41B662B2" w:rsidR="003941DD" w:rsidRPr="00405361" w:rsidRDefault="0035235F" w:rsidP="003941DD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racjonalności i niezbędności wydatków, </w:t>
            </w:r>
          </w:p>
          <w:p w14:paraId="72ECE395" w14:textId="429C39DC" w:rsidR="003941DD" w:rsidRPr="00405361" w:rsidRDefault="0035235F" w:rsidP="003941DD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zgodności wydatków z cenami rynkowymi, </w:t>
            </w:r>
          </w:p>
          <w:p w14:paraId="3C3FE019" w14:textId="0D7452E1" w:rsidR="0035235F" w:rsidRPr="00405361" w:rsidRDefault="0035235F" w:rsidP="003941DD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szczegółowości kalkulacji i uzasadnienia kosztów</w:t>
            </w:r>
            <w:r w:rsidR="003941DD" w:rsidRPr="0040536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28FD80" w14:textId="77777777" w:rsidR="002A6330" w:rsidRPr="00405361" w:rsidRDefault="002A6330" w:rsidP="003941DD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przedstawienia dokumentów potwierdzających zapisy Oferty w części dotyczącej tego kryterium.</w:t>
            </w:r>
          </w:p>
          <w:p w14:paraId="7E7548D1" w14:textId="587D1AE2" w:rsidR="003941DD" w:rsidRPr="00405361" w:rsidRDefault="003941DD" w:rsidP="00362BD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przedstawienia dokumentów potwierdzających wysokość kosztów związanych z przeprowadzeniem danych form kształcenia – oszacowanie wartości rynkowej, na podstawie której ustalono koszt formy kształcenia</w:t>
            </w:r>
            <w:r w:rsidR="00362BD7">
              <w:rPr>
                <w:rFonts w:cstheme="minorHAnsi"/>
                <w:sz w:val="24"/>
                <w:szCs w:val="24"/>
              </w:rPr>
              <w:t>.</w:t>
            </w:r>
            <w:r w:rsidRPr="0040536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5235F" w:rsidRPr="00405361" w14:paraId="7C1F37EB" w14:textId="77777777" w:rsidTr="0073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14:paraId="23E61492" w14:textId="15244966" w:rsidR="0035235F" w:rsidRPr="00405361" w:rsidRDefault="0035235F" w:rsidP="008A459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14:paraId="4CAFF1FD" w14:textId="2C208F3E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Trafność doboru zaplanowanych działań pod kątem potrzeb </w:t>
            </w:r>
            <w:r w:rsidRPr="00405361">
              <w:rPr>
                <w:rFonts w:cstheme="minorHAnsi"/>
                <w:sz w:val="24"/>
                <w:szCs w:val="24"/>
              </w:rPr>
              <w:br/>
              <w:t xml:space="preserve">i oczekiwań grupy docelowej. </w:t>
            </w:r>
          </w:p>
        </w:tc>
        <w:tc>
          <w:tcPr>
            <w:tcW w:w="1275" w:type="dxa"/>
            <w:vAlign w:val="center"/>
          </w:tcPr>
          <w:p w14:paraId="14E365A8" w14:textId="78241869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sz w:val="24"/>
                <w:szCs w:val="24"/>
              </w:rPr>
              <w:t>Oferta</w:t>
            </w:r>
          </w:p>
        </w:tc>
        <w:tc>
          <w:tcPr>
            <w:tcW w:w="1274" w:type="dxa"/>
            <w:vAlign w:val="center"/>
          </w:tcPr>
          <w:p w14:paraId="72BFA356" w14:textId="32E1470E" w:rsidR="0035235F" w:rsidRPr="00405361" w:rsidRDefault="00B955E1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od </w:t>
            </w:r>
            <w:r w:rsidR="0035235F" w:rsidRPr="00405361">
              <w:rPr>
                <w:rFonts w:cstheme="minorHAnsi"/>
                <w:sz w:val="24"/>
                <w:szCs w:val="24"/>
              </w:rPr>
              <w:t>0</w:t>
            </w:r>
            <w:r w:rsidRPr="00405361">
              <w:rPr>
                <w:rFonts w:cstheme="minorHAnsi"/>
                <w:sz w:val="24"/>
                <w:szCs w:val="24"/>
              </w:rPr>
              <w:t xml:space="preserve"> do </w:t>
            </w:r>
            <w:r w:rsidR="003941DD" w:rsidRPr="00405361">
              <w:rPr>
                <w:rFonts w:cstheme="minorHAnsi"/>
                <w:sz w:val="24"/>
                <w:szCs w:val="24"/>
              </w:rPr>
              <w:t>5</w:t>
            </w:r>
            <w:r w:rsidR="0035235F" w:rsidRPr="00405361">
              <w:rPr>
                <w:rFonts w:cstheme="minorHAnsi"/>
                <w:sz w:val="24"/>
                <w:szCs w:val="24"/>
              </w:rPr>
              <w:t xml:space="preserve"> pkt</w:t>
            </w:r>
          </w:p>
        </w:tc>
        <w:tc>
          <w:tcPr>
            <w:tcW w:w="8280" w:type="dxa"/>
          </w:tcPr>
          <w:p w14:paraId="3CEA1B1F" w14:textId="1AEF3609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Ocenia się czy Oferent precyzyjnie określił potrzeby i oczekiwania grupy docelowej na podstawie przeprowadzonej diagnozy</w:t>
            </w:r>
            <w:r w:rsidR="003941DD" w:rsidRPr="00405361">
              <w:rPr>
                <w:rFonts w:cstheme="minorHAnsi"/>
                <w:sz w:val="24"/>
                <w:szCs w:val="24"/>
              </w:rPr>
              <w:t>, w szczególności pod kątem:</w:t>
            </w:r>
            <w:r w:rsidR="00673F42">
              <w:rPr>
                <w:rFonts w:cstheme="minorHAnsi"/>
                <w:sz w:val="24"/>
                <w:szCs w:val="24"/>
              </w:rPr>
              <w:t xml:space="preserve"> </w:t>
            </w:r>
            <w:r w:rsidR="003941DD" w:rsidRPr="00362BD7">
              <w:rPr>
                <w:rFonts w:cstheme="minorHAnsi"/>
                <w:sz w:val="24"/>
                <w:szCs w:val="24"/>
              </w:rPr>
              <w:t>szczegółowości wniosków z diagnozy, w tym: terminu przeprowadzenia badania ankietowego, liczby ankietowanych i liczby otrzymanych ankiet, wykształcenia, wieku i płci ankietowanych, wybranych przez nich form kształcenia (tematyka), powodu podnoszenia kwalifikacji/kompetencji,</w:t>
            </w:r>
            <w:r w:rsidR="002A6330" w:rsidRPr="00362BD7">
              <w:rPr>
                <w:rFonts w:cstheme="minorHAnsi"/>
                <w:sz w:val="24"/>
                <w:szCs w:val="24"/>
              </w:rPr>
              <w:t xml:space="preserve"> wskazania potrzeb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="002A6330" w:rsidRPr="00362BD7">
              <w:rPr>
                <w:rFonts w:cstheme="minorHAnsi"/>
                <w:sz w:val="24"/>
                <w:szCs w:val="24"/>
              </w:rPr>
              <w:t>i oczekiwań ankietowanych</w:t>
            </w:r>
            <w:r w:rsidR="00BC3B96" w:rsidRPr="00362BD7">
              <w:rPr>
                <w:rFonts w:cstheme="minorHAnsi"/>
                <w:sz w:val="24"/>
                <w:szCs w:val="24"/>
              </w:rPr>
              <w:t>.</w:t>
            </w:r>
            <w:r w:rsidR="00673F42">
              <w:rPr>
                <w:rFonts w:cstheme="minorHAnsi"/>
                <w:sz w:val="24"/>
                <w:szCs w:val="24"/>
              </w:rPr>
              <w:t xml:space="preserve"> </w:t>
            </w:r>
            <w:r w:rsidRPr="00405361">
              <w:rPr>
                <w:rFonts w:cstheme="minorHAnsi"/>
                <w:sz w:val="24"/>
                <w:szCs w:val="24"/>
              </w:rPr>
              <w:t xml:space="preserve">Potrzeby i oczekiwania grupy docelowej muszą zostać określone na podstawie diagnozy dokonanej przed złożeniem Oferty na podstawie anonimowych ankiet uzupełnionych przez potencjalnych uczestników. Wyniki diagnozy muszą zostać przedstawione w Ofercie i na ich podstawie ocenia się </w:t>
            </w:r>
            <w:r w:rsidRPr="00405361">
              <w:rPr>
                <w:rFonts w:cstheme="minorHAnsi"/>
                <w:sz w:val="24"/>
                <w:szCs w:val="24"/>
              </w:rPr>
              <w:lastRenderedPageBreak/>
              <w:t xml:space="preserve">rzetelność </w:t>
            </w:r>
            <w:r w:rsidR="003941DD" w:rsidRPr="00405361">
              <w:rPr>
                <w:rFonts w:cstheme="minorHAnsi"/>
                <w:sz w:val="24"/>
                <w:szCs w:val="24"/>
              </w:rPr>
              <w:t>opisanych danych w Ofercie</w:t>
            </w:r>
            <w:r w:rsidRPr="00405361">
              <w:rPr>
                <w:rFonts w:cstheme="minorHAnsi"/>
                <w:sz w:val="24"/>
                <w:szCs w:val="24"/>
              </w:rPr>
              <w:t>. Oceniający może zażądać do wglądu dokumenty potwierdzające przeprowadzenie ankietowania.</w:t>
            </w:r>
          </w:p>
        </w:tc>
      </w:tr>
      <w:tr w:rsidR="0035235F" w:rsidRPr="00405361" w14:paraId="45594CD3" w14:textId="77777777" w:rsidTr="0073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14:paraId="432A7045" w14:textId="63D3BB64" w:rsidR="0035235F" w:rsidRPr="00405361" w:rsidRDefault="0035235F" w:rsidP="008A459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14:paraId="4E21EC38" w14:textId="4CC8C89D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Trafność doboru zaplanowanych działań w kontekście zapotrzebowania na regionalnym </w:t>
            </w:r>
            <w:r w:rsidRPr="00405361">
              <w:rPr>
                <w:rFonts w:cstheme="minorHAnsi"/>
                <w:sz w:val="24"/>
                <w:szCs w:val="24"/>
              </w:rPr>
              <w:br/>
              <w:t xml:space="preserve">i lokalnym rynku pracy. </w:t>
            </w:r>
          </w:p>
        </w:tc>
        <w:tc>
          <w:tcPr>
            <w:tcW w:w="1275" w:type="dxa"/>
            <w:vAlign w:val="center"/>
          </w:tcPr>
          <w:p w14:paraId="0670026E" w14:textId="4DC50E58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sz w:val="24"/>
                <w:szCs w:val="24"/>
              </w:rPr>
              <w:t>Oferta</w:t>
            </w:r>
          </w:p>
        </w:tc>
        <w:tc>
          <w:tcPr>
            <w:tcW w:w="1274" w:type="dxa"/>
            <w:vAlign w:val="center"/>
          </w:tcPr>
          <w:p w14:paraId="1219E086" w14:textId="7206765C" w:rsidR="0035235F" w:rsidRPr="00405361" w:rsidRDefault="00B955E1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od </w:t>
            </w:r>
            <w:r w:rsidR="0035235F" w:rsidRPr="00405361">
              <w:rPr>
                <w:rFonts w:cstheme="minorHAnsi"/>
                <w:sz w:val="24"/>
                <w:szCs w:val="24"/>
              </w:rPr>
              <w:t>0</w:t>
            </w:r>
            <w:r w:rsidRPr="00405361">
              <w:rPr>
                <w:rFonts w:cstheme="minorHAnsi"/>
                <w:sz w:val="24"/>
                <w:szCs w:val="24"/>
              </w:rPr>
              <w:t xml:space="preserve"> do </w:t>
            </w:r>
            <w:r w:rsidR="003941DD" w:rsidRPr="00405361">
              <w:rPr>
                <w:rFonts w:cstheme="minorHAnsi"/>
                <w:sz w:val="24"/>
                <w:szCs w:val="24"/>
              </w:rPr>
              <w:t>5</w:t>
            </w:r>
            <w:r w:rsidR="0035235F" w:rsidRPr="00405361">
              <w:rPr>
                <w:rFonts w:cstheme="minorHAnsi"/>
                <w:sz w:val="24"/>
                <w:szCs w:val="24"/>
              </w:rPr>
              <w:t xml:space="preserve"> pkt</w:t>
            </w:r>
          </w:p>
        </w:tc>
        <w:tc>
          <w:tcPr>
            <w:tcW w:w="8280" w:type="dxa"/>
          </w:tcPr>
          <w:p w14:paraId="05C72EC1" w14:textId="38B55C7F" w:rsidR="0035235F" w:rsidRPr="00405361" w:rsidRDefault="0035235F" w:rsidP="002A633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Ocenia się trafność doboru działań zaplanowanych w ramach zadania do zapotrzebowania na regionalnym i lokalnym rynku pracy. W ramach oceny weryfikuje się, czy </w:t>
            </w:r>
            <w:r w:rsidR="003941DD" w:rsidRPr="00405361">
              <w:rPr>
                <w:rFonts w:cstheme="minorHAnsi"/>
                <w:sz w:val="24"/>
                <w:szCs w:val="24"/>
              </w:rPr>
              <w:t xml:space="preserve">Oferent wskazał w Ofercie, że </w:t>
            </w:r>
            <w:r w:rsidRPr="00405361">
              <w:rPr>
                <w:rFonts w:cstheme="minorHAnsi"/>
                <w:sz w:val="24"/>
                <w:szCs w:val="24"/>
              </w:rPr>
              <w:t xml:space="preserve">dana forma kształcenia jest istotna z punktu widzenia zapotrzebowania na regionalnym/lokalnym rynku pracy </w:t>
            </w:r>
            <w:r w:rsidR="003941DD" w:rsidRPr="00405361">
              <w:rPr>
                <w:rFonts w:cstheme="minorHAnsi"/>
                <w:sz w:val="24"/>
                <w:szCs w:val="24"/>
              </w:rPr>
              <w:t xml:space="preserve">opierając się na danych statystycznych lub innych </w:t>
            </w:r>
            <w:r w:rsidR="002A6330" w:rsidRPr="00405361">
              <w:rPr>
                <w:rFonts w:cstheme="minorHAnsi"/>
                <w:sz w:val="24"/>
                <w:szCs w:val="24"/>
              </w:rPr>
              <w:t xml:space="preserve">dostępnych </w:t>
            </w:r>
            <w:r w:rsidR="003941DD" w:rsidRPr="00405361">
              <w:rPr>
                <w:rFonts w:cstheme="minorHAnsi"/>
                <w:sz w:val="24"/>
                <w:szCs w:val="24"/>
              </w:rPr>
              <w:t>opracowania</w:t>
            </w:r>
            <w:r w:rsidR="002A6330" w:rsidRPr="00405361">
              <w:rPr>
                <w:rFonts w:cstheme="minorHAnsi"/>
                <w:sz w:val="24"/>
                <w:szCs w:val="24"/>
              </w:rPr>
              <w:t>ch</w:t>
            </w:r>
            <w:r w:rsidR="003941DD" w:rsidRPr="00405361">
              <w:rPr>
                <w:rFonts w:cstheme="minorHAnsi"/>
                <w:sz w:val="24"/>
                <w:szCs w:val="24"/>
              </w:rPr>
              <w:t xml:space="preserve">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>(np. na podstawie aktualnej prognozy zapotrzebowania na zawody w woj. opolskim zamieszczonej na stronie  www.barometrzawodów.pl).</w:t>
            </w:r>
          </w:p>
        </w:tc>
      </w:tr>
      <w:tr w:rsidR="0035235F" w:rsidRPr="00405361" w14:paraId="708C5A5A" w14:textId="77777777" w:rsidTr="0073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14:paraId="03DBD124" w14:textId="0B5846C8" w:rsidR="0035235F" w:rsidRPr="00405361" w:rsidRDefault="0035235F" w:rsidP="008A459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14:paraId="22F2F645" w14:textId="54A01782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Zakładane rezultaty realizacji zadania.</w:t>
            </w:r>
          </w:p>
        </w:tc>
        <w:tc>
          <w:tcPr>
            <w:tcW w:w="1275" w:type="dxa"/>
            <w:vAlign w:val="center"/>
          </w:tcPr>
          <w:p w14:paraId="5DDE84A4" w14:textId="1CB2C08D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sz w:val="24"/>
                <w:szCs w:val="24"/>
              </w:rPr>
              <w:t>Oferta</w:t>
            </w:r>
          </w:p>
        </w:tc>
        <w:tc>
          <w:tcPr>
            <w:tcW w:w="1274" w:type="dxa"/>
            <w:vAlign w:val="center"/>
          </w:tcPr>
          <w:p w14:paraId="3C935DAC" w14:textId="74A24FDC" w:rsidR="0035235F" w:rsidRPr="00405361" w:rsidRDefault="00B43E0D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10 </w:t>
            </w:r>
            <w:r w:rsidR="0035235F" w:rsidRPr="00405361">
              <w:rPr>
                <w:rFonts w:cstheme="minorHAnsi"/>
                <w:sz w:val="24"/>
                <w:szCs w:val="24"/>
              </w:rPr>
              <w:t>pkt</w:t>
            </w:r>
          </w:p>
        </w:tc>
        <w:tc>
          <w:tcPr>
            <w:tcW w:w="8280" w:type="dxa"/>
          </w:tcPr>
          <w:p w14:paraId="404F572B" w14:textId="6532374C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Ocenia się</w:t>
            </w:r>
            <w:r w:rsidR="00B43E0D" w:rsidRPr="00405361">
              <w:rPr>
                <w:rFonts w:cstheme="minorHAnsi"/>
                <w:sz w:val="24"/>
                <w:szCs w:val="24"/>
              </w:rPr>
              <w:t xml:space="preserve"> rezultaty realizacji zadania, w szczególności</w:t>
            </w:r>
            <w:r w:rsidRPr="00405361">
              <w:rPr>
                <w:rFonts w:cstheme="minorHAnsi"/>
                <w:sz w:val="24"/>
                <w:szCs w:val="24"/>
              </w:rPr>
              <w:t>:</w:t>
            </w:r>
          </w:p>
          <w:p w14:paraId="3ECFE08B" w14:textId="65423FDD" w:rsidR="0035235F" w:rsidRPr="00405361" w:rsidRDefault="00B43E0D" w:rsidP="00AE2B04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27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czy i w jakim stopniu działania zaproponowane w Ofercie oraz planowane rezultaty przyczynią się do osiągnięcia celów </w:t>
            </w:r>
            <w:r w:rsidR="0035235F" w:rsidRPr="00405361">
              <w:rPr>
                <w:rFonts w:cstheme="minorHAnsi"/>
                <w:sz w:val="24"/>
                <w:szCs w:val="24"/>
              </w:rPr>
              <w:t>realizacji zadania</w:t>
            </w:r>
            <w:r w:rsidRPr="00405361">
              <w:rPr>
                <w:rFonts w:cstheme="minorHAnsi"/>
                <w:sz w:val="24"/>
                <w:szCs w:val="24"/>
              </w:rPr>
              <w:t xml:space="preserve"> publicznego</w:t>
            </w:r>
            <w:r w:rsidR="0035235F" w:rsidRPr="00405361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9935ACE" w14:textId="17EC3974" w:rsidR="00B43E0D" w:rsidRPr="00405361" w:rsidRDefault="0035235F" w:rsidP="00AE2B04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27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czy </w:t>
            </w:r>
            <w:r w:rsidR="00B43E0D" w:rsidRPr="00405361">
              <w:rPr>
                <w:rFonts w:cstheme="minorHAnsi"/>
                <w:sz w:val="24"/>
                <w:szCs w:val="24"/>
              </w:rPr>
              <w:t xml:space="preserve">zakładane </w:t>
            </w:r>
            <w:r w:rsidRPr="00405361">
              <w:rPr>
                <w:rFonts w:cstheme="minorHAnsi"/>
                <w:sz w:val="24"/>
                <w:szCs w:val="24"/>
              </w:rPr>
              <w:t xml:space="preserve">rezultaty </w:t>
            </w:r>
            <w:r w:rsidR="00B43E0D" w:rsidRPr="00405361">
              <w:rPr>
                <w:rFonts w:cstheme="minorHAnsi"/>
                <w:sz w:val="24"/>
                <w:szCs w:val="24"/>
              </w:rPr>
              <w:t xml:space="preserve">są spójne z planowanymi działaniami wraz z określeniem jaki jest planowany poziom rezultatów oraz sposób ich </w:t>
            </w:r>
            <w:r w:rsidRPr="00405361">
              <w:rPr>
                <w:rFonts w:cstheme="minorHAnsi"/>
                <w:sz w:val="24"/>
                <w:szCs w:val="24"/>
              </w:rPr>
              <w:t>mierz</w:t>
            </w:r>
            <w:r w:rsidR="00B43E0D" w:rsidRPr="00405361">
              <w:rPr>
                <w:rFonts w:cstheme="minorHAnsi"/>
                <w:sz w:val="24"/>
                <w:szCs w:val="24"/>
              </w:rPr>
              <w:t xml:space="preserve">enia, a także jakie są </w:t>
            </w:r>
            <w:r w:rsidRPr="00405361">
              <w:rPr>
                <w:rFonts w:cstheme="minorHAnsi"/>
                <w:sz w:val="24"/>
                <w:szCs w:val="24"/>
              </w:rPr>
              <w:t>zmian</w:t>
            </w:r>
            <w:r w:rsidR="00B43E0D" w:rsidRPr="00405361">
              <w:rPr>
                <w:rFonts w:cstheme="minorHAnsi"/>
                <w:sz w:val="24"/>
                <w:szCs w:val="24"/>
              </w:rPr>
              <w:t>y</w:t>
            </w:r>
            <w:r w:rsidRPr="00405361">
              <w:rPr>
                <w:rFonts w:cstheme="minorHAnsi"/>
                <w:sz w:val="24"/>
                <w:szCs w:val="24"/>
              </w:rPr>
              <w:t xml:space="preserve"> społeczn</w:t>
            </w:r>
            <w:r w:rsidR="00B43E0D" w:rsidRPr="00405361">
              <w:rPr>
                <w:rFonts w:cstheme="minorHAnsi"/>
                <w:sz w:val="24"/>
                <w:szCs w:val="24"/>
              </w:rPr>
              <w:t>e,</w:t>
            </w:r>
          </w:p>
          <w:p w14:paraId="7C7D5E02" w14:textId="2627E2CB" w:rsidR="0035235F" w:rsidRPr="00405361" w:rsidRDefault="0035235F" w:rsidP="00AE2B04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ind w:left="27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 wykorzystani</w:t>
            </w:r>
            <w:r w:rsidR="00225392" w:rsidRPr="00405361">
              <w:rPr>
                <w:rFonts w:cstheme="minorHAnsi"/>
                <w:sz w:val="24"/>
                <w:szCs w:val="24"/>
              </w:rPr>
              <w:t>a</w:t>
            </w:r>
            <w:r w:rsidRPr="00405361">
              <w:rPr>
                <w:rFonts w:cstheme="minorHAnsi"/>
                <w:sz w:val="24"/>
                <w:szCs w:val="24"/>
              </w:rPr>
              <w:t xml:space="preserve"> rezultatów osiągniętych w trakcie realizacji zadania w dalszych działaniach Oferenta (trwałość rezultatów). </w:t>
            </w:r>
          </w:p>
        </w:tc>
      </w:tr>
      <w:tr w:rsidR="0035235F" w:rsidRPr="008A4592" w14:paraId="6F3FBFB5" w14:textId="77777777" w:rsidTr="00733C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vAlign w:val="center"/>
          </w:tcPr>
          <w:p w14:paraId="776123BD" w14:textId="1BE678E3" w:rsidR="0035235F" w:rsidRPr="00405361" w:rsidRDefault="0035235F" w:rsidP="008A4592">
            <w:pPr>
              <w:spacing w:after="20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05361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14:paraId="64A50511" w14:textId="73B852A3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Rejestracja w Bazie Usług Rozwojowych PARP lub posiadanie </w:t>
            </w:r>
            <w:r w:rsidRPr="00405361">
              <w:rPr>
                <w:rFonts w:cstheme="minorHAnsi"/>
                <w:sz w:val="24"/>
                <w:szCs w:val="24"/>
              </w:rPr>
              <w:lastRenderedPageBreak/>
              <w:t>certyfikatów/akredytacji potwierdzających spełnianie warunków w zakresie zapewniania należytej jakości realizacji form kształcenia.</w:t>
            </w:r>
          </w:p>
        </w:tc>
        <w:tc>
          <w:tcPr>
            <w:tcW w:w="1275" w:type="dxa"/>
            <w:vAlign w:val="center"/>
          </w:tcPr>
          <w:p w14:paraId="29C03D4F" w14:textId="01471D92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405361">
              <w:rPr>
                <w:rFonts w:eastAsia="Calibri" w:cstheme="minorHAnsi"/>
                <w:sz w:val="24"/>
                <w:szCs w:val="24"/>
              </w:rPr>
              <w:lastRenderedPageBreak/>
              <w:t>Oferta</w:t>
            </w:r>
          </w:p>
        </w:tc>
        <w:tc>
          <w:tcPr>
            <w:tcW w:w="1274" w:type="dxa"/>
            <w:vAlign w:val="center"/>
          </w:tcPr>
          <w:p w14:paraId="4EFCDB43" w14:textId="63345BE9" w:rsidR="0035235F" w:rsidRPr="00405361" w:rsidRDefault="0035235F" w:rsidP="00CA3C2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0 </w:t>
            </w:r>
            <w:r w:rsidR="00CA3C20" w:rsidRPr="00405361">
              <w:rPr>
                <w:rFonts w:cstheme="minorHAnsi"/>
                <w:sz w:val="24"/>
                <w:szCs w:val="24"/>
              </w:rPr>
              <w:t>lub</w:t>
            </w:r>
            <w:r w:rsidR="00225392" w:rsidRPr="00405361">
              <w:rPr>
                <w:rFonts w:cstheme="minorHAnsi"/>
                <w:sz w:val="24"/>
                <w:szCs w:val="24"/>
              </w:rPr>
              <w:t xml:space="preserve"> </w:t>
            </w:r>
            <w:r w:rsidR="00B43E0D" w:rsidRPr="00405361">
              <w:rPr>
                <w:rFonts w:cstheme="minorHAnsi"/>
                <w:sz w:val="24"/>
                <w:szCs w:val="24"/>
              </w:rPr>
              <w:t>5</w:t>
            </w:r>
            <w:r w:rsidRPr="00405361">
              <w:rPr>
                <w:rFonts w:cstheme="minorHAnsi"/>
                <w:sz w:val="24"/>
                <w:szCs w:val="24"/>
              </w:rPr>
              <w:t xml:space="preserve"> pkt</w:t>
            </w:r>
          </w:p>
        </w:tc>
        <w:tc>
          <w:tcPr>
            <w:tcW w:w="8280" w:type="dxa"/>
          </w:tcPr>
          <w:p w14:paraId="3D9F1A5A" w14:textId="386337ED" w:rsidR="0035235F" w:rsidRPr="00405361" w:rsidRDefault="0035235F" w:rsidP="008A459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Ocenia się, czy</w:t>
            </w:r>
            <w:r w:rsidR="00225392" w:rsidRPr="00405361">
              <w:rPr>
                <w:rFonts w:cstheme="minorHAnsi"/>
                <w:sz w:val="24"/>
                <w:szCs w:val="24"/>
              </w:rPr>
              <w:t xml:space="preserve"> Oferent zadeklarował w Ofercie, czy</w:t>
            </w:r>
            <w:r w:rsidRPr="00405361">
              <w:rPr>
                <w:rFonts w:cstheme="minorHAnsi"/>
                <w:sz w:val="24"/>
                <w:szCs w:val="24"/>
              </w:rPr>
              <w:t>:</w:t>
            </w:r>
          </w:p>
          <w:p w14:paraId="5AA03E4A" w14:textId="08B01763" w:rsidR="0035235F" w:rsidRPr="00673F42" w:rsidRDefault="0035235F" w:rsidP="004D7CF5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lastRenderedPageBreak/>
              <w:t xml:space="preserve">ekspert/podmiot realizujący formy kształcenia jest zarejestrowany w Bazie Usług Rozwojowych PARP </w:t>
            </w:r>
            <w:r w:rsidR="00225392" w:rsidRPr="00405361">
              <w:rPr>
                <w:rFonts w:cstheme="minorHAnsi"/>
                <w:sz w:val="24"/>
                <w:szCs w:val="24"/>
              </w:rPr>
              <w:t>(akredytacja powinna obowiązywać w momencie złożenia Oferty i jej przewidywanej realizacji),</w:t>
            </w:r>
            <w:r w:rsidR="00BC3B96" w:rsidRPr="00405361">
              <w:rPr>
                <w:rFonts w:cstheme="minorHAnsi"/>
                <w:sz w:val="24"/>
                <w:szCs w:val="24"/>
              </w:rPr>
              <w:t xml:space="preserve"> lub</w:t>
            </w:r>
          </w:p>
          <w:p w14:paraId="667DDF58" w14:textId="77777777" w:rsidR="00673F42" w:rsidRPr="00673F42" w:rsidRDefault="00673F42" w:rsidP="00673F42">
            <w:pPr>
              <w:pStyle w:val="Akapitzlist"/>
              <w:spacing w:after="200" w:line="276" w:lineRule="auto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14:paraId="7AA9718A" w14:textId="5C2AB666" w:rsidR="00225392" w:rsidRPr="00405361" w:rsidRDefault="0035235F" w:rsidP="00405361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ind w:left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 xml:space="preserve">Oferent lub ekspert/podmiot realizujący formy kształcenia posiada certyfikaty/akredytacje potwierdzające spełnianie warunków w zakresie zapewniania należytej jakości realizacji form kształcenia, ustanowionych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 xml:space="preserve">w rozporządzeniu Ministra Rozwoju i Finansów z dnia 29 sierpnia 2017 r.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Pr="00405361">
              <w:rPr>
                <w:rFonts w:cstheme="minorHAnsi"/>
                <w:sz w:val="24"/>
                <w:szCs w:val="24"/>
              </w:rPr>
              <w:t>w sprawie rejestru podmiotów świadczących usługi rozwojowe</w:t>
            </w:r>
            <w:r w:rsidR="00225392" w:rsidRPr="00405361">
              <w:rPr>
                <w:rFonts w:cstheme="minorHAnsi"/>
                <w:sz w:val="24"/>
                <w:szCs w:val="24"/>
              </w:rPr>
              <w:t xml:space="preserve"> (certyfikaty/akredytacje powinny obowiązywać w momencie złożenia Oferty </w:t>
            </w:r>
            <w:r w:rsidR="004D791E">
              <w:rPr>
                <w:rFonts w:cstheme="minorHAnsi"/>
                <w:sz w:val="24"/>
                <w:szCs w:val="24"/>
              </w:rPr>
              <w:br/>
            </w:r>
            <w:r w:rsidR="00225392" w:rsidRPr="00405361">
              <w:rPr>
                <w:rFonts w:cstheme="minorHAnsi"/>
                <w:sz w:val="24"/>
                <w:szCs w:val="24"/>
              </w:rPr>
              <w:t>i jej przewidywanej realizacji)</w:t>
            </w:r>
            <w:r w:rsidR="00BC3B96" w:rsidRPr="00405361">
              <w:rPr>
                <w:rFonts w:cstheme="minorHAnsi"/>
                <w:sz w:val="24"/>
                <w:szCs w:val="24"/>
              </w:rPr>
              <w:t>.</w:t>
            </w:r>
          </w:p>
          <w:p w14:paraId="5959B79A" w14:textId="07F51302" w:rsidR="00225392" w:rsidRPr="00405361" w:rsidRDefault="00AE2B04" w:rsidP="00362BD7">
            <w:pPr>
              <w:spacing w:after="200" w:line="276" w:lineRule="auto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Ocena kryterium może skutkować wezwaniem do przekazania dokumentów potwierdzających zapisy Oferty w części dotyczącej spełnienia tego kryterium.</w:t>
            </w:r>
          </w:p>
          <w:p w14:paraId="557471D4" w14:textId="590DE4E8" w:rsidR="00386C90" w:rsidRPr="008A4592" w:rsidRDefault="00AE52EF" w:rsidP="00B81A82">
            <w:pPr>
              <w:spacing w:after="200" w:line="276" w:lineRule="auto"/>
              <w:ind w:left="-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05361">
              <w:rPr>
                <w:rFonts w:cstheme="minorHAnsi"/>
                <w:sz w:val="24"/>
                <w:szCs w:val="24"/>
              </w:rPr>
              <w:t>Oferent w ramach kryterium może uzyskać 5 punktów za spełnienie co najmniej jednego z warunków zawartych w definicji przedmiotowego kryterium.</w:t>
            </w:r>
          </w:p>
        </w:tc>
      </w:tr>
    </w:tbl>
    <w:p w14:paraId="5DAE7B0B" w14:textId="77777777" w:rsidR="00D44FA3" w:rsidRPr="003B1CF6" w:rsidRDefault="00D44FA3">
      <w:pPr>
        <w:rPr>
          <w:rFonts w:cstheme="minorHAnsi"/>
          <w:sz w:val="24"/>
          <w:szCs w:val="24"/>
        </w:rPr>
      </w:pPr>
    </w:p>
    <w:sectPr w:rsidR="00D44FA3" w:rsidRPr="003B1CF6" w:rsidSect="00AE2B04">
      <w:headerReference w:type="default" r:id="rId10"/>
      <w:footerReference w:type="default" r:id="rId11"/>
      <w:pgSz w:w="16838" w:h="11906" w:orient="landscape"/>
      <w:pgMar w:top="1417" w:right="1417" w:bottom="993" w:left="1417" w:header="708" w:footer="1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90E6B" w16cex:dateUtc="2021-11-23T10:31:00Z"/>
  <w16cex:commentExtensible w16cex:durableId="25490EA5" w16cex:dateUtc="2021-11-24T18:19:00Z"/>
  <w16cex:commentExtensible w16cex:durableId="25490E6C" w16cex:dateUtc="2021-11-23T07:51:00Z"/>
  <w16cex:commentExtensible w16cex:durableId="25490ED3" w16cex:dateUtc="2021-11-24T18:19:00Z"/>
  <w16cex:commentExtensible w16cex:durableId="25490E6D" w16cex:dateUtc="2021-11-19T12:36:00Z"/>
  <w16cex:commentExtensible w16cex:durableId="25490F25" w16cex:dateUtc="2021-11-24T18:21:00Z"/>
  <w16cex:commentExtensible w16cex:durableId="25490E6E" w16cex:dateUtc="2021-11-23T09:42:00Z"/>
  <w16cex:commentExtensible w16cex:durableId="25490F8F" w16cex:dateUtc="2021-11-24T18:22:00Z"/>
  <w16cex:commentExtensible w16cex:durableId="25490E6F" w16cex:dateUtc="2021-11-23T07:58:00Z"/>
  <w16cex:commentExtensible w16cex:durableId="254910C0" w16cex:dateUtc="2021-11-24T18:28:00Z"/>
  <w16cex:commentExtensible w16cex:durableId="25490E70" w16cex:dateUtc="2021-11-23T09:09:00Z"/>
  <w16cex:commentExtensible w16cex:durableId="25490E71" w16cex:dateUtc="2021-11-23T10:33:00Z"/>
  <w16cex:commentExtensible w16cex:durableId="254912F9" w16cex:dateUtc="2021-11-24T18:37:00Z"/>
  <w16cex:commentExtensible w16cex:durableId="25490E72" w16cex:dateUtc="2021-11-23T08:02:00Z"/>
  <w16cex:commentExtensible w16cex:durableId="25491275" w16cex:dateUtc="2021-11-24T18:35:00Z"/>
  <w16cex:commentExtensible w16cex:durableId="25490E73" w16cex:dateUtc="2021-11-23T09:19:00Z"/>
  <w16cex:commentExtensible w16cex:durableId="25491392" w16cex:dateUtc="2021-11-24T18:40:00Z"/>
  <w16cex:commentExtensible w16cex:durableId="25490E74" w16cex:dateUtc="2021-11-23T09:32:00Z"/>
  <w16cex:commentExtensible w16cex:durableId="254913B9" w16cex:dateUtc="2021-11-24T18:40:00Z"/>
  <w16cex:commentExtensible w16cex:durableId="25490E75" w16cex:dateUtc="2021-11-23T08:12:00Z"/>
  <w16cex:commentExtensible w16cex:durableId="254914B5" w16cex:dateUtc="2021-11-24T18:44:00Z"/>
  <w16cex:commentExtensible w16cex:durableId="25490E76" w16cex:dateUtc="2021-11-23T09:35:00Z"/>
  <w16cex:commentExtensible w16cex:durableId="254914BE" w16cex:dateUtc="2021-11-24T18:45:00Z"/>
  <w16cex:commentExtensible w16cex:durableId="25490E77" w16cex:dateUtc="2021-11-23T09:37:00Z"/>
  <w16cex:commentExtensible w16cex:durableId="254914C5" w16cex:dateUtc="2021-11-24T18:45:00Z"/>
  <w16cex:commentExtensible w16cex:durableId="25490E78" w16cex:dateUtc="2021-11-23T09:40:00Z"/>
  <w16cex:commentExtensible w16cex:durableId="25491520" w16cex:dateUtc="2021-11-24T18:46:00Z"/>
  <w16cex:commentExtensible w16cex:durableId="25490E79" w16cex:dateUtc="2021-11-23T10:36:00Z"/>
  <w16cex:commentExtensible w16cex:durableId="25491578" w16cex:dateUtc="2021-11-24T1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93518" w16cid:durableId="25490E6B"/>
  <w16cid:commentId w16cid:paraId="54D79F72" w16cid:durableId="25490EA5"/>
  <w16cid:commentId w16cid:paraId="4548EC73" w16cid:durableId="25490E6C"/>
  <w16cid:commentId w16cid:paraId="144F261A" w16cid:durableId="25490ED3"/>
  <w16cid:commentId w16cid:paraId="0EF1452C" w16cid:durableId="25490E6D"/>
  <w16cid:commentId w16cid:paraId="19D2CCDC" w16cid:durableId="25490F25"/>
  <w16cid:commentId w16cid:paraId="4425BAF1" w16cid:durableId="25490E6E"/>
  <w16cid:commentId w16cid:paraId="4342B6A4" w16cid:durableId="25490F8F"/>
  <w16cid:commentId w16cid:paraId="3DCCE9DF" w16cid:durableId="25490E6F"/>
  <w16cid:commentId w16cid:paraId="0192431B" w16cid:durableId="254910C0"/>
  <w16cid:commentId w16cid:paraId="132C2A96" w16cid:durableId="25490E70"/>
  <w16cid:commentId w16cid:paraId="31CA29B3" w16cid:durableId="25490E71"/>
  <w16cid:commentId w16cid:paraId="13829031" w16cid:durableId="254912F9"/>
  <w16cid:commentId w16cid:paraId="15371C8C" w16cid:durableId="25490E72"/>
  <w16cid:commentId w16cid:paraId="1EFFC3C9" w16cid:durableId="25491275"/>
  <w16cid:commentId w16cid:paraId="279B838A" w16cid:durableId="25490E73"/>
  <w16cid:commentId w16cid:paraId="62F107C6" w16cid:durableId="25491392"/>
  <w16cid:commentId w16cid:paraId="1CF31EA7" w16cid:durableId="25490E74"/>
  <w16cid:commentId w16cid:paraId="1D7B1620" w16cid:durableId="254913B9"/>
  <w16cid:commentId w16cid:paraId="02000D33" w16cid:durableId="25490E75"/>
  <w16cid:commentId w16cid:paraId="64476980" w16cid:durableId="254914B5"/>
  <w16cid:commentId w16cid:paraId="3375347E" w16cid:durableId="25490E76"/>
  <w16cid:commentId w16cid:paraId="506F22F3" w16cid:durableId="254914BE"/>
  <w16cid:commentId w16cid:paraId="6821A220" w16cid:durableId="25490E77"/>
  <w16cid:commentId w16cid:paraId="072EAF57" w16cid:durableId="254914C5"/>
  <w16cid:commentId w16cid:paraId="5E4C3054" w16cid:durableId="25490E78"/>
  <w16cid:commentId w16cid:paraId="60C85383" w16cid:durableId="25491520"/>
  <w16cid:commentId w16cid:paraId="4D0A6EC1" w16cid:durableId="25490E79"/>
  <w16cid:commentId w16cid:paraId="205566E0" w16cid:durableId="254915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B14E" w14:textId="77777777" w:rsidR="00C97E6A" w:rsidRDefault="00C97E6A" w:rsidP="003E586C">
      <w:pPr>
        <w:spacing w:after="0" w:line="240" w:lineRule="auto"/>
      </w:pPr>
      <w:r>
        <w:separator/>
      </w:r>
    </w:p>
  </w:endnote>
  <w:endnote w:type="continuationSeparator" w:id="0">
    <w:p w14:paraId="207C752A" w14:textId="77777777" w:rsidR="00C97E6A" w:rsidRDefault="00C97E6A" w:rsidP="003E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B2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1681"/>
      <w:docPartObj>
        <w:docPartGallery w:val="Page Numbers (Bottom of Page)"/>
        <w:docPartUnique/>
      </w:docPartObj>
    </w:sdtPr>
    <w:sdtEndPr/>
    <w:sdtContent>
      <w:p w14:paraId="32BBD4A5" w14:textId="35ACA757" w:rsidR="008A4592" w:rsidRDefault="008A45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1B">
          <w:rPr>
            <w:noProof/>
          </w:rPr>
          <w:t>21</w:t>
        </w:r>
        <w:r>
          <w:fldChar w:fldCharType="end"/>
        </w:r>
      </w:p>
    </w:sdtContent>
  </w:sdt>
  <w:p w14:paraId="0A554E85" w14:textId="5B939D42" w:rsidR="00326334" w:rsidRDefault="00326334" w:rsidP="00B0791C">
    <w:pPr>
      <w:pStyle w:val="Stopka"/>
      <w:tabs>
        <w:tab w:val="clear" w:pos="4536"/>
        <w:tab w:val="clear" w:pos="9072"/>
        <w:tab w:val="lef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944DE" w14:textId="77777777" w:rsidR="00C97E6A" w:rsidRDefault="00C97E6A" w:rsidP="003E586C">
      <w:pPr>
        <w:spacing w:after="0" w:line="240" w:lineRule="auto"/>
      </w:pPr>
      <w:r>
        <w:separator/>
      </w:r>
    </w:p>
  </w:footnote>
  <w:footnote w:type="continuationSeparator" w:id="0">
    <w:p w14:paraId="0872A9A3" w14:textId="77777777" w:rsidR="00C97E6A" w:rsidRDefault="00C97E6A" w:rsidP="003E586C">
      <w:pPr>
        <w:spacing w:after="0" w:line="240" w:lineRule="auto"/>
      </w:pPr>
      <w:r>
        <w:continuationSeparator/>
      </w:r>
    </w:p>
  </w:footnote>
  <w:footnote w:id="1">
    <w:p w14:paraId="530170FA" w14:textId="77777777" w:rsidR="00B939AF" w:rsidRDefault="00B939AF">
      <w:pPr>
        <w:pStyle w:val="Tekstprzypisudolnego"/>
      </w:pPr>
      <w:r w:rsidRPr="003B1CF6">
        <w:rPr>
          <w:rStyle w:val="Odwoanieprzypisudolnego"/>
          <w:sz w:val="24"/>
          <w:szCs w:val="24"/>
        </w:rPr>
        <w:footnoteRef/>
      </w:r>
      <w:r w:rsidRPr="003B1CF6">
        <w:rPr>
          <w:sz w:val="24"/>
          <w:szCs w:val="24"/>
        </w:rPr>
        <w:t xml:space="preserve"> </w:t>
      </w:r>
      <w:r w:rsidRPr="00E657F7">
        <w:rPr>
          <w:sz w:val="24"/>
          <w:szCs w:val="24"/>
        </w:rPr>
        <w:t>Instytucją Zarządzającą Regionalnym Programem Operacyjnym 2014–2020 jest Zarząd Województwa Opolskiego</w:t>
      </w:r>
      <w:r>
        <w:rPr>
          <w:sz w:val="24"/>
          <w:szCs w:val="24"/>
        </w:rPr>
        <w:t>, którego</w:t>
      </w:r>
      <w:r w:rsidRPr="00552B6D">
        <w:rPr>
          <w:sz w:val="24"/>
          <w:szCs w:val="24"/>
        </w:rPr>
        <w:t xml:space="preserve"> zada</w:t>
      </w:r>
      <w:r>
        <w:rPr>
          <w:sz w:val="24"/>
          <w:szCs w:val="24"/>
        </w:rPr>
        <w:t xml:space="preserve">nia wykonuje: </w:t>
      </w:r>
      <w:r w:rsidRPr="00552B6D">
        <w:rPr>
          <w:sz w:val="24"/>
          <w:szCs w:val="24"/>
        </w:rPr>
        <w:t>Urząd Marsz</w:t>
      </w:r>
      <w:r>
        <w:rPr>
          <w:sz w:val="24"/>
          <w:szCs w:val="24"/>
        </w:rPr>
        <w:t xml:space="preserve">ałkowski Województwa Opolskiego </w:t>
      </w:r>
      <w:r w:rsidRPr="00552B6D">
        <w:rPr>
          <w:sz w:val="24"/>
          <w:szCs w:val="24"/>
        </w:rPr>
        <w:t>Departament Koordynacji Programów Operacyjnych</w:t>
      </w:r>
      <w:r w:rsidRPr="00145B28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092FF" w14:textId="19A5F9FA" w:rsidR="00DF421B" w:rsidRDefault="00DF421B" w:rsidP="00DF421B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286</w:t>
    </w:r>
    <w:r>
      <w:rPr>
        <w:rFonts w:ascii="Calibri" w:eastAsia="Times New Roman" w:hAnsi="Calibri" w:cs="Times New Roman"/>
        <w:i/>
        <w:sz w:val="20"/>
        <w:szCs w:val="20"/>
      </w:rPr>
      <w:t>/2021 KM RPO WO 2014-2020</w:t>
    </w:r>
  </w:p>
  <w:p w14:paraId="77A42A0F" w14:textId="77777777" w:rsidR="00DF421B" w:rsidRDefault="00DF421B" w:rsidP="00DF421B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 dnia 14 grudnia 2021 r.</w:t>
    </w:r>
  </w:p>
  <w:p w14:paraId="003EC42B" w14:textId="77777777" w:rsidR="00DF421B" w:rsidRDefault="00DF4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680"/>
    <w:multiLevelType w:val="hybridMultilevel"/>
    <w:tmpl w:val="1D9687CC"/>
    <w:lvl w:ilvl="0" w:tplc="7368B7EA">
      <w:start w:val="1"/>
      <w:numFmt w:val="bullet"/>
      <w:lvlText w:val="-"/>
      <w:lvlJc w:val="left"/>
      <w:pPr>
        <w:ind w:left="77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69B2943"/>
    <w:multiLevelType w:val="hybridMultilevel"/>
    <w:tmpl w:val="41E2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A56"/>
    <w:multiLevelType w:val="hybridMultilevel"/>
    <w:tmpl w:val="D21E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5DAB"/>
    <w:multiLevelType w:val="hybridMultilevel"/>
    <w:tmpl w:val="7632D7F2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2C3A"/>
    <w:multiLevelType w:val="hybridMultilevel"/>
    <w:tmpl w:val="01EE797E"/>
    <w:lvl w:ilvl="0" w:tplc="0DF25CAE"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4C23"/>
    <w:multiLevelType w:val="hybridMultilevel"/>
    <w:tmpl w:val="A06820F8"/>
    <w:lvl w:ilvl="0" w:tplc="20745032">
      <w:start w:val="1"/>
      <w:numFmt w:val="bullet"/>
      <w:lvlText w:val="-"/>
      <w:lvlJc w:val="left"/>
      <w:pPr>
        <w:ind w:left="177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14313FC1"/>
    <w:multiLevelType w:val="hybridMultilevel"/>
    <w:tmpl w:val="FFB43E5E"/>
    <w:lvl w:ilvl="0" w:tplc="0415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 w15:restartNumberingAfterBreak="0">
    <w:nsid w:val="26042C08"/>
    <w:multiLevelType w:val="hybridMultilevel"/>
    <w:tmpl w:val="450E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D5E17"/>
    <w:multiLevelType w:val="hybridMultilevel"/>
    <w:tmpl w:val="D4FA2BFC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6489F"/>
    <w:multiLevelType w:val="hybridMultilevel"/>
    <w:tmpl w:val="A36E59F8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94E32"/>
    <w:multiLevelType w:val="hybridMultilevel"/>
    <w:tmpl w:val="E400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B1D9E"/>
    <w:multiLevelType w:val="hybridMultilevel"/>
    <w:tmpl w:val="F1C49542"/>
    <w:lvl w:ilvl="0" w:tplc="6E8C5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46C3"/>
    <w:multiLevelType w:val="hybridMultilevel"/>
    <w:tmpl w:val="DB06FE8E"/>
    <w:lvl w:ilvl="0" w:tplc="0415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 w15:restartNumberingAfterBreak="0">
    <w:nsid w:val="3B347E3E"/>
    <w:multiLevelType w:val="hybridMultilevel"/>
    <w:tmpl w:val="5770DFFA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68E9"/>
    <w:multiLevelType w:val="hybridMultilevel"/>
    <w:tmpl w:val="B436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2442F"/>
    <w:multiLevelType w:val="hybridMultilevel"/>
    <w:tmpl w:val="074A1E70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1CCC"/>
    <w:multiLevelType w:val="hybridMultilevel"/>
    <w:tmpl w:val="01D8FA2E"/>
    <w:lvl w:ilvl="0" w:tplc="7B2A5F7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12F5"/>
    <w:multiLevelType w:val="hybridMultilevel"/>
    <w:tmpl w:val="D17E8E8E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25E45"/>
    <w:multiLevelType w:val="hybridMultilevel"/>
    <w:tmpl w:val="AD74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27232"/>
    <w:multiLevelType w:val="hybridMultilevel"/>
    <w:tmpl w:val="5888EE64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07A3A"/>
    <w:multiLevelType w:val="hybridMultilevel"/>
    <w:tmpl w:val="A56A67EA"/>
    <w:lvl w:ilvl="0" w:tplc="20745032">
      <w:start w:val="1"/>
      <w:numFmt w:val="bullet"/>
      <w:lvlText w:val="-"/>
      <w:lvlJc w:val="left"/>
      <w:pPr>
        <w:ind w:left="7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8F62CDD"/>
    <w:multiLevelType w:val="hybridMultilevel"/>
    <w:tmpl w:val="0504C0F2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BE6"/>
    <w:multiLevelType w:val="hybridMultilevel"/>
    <w:tmpl w:val="084A4744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5473E"/>
    <w:multiLevelType w:val="hybridMultilevel"/>
    <w:tmpl w:val="26F0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74D42"/>
    <w:multiLevelType w:val="multilevel"/>
    <w:tmpl w:val="63E497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935E62"/>
    <w:multiLevelType w:val="hybridMultilevel"/>
    <w:tmpl w:val="1A4669E4"/>
    <w:lvl w:ilvl="0" w:tplc="20745032">
      <w:start w:val="1"/>
      <w:numFmt w:val="bullet"/>
      <w:lvlText w:val="-"/>
      <w:lvlJc w:val="left"/>
      <w:pPr>
        <w:ind w:left="7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BC5CC8"/>
    <w:multiLevelType w:val="hybridMultilevel"/>
    <w:tmpl w:val="6458F4F8"/>
    <w:lvl w:ilvl="0" w:tplc="23E68E9C">
      <w:start w:val="1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7" w15:restartNumberingAfterBreak="0">
    <w:nsid w:val="6A8E179F"/>
    <w:multiLevelType w:val="hybridMultilevel"/>
    <w:tmpl w:val="DBCA7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09CB"/>
    <w:multiLevelType w:val="hybridMultilevel"/>
    <w:tmpl w:val="AEBE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0A86"/>
    <w:multiLevelType w:val="hybridMultilevel"/>
    <w:tmpl w:val="BF325288"/>
    <w:lvl w:ilvl="0" w:tplc="207450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22"/>
  </w:num>
  <w:num w:numId="5">
    <w:abstractNumId w:val="4"/>
  </w:num>
  <w:num w:numId="6">
    <w:abstractNumId w:val="19"/>
  </w:num>
  <w:num w:numId="7">
    <w:abstractNumId w:val="23"/>
  </w:num>
  <w:num w:numId="8">
    <w:abstractNumId w:val="28"/>
  </w:num>
  <w:num w:numId="9">
    <w:abstractNumId w:val="1"/>
  </w:num>
  <w:num w:numId="10">
    <w:abstractNumId w:val="16"/>
  </w:num>
  <w:num w:numId="11">
    <w:abstractNumId w:val="11"/>
  </w:num>
  <w:num w:numId="12">
    <w:abstractNumId w:val="13"/>
  </w:num>
  <w:num w:numId="13">
    <w:abstractNumId w:val="25"/>
  </w:num>
  <w:num w:numId="14">
    <w:abstractNumId w:val="24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6"/>
  </w:num>
  <w:num w:numId="22">
    <w:abstractNumId w:val="29"/>
  </w:num>
  <w:num w:numId="23">
    <w:abstractNumId w:val="10"/>
  </w:num>
  <w:num w:numId="24">
    <w:abstractNumId w:val="2"/>
  </w:num>
  <w:num w:numId="25">
    <w:abstractNumId w:val="5"/>
  </w:num>
  <w:num w:numId="26">
    <w:abstractNumId w:val="21"/>
  </w:num>
  <w:num w:numId="27">
    <w:abstractNumId w:val="27"/>
  </w:num>
  <w:num w:numId="28">
    <w:abstractNumId w:val="0"/>
  </w:num>
  <w:num w:numId="29">
    <w:abstractNumId w:val="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20"/>
    <w:rsid w:val="000012E5"/>
    <w:rsid w:val="000044B5"/>
    <w:rsid w:val="0000671C"/>
    <w:rsid w:val="000127D5"/>
    <w:rsid w:val="000211AE"/>
    <w:rsid w:val="000223E2"/>
    <w:rsid w:val="000229CC"/>
    <w:rsid w:val="00023C38"/>
    <w:rsid w:val="000257E4"/>
    <w:rsid w:val="000273C8"/>
    <w:rsid w:val="000315C9"/>
    <w:rsid w:val="000336C9"/>
    <w:rsid w:val="00034B43"/>
    <w:rsid w:val="000353F9"/>
    <w:rsid w:val="000359F9"/>
    <w:rsid w:val="00052A5E"/>
    <w:rsid w:val="0006049A"/>
    <w:rsid w:val="00063FD8"/>
    <w:rsid w:val="0006772D"/>
    <w:rsid w:val="00067C0A"/>
    <w:rsid w:val="00075E19"/>
    <w:rsid w:val="00083450"/>
    <w:rsid w:val="00092732"/>
    <w:rsid w:val="00092FFD"/>
    <w:rsid w:val="000933D6"/>
    <w:rsid w:val="00095FFF"/>
    <w:rsid w:val="000C3810"/>
    <w:rsid w:val="000C4D4F"/>
    <w:rsid w:val="000D55E1"/>
    <w:rsid w:val="000E1EBB"/>
    <w:rsid w:val="000F5359"/>
    <w:rsid w:val="00100542"/>
    <w:rsid w:val="0010349B"/>
    <w:rsid w:val="0011754E"/>
    <w:rsid w:val="00123913"/>
    <w:rsid w:val="00130421"/>
    <w:rsid w:val="0014161B"/>
    <w:rsid w:val="001459D2"/>
    <w:rsid w:val="00145AA6"/>
    <w:rsid w:val="001516AB"/>
    <w:rsid w:val="001706B4"/>
    <w:rsid w:val="00173302"/>
    <w:rsid w:val="0017558F"/>
    <w:rsid w:val="00182B9E"/>
    <w:rsid w:val="00187869"/>
    <w:rsid w:val="00192C71"/>
    <w:rsid w:val="001945FE"/>
    <w:rsid w:val="001A0A6E"/>
    <w:rsid w:val="001A1720"/>
    <w:rsid w:val="001A4496"/>
    <w:rsid w:val="001A65E3"/>
    <w:rsid w:val="001A6E36"/>
    <w:rsid w:val="001C4FC2"/>
    <w:rsid w:val="001C61EB"/>
    <w:rsid w:val="001C7D58"/>
    <w:rsid w:val="001D1DAD"/>
    <w:rsid w:val="001D2391"/>
    <w:rsid w:val="001D6FD5"/>
    <w:rsid w:val="001D7590"/>
    <w:rsid w:val="001F0036"/>
    <w:rsid w:val="002036FD"/>
    <w:rsid w:val="00204F8A"/>
    <w:rsid w:val="0020520A"/>
    <w:rsid w:val="00210AAB"/>
    <w:rsid w:val="00214F9A"/>
    <w:rsid w:val="00225392"/>
    <w:rsid w:val="0023517C"/>
    <w:rsid w:val="00235743"/>
    <w:rsid w:val="00235BC1"/>
    <w:rsid w:val="00241F0D"/>
    <w:rsid w:val="002421ED"/>
    <w:rsid w:val="002472E5"/>
    <w:rsid w:val="0025461B"/>
    <w:rsid w:val="00264E7F"/>
    <w:rsid w:val="0027007D"/>
    <w:rsid w:val="0027381C"/>
    <w:rsid w:val="00290A37"/>
    <w:rsid w:val="00292D3A"/>
    <w:rsid w:val="00295F9C"/>
    <w:rsid w:val="002960BF"/>
    <w:rsid w:val="002A6330"/>
    <w:rsid w:val="002B6905"/>
    <w:rsid w:val="002C3952"/>
    <w:rsid w:val="002C49C8"/>
    <w:rsid w:val="002C735C"/>
    <w:rsid w:val="002D324D"/>
    <w:rsid w:val="002D3264"/>
    <w:rsid w:val="002D47FE"/>
    <w:rsid w:val="002E14C5"/>
    <w:rsid w:val="002E282A"/>
    <w:rsid w:val="002E35D1"/>
    <w:rsid w:val="002E3F86"/>
    <w:rsid w:val="002E67E9"/>
    <w:rsid w:val="002F144B"/>
    <w:rsid w:val="002F1ECE"/>
    <w:rsid w:val="002F6C26"/>
    <w:rsid w:val="002F6D07"/>
    <w:rsid w:val="002F708A"/>
    <w:rsid w:val="00305943"/>
    <w:rsid w:val="00306007"/>
    <w:rsid w:val="00306498"/>
    <w:rsid w:val="003141BA"/>
    <w:rsid w:val="0031698B"/>
    <w:rsid w:val="00320AE9"/>
    <w:rsid w:val="00322307"/>
    <w:rsid w:val="0032480B"/>
    <w:rsid w:val="00326334"/>
    <w:rsid w:val="00331254"/>
    <w:rsid w:val="0033276C"/>
    <w:rsid w:val="00340D75"/>
    <w:rsid w:val="00345D17"/>
    <w:rsid w:val="0034681A"/>
    <w:rsid w:val="0035235F"/>
    <w:rsid w:val="00361D9B"/>
    <w:rsid w:val="00362BD7"/>
    <w:rsid w:val="0036517F"/>
    <w:rsid w:val="00367AA6"/>
    <w:rsid w:val="003703ED"/>
    <w:rsid w:val="00372076"/>
    <w:rsid w:val="00375273"/>
    <w:rsid w:val="00376DD4"/>
    <w:rsid w:val="00380B0D"/>
    <w:rsid w:val="00386C90"/>
    <w:rsid w:val="00392B86"/>
    <w:rsid w:val="003941DD"/>
    <w:rsid w:val="003A3362"/>
    <w:rsid w:val="003B1C9C"/>
    <w:rsid w:val="003B1CF6"/>
    <w:rsid w:val="003B2B9C"/>
    <w:rsid w:val="003B644A"/>
    <w:rsid w:val="003B7E28"/>
    <w:rsid w:val="003C045B"/>
    <w:rsid w:val="003C3D0E"/>
    <w:rsid w:val="003E586C"/>
    <w:rsid w:val="003E6368"/>
    <w:rsid w:val="003F2F0E"/>
    <w:rsid w:val="003F46D2"/>
    <w:rsid w:val="003F67B0"/>
    <w:rsid w:val="004048B7"/>
    <w:rsid w:val="00405361"/>
    <w:rsid w:val="00407044"/>
    <w:rsid w:val="00412B06"/>
    <w:rsid w:val="00413EBE"/>
    <w:rsid w:val="00421F46"/>
    <w:rsid w:val="00423D6F"/>
    <w:rsid w:val="00426126"/>
    <w:rsid w:val="00433BD6"/>
    <w:rsid w:val="0043751C"/>
    <w:rsid w:val="00437B56"/>
    <w:rsid w:val="00445B00"/>
    <w:rsid w:val="004544F7"/>
    <w:rsid w:val="00464E24"/>
    <w:rsid w:val="00467AEE"/>
    <w:rsid w:val="004745D2"/>
    <w:rsid w:val="00474F84"/>
    <w:rsid w:val="0047690E"/>
    <w:rsid w:val="004937BF"/>
    <w:rsid w:val="004A0DFF"/>
    <w:rsid w:val="004B036E"/>
    <w:rsid w:val="004B258A"/>
    <w:rsid w:val="004B5B17"/>
    <w:rsid w:val="004B6343"/>
    <w:rsid w:val="004C0D99"/>
    <w:rsid w:val="004C23A9"/>
    <w:rsid w:val="004D0733"/>
    <w:rsid w:val="004D75D6"/>
    <w:rsid w:val="004D791E"/>
    <w:rsid w:val="004D7CF5"/>
    <w:rsid w:val="004E19B5"/>
    <w:rsid w:val="004E6741"/>
    <w:rsid w:val="004F1D23"/>
    <w:rsid w:val="004F69EC"/>
    <w:rsid w:val="00506877"/>
    <w:rsid w:val="00506ACD"/>
    <w:rsid w:val="00512B2F"/>
    <w:rsid w:val="00513F0E"/>
    <w:rsid w:val="00517F3F"/>
    <w:rsid w:val="0052424F"/>
    <w:rsid w:val="00524A9B"/>
    <w:rsid w:val="00530922"/>
    <w:rsid w:val="005324E8"/>
    <w:rsid w:val="00536271"/>
    <w:rsid w:val="005430A4"/>
    <w:rsid w:val="00553261"/>
    <w:rsid w:val="00560EAB"/>
    <w:rsid w:val="00570A5B"/>
    <w:rsid w:val="00580D83"/>
    <w:rsid w:val="00583966"/>
    <w:rsid w:val="00583CEC"/>
    <w:rsid w:val="0058407A"/>
    <w:rsid w:val="00586047"/>
    <w:rsid w:val="00594EFE"/>
    <w:rsid w:val="00595DE3"/>
    <w:rsid w:val="00597231"/>
    <w:rsid w:val="005A06D4"/>
    <w:rsid w:val="005A1961"/>
    <w:rsid w:val="005A416D"/>
    <w:rsid w:val="005B03CB"/>
    <w:rsid w:val="005B1863"/>
    <w:rsid w:val="005B2FEA"/>
    <w:rsid w:val="005B3803"/>
    <w:rsid w:val="005B5410"/>
    <w:rsid w:val="005C64A2"/>
    <w:rsid w:val="005D3A2A"/>
    <w:rsid w:val="005E0ABD"/>
    <w:rsid w:val="005E7875"/>
    <w:rsid w:val="005F65F3"/>
    <w:rsid w:val="00612527"/>
    <w:rsid w:val="00613007"/>
    <w:rsid w:val="00613E8D"/>
    <w:rsid w:val="006219A9"/>
    <w:rsid w:val="00632AE1"/>
    <w:rsid w:val="00632AFD"/>
    <w:rsid w:val="00636DF9"/>
    <w:rsid w:val="00642FD5"/>
    <w:rsid w:val="0065002B"/>
    <w:rsid w:val="0065248E"/>
    <w:rsid w:val="0065660D"/>
    <w:rsid w:val="0065687E"/>
    <w:rsid w:val="0066257B"/>
    <w:rsid w:val="00673F42"/>
    <w:rsid w:val="00692667"/>
    <w:rsid w:val="00693577"/>
    <w:rsid w:val="00697B19"/>
    <w:rsid w:val="006A1A5D"/>
    <w:rsid w:val="006A6AE8"/>
    <w:rsid w:val="006B0540"/>
    <w:rsid w:val="006B73B5"/>
    <w:rsid w:val="006D390C"/>
    <w:rsid w:val="006D779A"/>
    <w:rsid w:val="006E56C1"/>
    <w:rsid w:val="006F51B3"/>
    <w:rsid w:val="006F5582"/>
    <w:rsid w:val="006F6630"/>
    <w:rsid w:val="007051D8"/>
    <w:rsid w:val="00711608"/>
    <w:rsid w:val="00714EDE"/>
    <w:rsid w:val="00715A12"/>
    <w:rsid w:val="0071658E"/>
    <w:rsid w:val="00717662"/>
    <w:rsid w:val="00720ABC"/>
    <w:rsid w:val="00721093"/>
    <w:rsid w:val="007268EB"/>
    <w:rsid w:val="00733C43"/>
    <w:rsid w:val="00734308"/>
    <w:rsid w:val="007512A5"/>
    <w:rsid w:val="00752CBE"/>
    <w:rsid w:val="007539F1"/>
    <w:rsid w:val="00756CDB"/>
    <w:rsid w:val="007572EF"/>
    <w:rsid w:val="00761950"/>
    <w:rsid w:val="00765B86"/>
    <w:rsid w:val="00771FFB"/>
    <w:rsid w:val="00772994"/>
    <w:rsid w:val="00773819"/>
    <w:rsid w:val="0077384E"/>
    <w:rsid w:val="00790357"/>
    <w:rsid w:val="00791127"/>
    <w:rsid w:val="007932FD"/>
    <w:rsid w:val="00794FAC"/>
    <w:rsid w:val="007A0550"/>
    <w:rsid w:val="007A27D0"/>
    <w:rsid w:val="007A3C52"/>
    <w:rsid w:val="007A40C8"/>
    <w:rsid w:val="007A7F63"/>
    <w:rsid w:val="007B545A"/>
    <w:rsid w:val="007C38C7"/>
    <w:rsid w:val="007C43E1"/>
    <w:rsid w:val="007C54B4"/>
    <w:rsid w:val="007C5C0E"/>
    <w:rsid w:val="007C6976"/>
    <w:rsid w:val="007D1705"/>
    <w:rsid w:val="007D2D96"/>
    <w:rsid w:val="007E5521"/>
    <w:rsid w:val="007E68B0"/>
    <w:rsid w:val="007F4E5C"/>
    <w:rsid w:val="007F7A54"/>
    <w:rsid w:val="00800680"/>
    <w:rsid w:val="0080235A"/>
    <w:rsid w:val="0081247C"/>
    <w:rsid w:val="008151CC"/>
    <w:rsid w:val="0081582F"/>
    <w:rsid w:val="00817B91"/>
    <w:rsid w:val="008275EF"/>
    <w:rsid w:val="00832387"/>
    <w:rsid w:val="00833904"/>
    <w:rsid w:val="00835F63"/>
    <w:rsid w:val="008362F8"/>
    <w:rsid w:val="0084553D"/>
    <w:rsid w:val="00845BB2"/>
    <w:rsid w:val="008471E0"/>
    <w:rsid w:val="00847354"/>
    <w:rsid w:val="008578D1"/>
    <w:rsid w:val="00865529"/>
    <w:rsid w:val="00866759"/>
    <w:rsid w:val="00871161"/>
    <w:rsid w:val="00890D36"/>
    <w:rsid w:val="008A4592"/>
    <w:rsid w:val="008A70D0"/>
    <w:rsid w:val="008A735B"/>
    <w:rsid w:val="008B206A"/>
    <w:rsid w:val="008B5D0A"/>
    <w:rsid w:val="008C20AD"/>
    <w:rsid w:val="008C3934"/>
    <w:rsid w:val="008C444E"/>
    <w:rsid w:val="008D78DE"/>
    <w:rsid w:val="008E6604"/>
    <w:rsid w:val="008F24A5"/>
    <w:rsid w:val="008F2561"/>
    <w:rsid w:val="008F30A5"/>
    <w:rsid w:val="00910D36"/>
    <w:rsid w:val="00916DD3"/>
    <w:rsid w:val="009208BF"/>
    <w:rsid w:val="0093487E"/>
    <w:rsid w:val="009424DE"/>
    <w:rsid w:val="0094616B"/>
    <w:rsid w:val="00946262"/>
    <w:rsid w:val="0096197D"/>
    <w:rsid w:val="009657DB"/>
    <w:rsid w:val="009662EE"/>
    <w:rsid w:val="00966D10"/>
    <w:rsid w:val="009670D0"/>
    <w:rsid w:val="0097024D"/>
    <w:rsid w:val="00975E63"/>
    <w:rsid w:val="00986375"/>
    <w:rsid w:val="009871B0"/>
    <w:rsid w:val="009927DB"/>
    <w:rsid w:val="00992DE5"/>
    <w:rsid w:val="009A4219"/>
    <w:rsid w:val="009B0C31"/>
    <w:rsid w:val="009B115A"/>
    <w:rsid w:val="009C7DCD"/>
    <w:rsid w:val="009D3B99"/>
    <w:rsid w:val="009D5BBC"/>
    <w:rsid w:val="009D608B"/>
    <w:rsid w:val="009D7371"/>
    <w:rsid w:val="009E05E7"/>
    <w:rsid w:val="009E0E06"/>
    <w:rsid w:val="009E28D3"/>
    <w:rsid w:val="009E2D47"/>
    <w:rsid w:val="009F1FE4"/>
    <w:rsid w:val="00A001B3"/>
    <w:rsid w:val="00A0137F"/>
    <w:rsid w:val="00A01417"/>
    <w:rsid w:val="00A02D22"/>
    <w:rsid w:val="00A0563E"/>
    <w:rsid w:val="00A11B48"/>
    <w:rsid w:val="00A1202F"/>
    <w:rsid w:val="00A15EB8"/>
    <w:rsid w:val="00A16291"/>
    <w:rsid w:val="00A17570"/>
    <w:rsid w:val="00A2005A"/>
    <w:rsid w:val="00A23C1B"/>
    <w:rsid w:val="00A31E10"/>
    <w:rsid w:val="00A36F3A"/>
    <w:rsid w:val="00A4082E"/>
    <w:rsid w:val="00A42168"/>
    <w:rsid w:val="00A44641"/>
    <w:rsid w:val="00A460B3"/>
    <w:rsid w:val="00A50B60"/>
    <w:rsid w:val="00A779ED"/>
    <w:rsid w:val="00A8574A"/>
    <w:rsid w:val="00A8766A"/>
    <w:rsid w:val="00A947F1"/>
    <w:rsid w:val="00AA7A51"/>
    <w:rsid w:val="00AA7AB2"/>
    <w:rsid w:val="00AB2801"/>
    <w:rsid w:val="00AB7A6A"/>
    <w:rsid w:val="00AC19D1"/>
    <w:rsid w:val="00AC4BFB"/>
    <w:rsid w:val="00AD1880"/>
    <w:rsid w:val="00AD3C51"/>
    <w:rsid w:val="00AE0E3C"/>
    <w:rsid w:val="00AE1284"/>
    <w:rsid w:val="00AE2B04"/>
    <w:rsid w:val="00AE3BA0"/>
    <w:rsid w:val="00AE52EF"/>
    <w:rsid w:val="00AE60FD"/>
    <w:rsid w:val="00AF09D7"/>
    <w:rsid w:val="00AF1FBC"/>
    <w:rsid w:val="00AF2088"/>
    <w:rsid w:val="00B047E0"/>
    <w:rsid w:val="00B0791C"/>
    <w:rsid w:val="00B21105"/>
    <w:rsid w:val="00B23D00"/>
    <w:rsid w:val="00B25CB1"/>
    <w:rsid w:val="00B30646"/>
    <w:rsid w:val="00B402C3"/>
    <w:rsid w:val="00B4152D"/>
    <w:rsid w:val="00B428A6"/>
    <w:rsid w:val="00B43E0D"/>
    <w:rsid w:val="00B46EB6"/>
    <w:rsid w:val="00B55949"/>
    <w:rsid w:val="00B5715B"/>
    <w:rsid w:val="00B60D0C"/>
    <w:rsid w:val="00B81A82"/>
    <w:rsid w:val="00B83913"/>
    <w:rsid w:val="00B92B20"/>
    <w:rsid w:val="00B92BD0"/>
    <w:rsid w:val="00B939AF"/>
    <w:rsid w:val="00B955E1"/>
    <w:rsid w:val="00BA2284"/>
    <w:rsid w:val="00BA244D"/>
    <w:rsid w:val="00BA6FD1"/>
    <w:rsid w:val="00BB0944"/>
    <w:rsid w:val="00BB100B"/>
    <w:rsid w:val="00BB1D48"/>
    <w:rsid w:val="00BB3BF2"/>
    <w:rsid w:val="00BC248E"/>
    <w:rsid w:val="00BC3B96"/>
    <w:rsid w:val="00BD2696"/>
    <w:rsid w:val="00BE4C7E"/>
    <w:rsid w:val="00BF0BB7"/>
    <w:rsid w:val="00BF0F30"/>
    <w:rsid w:val="00C0191D"/>
    <w:rsid w:val="00C03DC9"/>
    <w:rsid w:val="00C16046"/>
    <w:rsid w:val="00C23F3B"/>
    <w:rsid w:val="00C24DE0"/>
    <w:rsid w:val="00C26330"/>
    <w:rsid w:val="00C27D3A"/>
    <w:rsid w:val="00C434EA"/>
    <w:rsid w:val="00C5655A"/>
    <w:rsid w:val="00C611DE"/>
    <w:rsid w:val="00C740A6"/>
    <w:rsid w:val="00C772AC"/>
    <w:rsid w:val="00C77C81"/>
    <w:rsid w:val="00C82435"/>
    <w:rsid w:val="00C85D90"/>
    <w:rsid w:val="00C90F4C"/>
    <w:rsid w:val="00C93B4E"/>
    <w:rsid w:val="00C95156"/>
    <w:rsid w:val="00C97E6A"/>
    <w:rsid w:val="00CA27CC"/>
    <w:rsid w:val="00CA3943"/>
    <w:rsid w:val="00CA3C20"/>
    <w:rsid w:val="00CB537C"/>
    <w:rsid w:val="00CC0DB4"/>
    <w:rsid w:val="00CC3F29"/>
    <w:rsid w:val="00CC76F8"/>
    <w:rsid w:val="00CD24F1"/>
    <w:rsid w:val="00CE0940"/>
    <w:rsid w:val="00CF2DAD"/>
    <w:rsid w:val="00CF2E36"/>
    <w:rsid w:val="00CF5EAC"/>
    <w:rsid w:val="00D004FB"/>
    <w:rsid w:val="00D0143D"/>
    <w:rsid w:val="00D21924"/>
    <w:rsid w:val="00D24472"/>
    <w:rsid w:val="00D25F41"/>
    <w:rsid w:val="00D30BA2"/>
    <w:rsid w:val="00D3312D"/>
    <w:rsid w:val="00D34BD8"/>
    <w:rsid w:val="00D37CFC"/>
    <w:rsid w:val="00D44FA3"/>
    <w:rsid w:val="00D52A25"/>
    <w:rsid w:val="00D60516"/>
    <w:rsid w:val="00D6233A"/>
    <w:rsid w:val="00D73C2F"/>
    <w:rsid w:val="00D81F7F"/>
    <w:rsid w:val="00D8537B"/>
    <w:rsid w:val="00D91BF9"/>
    <w:rsid w:val="00DA07FE"/>
    <w:rsid w:val="00DA0A78"/>
    <w:rsid w:val="00DA152D"/>
    <w:rsid w:val="00DA163F"/>
    <w:rsid w:val="00DA5928"/>
    <w:rsid w:val="00DA62BB"/>
    <w:rsid w:val="00DA6D66"/>
    <w:rsid w:val="00DB21BA"/>
    <w:rsid w:val="00DB64D1"/>
    <w:rsid w:val="00DC2BE7"/>
    <w:rsid w:val="00DC3D0C"/>
    <w:rsid w:val="00DC4666"/>
    <w:rsid w:val="00DE3A59"/>
    <w:rsid w:val="00DE4C29"/>
    <w:rsid w:val="00DF3E8E"/>
    <w:rsid w:val="00DF421B"/>
    <w:rsid w:val="00DF7490"/>
    <w:rsid w:val="00E02F3D"/>
    <w:rsid w:val="00E066F7"/>
    <w:rsid w:val="00E10BFD"/>
    <w:rsid w:val="00E23959"/>
    <w:rsid w:val="00E45E72"/>
    <w:rsid w:val="00E529DA"/>
    <w:rsid w:val="00E556E0"/>
    <w:rsid w:val="00E55D00"/>
    <w:rsid w:val="00E568EA"/>
    <w:rsid w:val="00E578EA"/>
    <w:rsid w:val="00E60F30"/>
    <w:rsid w:val="00E63424"/>
    <w:rsid w:val="00E6720F"/>
    <w:rsid w:val="00E71995"/>
    <w:rsid w:val="00E81B49"/>
    <w:rsid w:val="00E83B60"/>
    <w:rsid w:val="00E83FB2"/>
    <w:rsid w:val="00E864E4"/>
    <w:rsid w:val="00E87839"/>
    <w:rsid w:val="00E9021C"/>
    <w:rsid w:val="00E922F7"/>
    <w:rsid w:val="00E95415"/>
    <w:rsid w:val="00E95577"/>
    <w:rsid w:val="00EA4214"/>
    <w:rsid w:val="00EA622F"/>
    <w:rsid w:val="00EB036B"/>
    <w:rsid w:val="00EB2176"/>
    <w:rsid w:val="00EC16F5"/>
    <w:rsid w:val="00ED17A9"/>
    <w:rsid w:val="00ED3931"/>
    <w:rsid w:val="00EE3F46"/>
    <w:rsid w:val="00EE5BB5"/>
    <w:rsid w:val="00EF12BC"/>
    <w:rsid w:val="00EF4596"/>
    <w:rsid w:val="00EF63C9"/>
    <w:rsid w:val="00F00DA5"/>
    <w:rsid w:val="00F01F8E"/>
    <w:rsid w:val="00F02B5C"/>
    <w:rsid w:val="00F0487C"/>
    <w:rsid w:val="00F04E42"/>
    <w:rsid w:val="00F116C9"/>
    <w:rsid w:val="00F11810"/>
    <w:rsid w:val="00F11F26"/>
    <w:rsid w:val="00F12317"/>
    <w:rsid w:val="00F20F0D"/>
    <w:rsid w:val="00F24F1F"/>
    <w:rsid w:val="00F3283E"/>
    <w:rsid w:val="00F33865"/>
    <w:rsid w:val="00F34E95"/>
    <w:rsid w:val="00F35A4A"/>
    <w:rsid w:val="00F434D9"/>
    <w:rsid w:val="00F531E9"/>
    <w:rsid w:val="00F66899"/>
    <w:rsid w:val="00F6749F"/>
    <w:rsid w:val="00F67EFB"/>
    <w:rsid w:val="00F73054"/>
    <w:rsid w:val="00F94F81"/>
    <w:rsid w:val="00F95184"/>
    <w:rsid w:val="00F97CA4"/>
    <w:rsid w:val="00FA376B"/>
    <w:rsid w:val="00FA431B"/>
    <w:rsid w:val="00FA7A66"/>
    <w:rsid w:val="00FB44F5"/>
    <w:rsid w:val="00FC5EAA"/>
    <w:rsid w:val="00FC6869"/>
    <w:rsid w:val="00FD319D"/>
    <w:rsid w:val="00FD7BC0"/>
    <w:rsid w:val="00FD7D13"/>
    <w:rsid w:val="00FE5EBA"/>
    <w:rsid w:val="00FE7665"/>
    <w:rsid w:val="00FF2910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C75D7C"/>
  <w15:docId w15:val="{79F77355-8224-45BF-8548-FA0A531D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1F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00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E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86C"/>
  </w:style>
  <w:style w:type="paragraph" w:styleId="Stopka">
    <w:name w:val="footer"/>
    <w:basedOn w:val="Normalny"/>
    <w:link w:val="StopkaZnak"/>
    <w:uiPriority w:val="99"/>
    <w:unhideWhenUsed/>
    <w:rsid w:val="003E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8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3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3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6B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92D3A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35235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1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1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31CE-9893-4879-A99E-F3D82369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4765</Words>
  <Characters>28596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Wilisowska</dc:creator>
  <cp:lastModifiedBy>Barbara Łuczywo</cp:lastModifiedBy>
  <cp:revision>3</cp:revision>
  <cp:lastPrinted>2021-11-25T12:28:00Z</cp:lastPrinted>
  <dcterms:created xsi:type="dcterms:W3CDTF">2021-12-17T09:14:00Z</dcterms:created>
  <dcterms:modified xsi:type="dcterms:W3CDTF">2021-12-17T09:16:00Z</dcterms:modified>
</cp:coreProperties>
</file>