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D30EB9">
        <w:rPr>
          <w:rFonts w:ascii="Calibri" w:hAnsi="Calibri"/>
          <w:b/>
          <w:sz w:val="28"/>
          <w:szCs w:val="28"/>
        </w:rPr>
        <w:t xml:space="preserve">10.2 </w:t>
      </w:r>
      <w:r w:rsidR="00D30EB9">
        <w:rPr>
          <w:rFonts w:ascii="Calibri" w:hAnsi="Calibri"/>
          <w:b/>
          <w:i/>
          <w:sz w:val="28"/>
          <w:szCs w:val="28"/>
        </w:rPr>
        <w:t>Inwestycje wynikające z Lokalnych Planów Rewitalizacji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792AF4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0018/21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Remont ogólnodostępnego kompleksu sportowego przy Publicznej Szkole Podstawowej nr 3 w Prudniku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681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653,92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83,02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Poprawa jakości życia mieszkańców Gminy Brzeg poprzez rewitalizację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418,25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969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395,21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0017/21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i integracji społecznej na terenie Gminy Grodków – rewitalizacja obiektów sportowych: kompleks lekkoatletyczny, Otwarta Strefa Aktywności i boisko przy PSP nr 1 w Grodkowie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905,08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124,03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życia mieszkańców Gminy Otmuchów poprzez rewitalizację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i modernizację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Otmuchów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991,66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825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271,63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412FE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Sport drogą do zmian- kompleksowa rewitalizacja boisk Orlik w Głuchołazach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Głuchołazy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986,4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597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487,01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środowisk ubogich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zagrożonych wykluczeniem społecznym poprzez przebudowę obiektów sportowych w Gminie Leśnica: 1.Przebudowa zaplecza na boisku sportowym przy ul. Krasowskiej w Leśnicy, 2.Przebudowa terenu rekreacyjnego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w Leśnicy przy ul. </w:t>
            </w:r>
            <w:proofErr w:type="spellStart"/>
            <w:r w:rsidRPr="001363B4">
              <w:rPr>
                <w:rFonts w:cstheme="minorHAnsi"/>
                <w:color w:val="000000"/>
                <w:sz w:val="24"/>
                <w:szCs w:val="24"/>
              </w:rPr>
              <w:t>Goreckiego</w:t>
            </w:r>
            <w:proofErr w:type="spellEnd"/>
            <w:r w:rsidRPr="001363B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Leśnica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352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0007/21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stadionu w Otmęcie- etap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Krapkowice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295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800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431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rekreacyjno-</w:t>
            </w:r>
            <w:r>
              <w:rPr>
                <w:rFonts w:cstheme="minorHAnsi"/>
                <w:color w:val="000000"/>
                <w:sz w:val="24"/>
                <w:szCs w:val="24"/>
              </w:rPr>
              <w:t>sportowych w Kędzierzynie-Koźlu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652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694,41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732,92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Sportowa Integracja – modernizacja infrastruktury sportowej SOSW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Prudniku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Prudnicki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659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176,41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790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483,72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Podniesienie jakości przestrzeni publicznej Zespołu Szkół Budowlanych w Brzegu poprzez budowę ogólnodostępnego boiska wielofunkcyjnego.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996,36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901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431,36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412FE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Aktywizacja i integracja poprzez sport - rewitalizacja kluczowej infrastruktury sportowej w mieście Biała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798,99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Niewybrany do dofinansowania </w:t>
            </w:r>
            <w:r>
              <w:rPr>
                <w:rFonts w:cstheme="minorHAnsi"/>
                <w:sz w:val="24"/>
                <w:szCs w:val="24"/>
              </w:rPr>
              <w:lastRenderedPageBreak/>
              <w:t>z uwagi na brak alokacji</w:t>
            </w:r>
          </w:p>
        </w:tc>
      </w:tr>
      <w:tr w:rsidR="008D189C" w:rsidRPr="00251495" w:rsidTr="001363B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warunków jakości edukacji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sportu – przedsięwzięcia mające na celu wzmocnienie infrastruktury sportowej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696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713,43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384,21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Przebudowa i rozbudowa boiska wielofunkcyjnego w Zespole Szkół Technicznych i Ogólnokształcących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 Kędzierzynie-Koźlu przy ul. Mostowej 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Kędzierzyńsko-Kozielski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600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2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przestrzeni publicznej miasta Kluczbork poprzez rewitalizację obiektów sportowych - boisk - znajdujących się przy Zespole Szkół Ogólnokształcących, Zespole Szkół Licealno-Technicznych oraz Zespole Szkół Nr 2 Centrum Kształcenia Ustawicznego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Kluczborku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Kluczborski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700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399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821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Wzrost jakości przestrzeni publicznej poprzez rewitalizację ogólnodostępnych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Kluczbork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947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932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poprzez sport- rewitalizacja obszaru Obwałowań Wysokich oraz sali gimnastycznej w Szkole Podstawowej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nr 10 w Nysie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892,53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940,57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322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389,14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"Sport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integracji społecznej - rewitalizacja kompleksu boisk przy Publicznej Szkole Podstawowej im. Adama Mickiewicza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Ujeździe"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Ujazd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817,51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693,89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wielofunkcyjnego przy Szkole Podstawowej nr 2 w Praszce oraz utworzenie siłowni zewnętrznej na osiedlu Kopernika w celu aktywizacji społecznej mieszkańców Gminy Praszka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Praszka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439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036,31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798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Ozimek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Ozimek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662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019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224,2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1363B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przy Zespole Szkół Ponadpodstawowych w Praszce szansą na integrację  i aktywizację mieszkańców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225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608,55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260,97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0008/21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sportowego przy Alei Śląskiej w Głubczycach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644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360,42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sportowych na terenie Gminy Namysłów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Namysłów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550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823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412FE5" w:rsidP="00CB2D3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Niewybrany do dofinansowania z uwagi na brak alokacji</w:t>
            </w:r>
            <w:bookmarkStart w:id="0" w:name="_GoBack"/>
            <w:bookmarkEnd w:id="0"/>
          </w:p>
        </w:tc>
      </w:tr>
    </w:tbl>
    <w:p w:rsidR="005310DA" w:rsidRPr="00C91AD3" w:rsidRDefault="005310DA" w:rsidP="00C91AD3">
      <w:pPr>
        <w:pStyle w:val="Tekstpodstawowy"/>
        <w:spacing w:after="0"/>
        <w:ind w:left="227"/>
        <w:jc w:val="both"/>
        <w:rPr>
          <w:rFonts w:ascii="Calibri" w:hAnsi="Calibri"/>
          <w:i/>
          <w:sz w:val="16"/>
          <w:szCs w:val="16"/>
        </w:rPr>
      </w:pPr>
    </w:p>
    <w:p w:rsidR="008C0A33" w:rsidRPr="00C91AD3" w:rsidRDefault="00664812" w:rsidP="00C91AD3">
      <w:pPr>
        <w:pStyle w:val="Tekstpodstawowy"/>
        <w:spacing w:after="0"/>
        <w:ind w:left="227"/>
        <w:jc w:val="both"/>
        <w:rPr>
          <w:rFonts w:ascii="Calibri" w:hAnsi="Calibri"/>
          <w:bCs/>
          <w:i/>
          <w:iCs/>
          <w:sz w:val="16"/>
          <w:szCs w:val="16"/>
        </w:rPr>
      </w:pPr>
      <w:r w:rsidRPr="00C91AD3">
        <w:rPr>
          <w:rFonts w:ascii="Calibri" w:hAnsi="Calibri"/>
          <w:i/>
          <w:sz w:val="16"/>
          <w:szCs w:val="16"/>
        </w:rPr>
        <w:t xml:space="preserve">Źródło: 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Opracowanie własne na podstawie Uchwały nr 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5973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>/202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1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 Zarządu Województwa Opolskiego z dnia 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29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listopada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202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1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r.</w:t>
      </w:r>
      <w:r w:rsidR="0097586E" w:rsidRPr="00C91AD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>w sprawie rozstrzygnięcia konkursu nr RPOP.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10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>.0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2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>.0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0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>-IZ.00-16-001/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2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1 w ramach Regionalnego Programu Operacyjnego Województwa Opolskiego na lata 2014-2020, Osi priorytetowej 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X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="00D372B8" w:rsidRPr="00C91AD3">
        <w:rPr>
          <w:rFonts w:asciiTheme="minorHAnsi" w:hAnsiTheme="minorHAnsi"/>
          <w:i/>
          <w:color w:val="000000" w:themeColor="text1"/>
          <w:sz w:val="16"/>
          <w:szCs w:val="16"/>
        </w:rPr>
        <w:t>Inwestycje w infrastrukturę społeczną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, </w:t>
      </w:r>
      <w:r w:rsidR="00077669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działanie 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10.2 Inwestycje wynikające z Lokalnych Planów Rewitalizacji </w:t>
      </w:r>
    </w:p>
    <w:sectPr w:rsidR="008C0A33" w:rsidRPr="00C91AD3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363B4"/>
    <w:rsid w:val="0014636C"/>
    <w:rsid w:val="00190D40"/>
    <w:rsid w:val="001D35A4"/>
    <w:rsid w:val="00236D62"/>
    <w:rsid w:val="002423D0"/>
    <w:rsid w:val="00251495"/>
    <w:rsid w:val="00272136"/>
    <w:rsid w:val="002B2C10"/>
    <w:rsid w:val="002D32A5"/>
    <w:rsid w:val="002D55B6"/>
    <w:rsid w:val="002E468D"/>
    <w:rsid w:val="003104F3"/>
    <w:rsid w:val="003A1C73"/>
    <w:rsid w:val="003B2378"/>
    <w:rsid w:val="003E21E6"/>
    <w:rsid w:val="00412FE5"/>
    <w:rsid w:val="00461ADB"/>
    <w:rsid w:val="004A4BD2"/>
    <w:rsid w:val="004B2218"/>
    <w:rsid w:val="005310DA"/>
    <w:rsid w:val="005336DA"/>
    <w:rsid w:val="00553A44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7562C"/>
    <w:rsid w:val="0097586E"/>
    <w:rsid w:val="009928B1"/>
    <w:rsid w:val="009B31E3"/>
    <w:rsid w:val="00A46FE4"/>
    <w:rsid w:val="00AC0093"/>
    <w:rsid w:val="00AC04B5"/>
    <w:rsid w:val="00BF6FDC"/>
    <w:rsid w:val="00C31618"/>
    <w:rsid w:val="00C91AD3"/>
    <w:rsid w:val="00CB2D3F"/>
    <w:rsid w:val="00D30EB9"/>
    <w:rsid w:val="00D372B8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39</cp:revision>
  <cp:lastPrinted>2021-12-01T08:41:00Z</cp:lastPrinted>
  <dcterms:created xsi:type="dcterms:W3CDTF">2019-07-12T05:37:00Z</dcterms:created>
  <dcterms:modified xsi:type="dcterms:W3CDTF">2021-12-01T10:37:00Z</dcterms:modified>
</cp:coreProperties>
</file>