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  <w:r w:rsidRPr="00AD4449">
        <w:rPr>
          <w:noProof/>
          <w:lang w:eastAsia="pl-PL"/>
        </w:rPr>
        <w:drawing>
          <wp:inline distT="0" distB="0" distL="0" distR="0">
            <wp:extent cx="5760720" cy="753325"/>
            <wp:effectExtent l="0" t="0" r="0" b="8890"/>
            <wp:docPr id="3" name="Obraz 3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622679" w:rsidRDefault="00622679" w:rsidP="00950B55">
      <w:pPr>
        <w:spacing w:after="0"/>
        <w:jc w:val="center"/>
        <w:rPr>
          <w:b/>
          <w:sz w:val="44"/>
          <w:szCs w:val="44"/>
        </w:rPr>
      </w:pPr>
    </w:p>
    <w:p w:rsidR="00622679" w:rsidRDefault="00622679" w:rsidP="00950B55">
      <w:pPr>
        <w:spacing w:after="0"/>
        <w:jc w:val="center"/>
        <w:rPr>
          <w:b/>
          <w:sz w:val="44"/>
          <w:szCs w:val="44"/>
        </w:rPr>
      </w:pPr>
    </w:p>
    <w:p w:rsidR="00622679" w:rsidRDefault="00622679" w:rsidP="007C6056">
      <w:pPr>
        <w:spacing w:after="0"/>
        <w:rPr>
          <w:b/>
          <w:sz w:val="44"/>
          <w:szCs w:val="44"/>
        </w:rPr>
      </w:pPr>
    </w:p>
    <w:p w:rsidR="007C6056" w:rsidRDefault="007C6056" w:rsidP="007C6056">
      <w:pPr>
        <w:spacing w:after="0"/>
        <w:rPr>
          <w:b/>
          <w:sz w:val="44"/>
          <w:szCs w:val="44"/>
        </w:rPr>
      </w:pPr>
    </w:p>
    <w:p w:rsidR="00950B55" w:rsidRPr="007C6056" w:rsidRDefault="007C6056" w:rsidP="007C6056">
      <w:pPr>
        <w:jc w:val="center"/>
        <w:rPr>
          <w:b/>
          <w:sz w:val="44"/>
          <w:szCs w:val="44"/>
        </w:rPr>
      </w:pPr>
      <w:r w:rsidRPr="00110A3A">
        <w:rPr>
          <w:b/>
          <w:sz w:val="44"/>
          <w:szCs w:val="44"/>
        </w:rPr>
        <w:t xml:space="preserve">Załącznik nr </w:t>
      </w:r>
      <w:r>
        <w:rPr>
          <w:b/>
          <w:sz w:val="44"/>
          <w:szCs w:val="44"/>
        </w:rPr>
        <w:t>10</w:t>
      </w:r>
    </w:p>
    <w:p w:rsidR="00950B55" w:rsidRPr="00950B55" w:rsidRDefault="00950B55" w:rsidP="00950B55">
      <w:pPr>
        <w:pStyle w:val="Akapitzlist"/>
        <w:spacing w:before="200" w:after="120"/>
        <w:ind w:left="425"/>
        <w:contextualSpacing w:val="0"/>
        <w:jc w:val="center"/>
        <w:rPr>
          <w:b/>
          <w:sz w:val="44"/>
          <w:szCs w:val="44"/>
        </w:rPr>
      </w:pPr>
      <w:r w:rsidRPr="00950B55">
        <w:rPr>
          <w:b/>
          <w:sz w:val="44"/>
          <w:szCs w:val="44"/>
        </w:rPr>
        <w:t xml:space="preserve">PODZIAŁ JEDNOSTEK PRZESTRZENNYCH WOJEWÓDZTWA OPOLSKIEGO </w:t>
      </w:r>
      <w:r>
        <w:rPr>
          <w:b/>
          <w:sz w:val="44"/>
          <w:szCs w:val="44"/>
        </w:rPr>
        <w:br/>
      </w:r>
      <w:r w:rsidRPr="00950B55">
        <w:rPr>
          <w:b/>
          <w:sz w:val="44"/>
          <w:szCs w:val="44"/>
        </w:rPr>
        <w:t>WG KLASYFIKACJI DEGURBA</w:t>
      </w: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5368E0">
      <w:pPr>
        <w:pStyle w:val="Akapitzlist"/>
        <w:spacing w:before="200" w:after="120"/>
        <w:ind w:left="425"/>
        <w:contextualSpacing w:val="0"/>
        <w:jc w:val="right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2B1B3E">
      <w:pPr>
        <w:spacing w:before="200" w:after="120"/>
        <w:jc w:val="both"/>
      </w:pPr>
    </w:p>
    <w:p w:rsidR="00BB48BB" w:rsidRDefault="00BB48BB" w:rsidP="002B1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Pr="00BB48BB" w:rsidRDefault="002B1B3E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950B55" w:rsidRPr="005815BF" w:rsidRDefault="00BB48BB" w:rsidP="005815BF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br w:type="page"/>
      </w:r>
    </w:p>
    <w:p w:rsidR="005815BF" w:rsidRDefault="005815BF" w:rsidP="00950B55">
      <w:pPr>
        <w:pStyle w:val="Akapitzlist"/>
        <w:spacing w:before="200" w:after="120"/>
        <w:ind w:left="425" w:firstLine="283"/>
        <w:contextualSpacing w:val="0"/>
        <w:jc w:val="both"/>
      </w:pPr>
    </w:p>
    <w:p w:rsidR="005815BF" w:rsidRDefault="005815BF" w:rsidP="00950B55">
      <w:pPr>
        <w:pStyle w:val="Akapitzlist"/>
        <w:spacing w:before="200" w:after="120"/>
        <w:ind w:left="425" w:firstLine="283"/>
        <w:contextualSpacing w:val="0"/>
        <w:jc w:val="both"/>
      </w:pPr>
    </w:p>
    <w:p w:rsidR="005815BF" w:rsidRDefault="005815BF" w:rsidP="00950B55">
      <w:pPr>
        <w:pStyle w:val="Akapitzlist"/>
        <w:spacing w:before="200" w:after="120"/>
        <w:ind w:left="425" w:firstLine="283"/>
        <w:contextualSpacing w:val="0"/>
        <w:jc w:val="both"/>
      </w:pPr>
    </w:p>
    <w:p w:rsidR="00966C49" w:rsidRPr="00722FB9" w:rsidRDefault="00966C49" w:rsidP="00950B55">
      <w:pPr>
        <w:pStyle w:val="Akapitzlist"/>
        <w:spacing w:before="200" w:after="120"/>
        <w:ind w:left="425" w:firstLine="283"/>
        <w:contextualSpacing w:val="0"/>
        <w:jc w:val="both"/>
        <w:rPr>
          <w:rFonts w:ascii="Calibri" w:eastAsia="Calibri" w:hAnsi="Calibri" w:cs="Times New Roman"/>
          <w:color w:val="C00000"/>
          <w:sz w:val="26"/>
          <w:szCs w:val="26"/>
        </w:rPr>
      </w:pPr>
      <w:r>
        <w:t>Zbierając od uczestników dane dotyczące miejsca zamieszkania, należy mieć na uwadze, iż w perspektywie finansowej 2014-2020 obszary wiejskie należy rozumieć zgodnie ze stopniem urbanizacji ujętym w klasyfikacji DEGURBA. 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</w:t>
      </w:r>
      <w:r>
        <w:rPr>
          <w:rStyle w:val="Odwoanieprzypisudolnego"/>
        </w:rPr>
        <w:footnoteReference w:id="1"/>
      </w:r>
      <w:r>
        <w:t>:</w:t>
      </w:r>
    </w:p>
    <w:p w:rsidR="00966C49" w:rsidRDefault="00966C49" w:rsidP="00966C49">
      <w:pPr>
        <w:numPr>
          <w:ilvl w:val="0"/>
          <w:numId w:val="2"/>
        </w:numPr>
        <w:spacing w:after="0"/>
        <w:jc w:val="both"/>
      </w:pPr>
      <w:r>
        <w:rPr>
          <w:b/>
          <w:bCs/>
        </w:rPr>
        <w:t>obszary słabo zaludnione (wiejskie)</w:t>
      </w:r>
      <w:r>
        <w:t xml:space="preserve"> – 50% ludności zamieszkuje obszary wiejskie</w:t>
      </w:r>
      <w:r>
        <w:rPr>
          <w:rStyle w:val="Odwoanieprzypisudolnego"/>
        </w:rPr>
        <w:footnoteReference w:id="2"/>
      </w:r>
      <w:r>
        <w:t xml:space="preserve">; </w:t>
      </w:r>
    </w:p>
    <w:p w:rsidR="00966C49" w:rsidRDefault="00966C49" w:rsidP="00966C49">
      <w:pPr>
        <w:numPr>
          <w:ilvl w:val="0"/>
          <w:numId w:val="2"/>
        </w:numPr>
        <w:spacing w:after="0"/>
        <w:jc w:val="both"/>
      </w:pPr>
      <w:r>
        <w:rPr>
          <w:b/>
          <w:bCs/>
        </w:rPr>
        <w:t>pośrednie (miasta, przedmieścia)</w:t>
      </w:r>
      <w:r>
        <w:t xml:space="preserve"> – poniżej 50% ludności zamieszkuje obszary wiejskie i poniżej 50% ludności obszary o dużej gęstości zaludnienia</w:t>
      </w:r>
      <w:r>
        <w:rPr>
          <w:rStyle w:val="Odwoanieprzypisudolnego"/>
        </w:rPr>
        <w:footnoteReference w:id="3"/>
      </w:r>
      <w:r>
        <w:t xml:space="preserve">; </w:t>
      </w:r>
    </w:p>
    <w:p w:rsidR="00966C49" w:rsidRDefault="00966C49" w:rsidP="00966C49">
      <w:pPr>
        <w:numPr>
          <w:ilvl w:val="0"/>
          <w:numId w:val="2"/>
        </w:numPr>
        <w:spacing w:after="120"/>
        <w:ind w:left="1077" w:hanging="357"/>
        <w:jc w:val="both"/>
      </w:pPr>
      <w:r>
        <w:rPr>
          <w:b/>
          <w:bCs/>
        </w:rPr>
        <w:t>tereny gęsto zaludnione (miasta, centra miejskie, obszary miejskie)</w:t>
      </w:r>
      <w:r>
        <w:t xml:space="preserve"> – przynajmniej 50% ludności zamieszkuje obszary gęsto zaludnione.</w:t>
      </w:r>
    </w:p>
    <w:p w:rsidR="00966C49" w:rsidRDefault="00950B55" w:rsidP="00966C49">
      <w:pPr>
        <w:spacing w:before="60" w:after="240"/>
        <w:ind w:left="425"/>
        <w:jc w:val="both"/>
        <w:rPr>
          <w:bCs/>
        </w:rPr>
      </w:pPr>
      <w:r>
        <w:t xml:space="preserve">Według </w:t>
      </w:r>
      <w:r w:rsidR="00966C49">
        <w:t xml:space="preserve">definicji Eurostat do </w:t>
      </w:r>
      <w:r w:rsidR="00966C49">
        <w:rPr>
          <w:bCs/>
        </w:rPr>
        <w:t xml:space="preserve">terenów gęsto zaludnionych w województwie opolskim zalicza się Miasto Opole. Natomiast do terenów pośrednich gminy: Brzeg, Kluczbork, Prudnik, Kędzierzyn-Koźle, Krapkowice, Zdzieszowice, Zawadzkie. Pozostałe gminy województwa opolskiego stanowią obszary wiejskie. </w:t>
      </w:r>
    </w:p>
    <w:p w:rsidR="00966C49" w:rsidRDefault="00966C49" w:rsidP="00966C49">
      <w:pPr>
        <w:spacing w:before="60" w:after="240"/>
        <w:ind w:left="425"/>
        <w:jc w:val="both"/>
        <w:rPr>
          <w:bCs/>
        </w:rPr>
      </w:pPr>
      <w:r>
        <w:rPr>
          <w:bCs/>
        </w:rPr>
        <w:t>Poniżej przedstawiono mapę województwa opolskiego wg klasyfikacji DEGURBA.</w:t>
      </w:r>
    </w:p>
    <w:p w:rsidR="00950B55" w:rsidRDefault="00950B55" w:rsidP="00950B55">
      <w:pPr>
        <w:spacing w:before="60" w:after="240"/>
        <w:jc w:val="both"/>
        <w:rPr>
          <w:bCs/>
        </w:rPr>
      </w:pPr>
    </w:p>
    <w:p w:rsidR="00950B55" w:rsidRDefault="00950B55" w:rsidP="00950B55">
      <w:pPr>
        <w:spacing w:before="60" w:after="240"/>
        <w:jc w:val="both"/>
        <w:rPr>
          <w:bCs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BB48BB" w:rsidP="00950B55">
      <w:pPr>
        <w:spacing w:before="60" w:after="24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966C49" w:rsidRDefault="00966C49" w:rsidP="00966C49">
      <w:pPr>
        <w:spacing w:after="120"/>
        <w:rPr>
          <w:rFonts w:cs="Arial"/>
          <w:i/>
          <w:sz w:val="20"/>
          <w:szCs w:val="20"/>
        </w:rPr>
      </w:pPr>
      <w:r w:rsidRPr="001D5651">
        <w:rPr>
          <w:rFonts w:cs="Arial"/>
          <w:b/>
          <w:sz w:val="20"/>
          <w:szCs w:val="20"/>
        </w:rPr>
        <w:lastRenderedPageBreak/>
        <w:t xml:space="preserve">Mapa nr 1. </w:t>
      </w:r>
      <w:r w:rsidRPr="007D606F">
        <w:rPr>
          <w:rFonts w:cs="Arial"/>
          <w:i/>
          <w:sz w:val="20"/>
          <w:szCs w:val="20"/>
        </w:rPr>
        <w:t>Klasyfikacja jednostek przestrzennych województwa opolskiego wg definicji DEGURBA</w:t>
      </w:r>
    </w:p>
    <w:p w:rsidR="00950B55" w:rsidRDefault="00950B55" w:rsidP="00966C49">
      <w:pPr>
        <w:spacing w:after="120"/>
        <w:rPr>
          <w:rFonts w:cs="Arial"/>
          <w:i/>
          <w:sz w:val="20"/>
          <w:szCs w:val="20"/>
        </w:rPr>
      </w:pPr>
    </w:p>
    <w:p w:rsidR="00950B55" w:rsidRDefault="00950B55" w:rsidP="00966C49">
      <w:pPr>
        <w:spacing w:after="120"/>
        <w:rPr>
          <w:rFonts w:cs="Arial"/>
          <w:i/>
          <w:sz w:val="20"/>
          <w:szCs w:val="20"/>
        </w:rPr>
      </w:pPr>
    </w:p>
    <w:p w:rsidR="00950B55" w:rsidRDefault="00950B55" w:rsidP="00966C49">
      <w:pPr>
        <w:spacing w:after="120"/>
        <w:rPr>
          <w:rFonts w:cs="Arial"/>
          <w:sz w:val="20"/>
          <w:szCs w:val="20"/>
        </w:rPr>
      </w:pPr>
    </w:p>
    <w:p w:rsidR="00966C49" w:rsidRDefault="00966C49" w:rsidP="00966C49">
      <w:pPr>
        <w:jc w:val="center"/>
        <w:rPr>
          <w:rFonts w:cs="Arial"/>
          <w:sz w:val="20"/>
          <w:szCs w:val="20"/>
        </w:rPr>
      </w:pPr>
      <w:r w:rsidRPr="001D5651">
        <w:rPr>
          <w:rFonts w:cs="Arial"/>
          <w:noProof/>
          <w:sz w:val="20"/>
          <w:szCs w:val="20"/>
          <w:lang w:eastAsia="pl-PL"/>
        </w:rPr>
        <w:drawing>
          <wp:inline distT="0" distB="0" distL="0" distR="0" wp14:anchorId="74E2B4F3" wp14:editId="3844BCF2">
            <wp:extent cx="5771091" cy="5576570"/>
            <wp:effectExtent l="0" t="0" r="1270" b="5080"/>
            <wp:docPr id="2" name="Obraz 1" descr="C:\Users\justyna.sikorska\Desktop\Degurba\podst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ustyna.sikorska\Desktop\Degurba\podstaw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20" cy="55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3E" w:rsidRDefault="002B1B3E" w:rsidP="002B1B3E">
      <w:pPr>
        <w:spacing w:before="200"/>
        <w:jc w:val="both"/>
        <w:rPr>
          <w:i/>
          <w:sz w:val="18"/>
        </w:rPr>
      </w:pPr>
    </w:p>
    <w:p w:rsidR="002B1B3E" w:rsidRDefault="002B1B3E" w:rsidP="002B1B3E">
      <w:pPr>
        <w:spacing w:before="200"/>
        <w:jc w:val="both"/>
        <w:rPr>
          <w:i/>
          <w:sz w:val="18"/>
        </w:rPr>
      </w:pPr>
    </w:p>
    <w:p w:rsidR="002B1B3E" w:rsidRDefault="002B1B3E" w:rsidP="002B1B3E">
      <w:pPr>
        <w:spacing w:before="200"/>
        <w:jc w:val="both"/>
        <w:rPr>
          <w:i/>
          <w:sz w:val="18"/>
        </w:rPr>
      </w:pPr>
    </w:p>
    <w:p w:rsidR="00E31BC7" w:rsidRPr="002B1B3E" w:rsidRDefault="00966C49" w:rsidP="002B1B3E">
      <w:pPr>
        <w:spacing w:before="200"/>
        <w:jc w:val="both"/>
        <w:rPr>
          <w:rFonts w:ascii="Calibri" w:eastAsia="Calibri" w:hAnsi="Calibri" w:cs="Times New Roman"/>
          <w:i/>
          <w:color w:val="C00000"/>
          <w:sz w:val="26"/>
          <w:szCs w:val="26"/>
        </w:rPr>
      </w:pPr>
      <w:r w:rsidRPr="00382233">
        <w:rPr>
          <w:i/>
          <w:sz w:val="18"/>
        </w:rPr>
        <w:t xml:space="preserve">Źródło: </w:t>
      </w:r>
      <w:r w:rsidRPr="00382233">
        <w:rPr>
          <w:i/>
          <w:sz w:val="18"/>
          <w:szCs w:val="18"/>
        </w:rPr>
        <w:t>Opracowanie własne IZRPOWO 2014-2020 wg danych Eurostatu</w:t>
      </w:r>
      <w:r w:rsidRPr="00382233">
        <w:rPr>
          <w:rFonts w:cs="Arial"/>
          <w:bCs/>
          <w:i/>
          <w:color w:val="000000"/>
          <w:sz w:val="18"/>
          <w:szCs w:val="18"/>
        </w:rPr>
        <w:t>.</w:t>
      </w:r>
      <w:r w:rsidRPr="0038223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sectPr w:rsidR="00E31BC7" w:rsidRPr="002B1B3E" w:rsidSect="007C6056">
      <w:headerReference w:type="default" r:id="rId10"/>
      <w:footerReference w:type="default" r:id="rId11"/>
      <w:headerReference w:type="first" r:id="rId12"/>
      <w:pgSz w:w="11906" w:h="16838"/>
      <w:pgMar w:top="101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49" w:rsidRDefault="00966C49" w:rsidP="00966C49">
      <w:pPr>
        <w:spacing w:after="0" w:line="240" w:lineRule="auto"/>
      </w:pPr>
      <w:r>
        <w:separator/>
      </w:r>
    </w:p>
  </w:endnote>
  <w:endnote w:type="continuationSeparator" w:id="0">
    <w:p w:rsidR="00966C49" w:rsidRDefault="00966C49" w:rsidP="0096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750082"/>
      <w:docPartObj>
        <w:docPartGallery w:val="Page Numbers (Bottom of Page)"/>
        <w:docPartUnique/>
      </w:docPartObj>
    </w:sdtPr>
    <w:sdtEndPr/>
    <w:sdtContent>
      <w:p w:rsidR="006C0238" w:rsidRDefault="006C02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7C">
          <w:rPr>
            <w:noProof/>
          </w:rPr>
          <w:t>4</w:t>
        </w:r>
        <w:r>
          <w:fldChar w:fldCharType="end"/>
        </w:r>
      </w:p>
    </w:sdtContent>
  </w:sdt>
  <w:p w:rsidR="006C0238" w:rsidRDefault="006C0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49" w:rsidRDefault="00966C49" w:rsidP="00966C49">
      <w:pPr>
        <w:spacing w:after="0" w:line="240" w:lineRule="auto"/>
      </w:pPr>
      <w:r>
        <w:separator/>
      </w:r>
    </w:p>
  </w:footnote>
  <w:footnote w:type="continuationSeparator" w:id="0">
    <w:p w:rsidR="00966C49" w:rsidRDefault="00966C49" w:rsidP="00966C49">
      <w:pPr>
        <w:spacing w:after="0" w:line="240" w:lineRule="auto"/>
      </w:pPr>
      <w:r>
        <w:continuationSeparator/>
      </w:r>
    </w:p>
  </w:footnote>
  <w:footnote w:id="1">
    <w:p w:rsidR="00966C49" w:rsidRPr="00C544ED" w:rsidRDefault="00966C49" w:rsidP="00966C49">
      <w:pPr>
        <w:pStyle w:val="Tekstprzypisudolnego"/>
        <w:jc w:val="both"/>
        <w:rPr>
          <w:sz w:val="18"/>
          <w:lang w:val="en-US"/>
        </w:rPr>
      </w:pPr>
      <w:r w:rsidRPr="00C544ED">
        <w:rPr>
          <w:rStyle w:val="Odwoanieprzypisudolnego"/>
          <w:sz w:val="18"/>
        </w:rPr>
        <w:footnoteRef/>
      </w:r>
      <w:r>
        <w:rPr>
          <w:sz w:val="18"/>
          <w:lang w:val="en-US"/>
        </w:rPr>
        <w:t xml:space="preserve"> </w:t>
      </w:r>
      <w:hyperlink r:id="rId1" w:history="1">
        <w:r w:rsidRPr="00C544ED">
          <w:rPr>
            <w:rStyle w:val="Hipercze"/>
            <w:sz w:val="18"/>
            <w:lang w:val="en-US"/>
          </w:rPr>
          <w:t>http://ec.europa.eu/eurostat/ramon/miscellaneous/index.cfm?TargetUrl=DSP_DEGURBA</w:t>
        </w:r>
      </w:hyperlink>
      <w:r w:rsidRPr="00C544ED">
        <w:rPr>
          <w:sz w:val="18"/>
          <w:lang w:val="en-US"/>
        </w:rPr>
        <w:t>, 28.10.2014 r.</w:t>
      </w:r>
    </w:p>
  </w:footnote>
  <w:footnote w:id="2">
    <w:p w:rsidR="00966C49" w:rsidRPr="00674685" w:rsidRDefault="00966C49" w:rsidP="00966C49">
      <w:pPr>
        <w:pStyle w:val="Tekstprzypisudolnego"/>
        <w:jc w:val="both"/>
      </w:pPr>
      <w:r w:rsidRPr="00C544ED">
        <w:rPr>
          <w:rStyle w:val="Odwoanieprzypisudolnego"/>
          <w:sz w:val="18"/>
        </w:rPr>
        <w:footnoteRef/>
      </w:r>
      <w:r w:rsidRPr="00C544ED">
        <w:rPr>
          <w:sz w:val="18"/>
        </w:rPr>
        <w:t xml:space="preserve"> Obszary wiejskie - </w:t>
      </w:r>
      <w:r w:rsidRPr="00C544ED">
        <w:rPr>
          <w:rFonts w:eastAsia="Calibri"/>
          <w:sz w:val="18"/>
        </w:rPr>
        <w:t>300 osób/km</w:t>
      </w:r>
      <w:r w:rsidRPr="00C544ED">
        <w:rPr>
          <w:rFonts w:eastAsia="Calibri"/>
          <w:sz w:val="18"/>
          <w:vertAlign w:val="superscript"/>
        </w:rPr>
        <w:t>2</w:t>
      </w:r>
      <w:r w:rsidRPr="00C544ED">
        <w:rPr>
          <w:rFonts w:eastAsia="Calibri"/>
          <w:sz w:val="18"/>
        </w:rPr>
        <w:t xml:space="preserve"> na obszarze, którym minimalna liczba ludności wynosi 5 000 mieszkańców.</w:t>
      </w:r>
    </w:p>
  </w:footnote>
  <w:footnote w:id="3">
    <w:p w:rsidR="00966C49" w:rsidRPr="00674685" w:rsidRDefault="00966C49" w:rsidP="00966C49">
      <w:pPr>
        <w:pStyle w:val="Tekstprzypisudolnego"/>
        <w:jc w:val="both"/>
      </w:pPr>
      <w:r w:rsidRPr="00C544ED">
        <w:rPr>
          <w:rStyle w:val="Odwoanieprzypisudolnego"/>
          <w:sz w:val="18"/>
        </w:rPr>
        <w:footnoteRef/>
      </w:r>
      <w:r w:rsidRPr="00C544ED">
        <w:rPr>
          <w:sz w:val="18"/>
        </w:rPr>
        <w:t xml:space="preserve"> Obszary o dużej gęstości zaludnienia - </w:t>
      </w:r>
      <w:r w:rsidRPr="00C544ED">
        <w:rPr>
          <w:rFonts w:eastAsia="Calibri"/>
          <w:sz w:val="18"/>
        </w:rPr>
        <w:t>1500 osób/km</w:t>
      </w:r>
      <w:r w:rsidRPr="00C544ED">
        <w:rPr>
          <w:rFonts w:eastAsia="Calibri"/>
          <w:sz w:val="18"/>
          <w:vertAlign w:val="superscript"/>
        </w:rPr>
        <w:t>2</w:t>
      </w:r>
      <w:r w:rsidRPr="00C544ED">
        <w:rPr>
          <w:rFonts w:eastAsia="Calibri"/>
          <w:sz w:val="18"/>
        </w:rPr>
        <w:t xml:space="preserve"> na obszarze, którym minimalna liczba ludności wynosi 50 000 mieszkańców.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19" w:rsidRPr="00F42FFF" w:rsidRDefault="00826219" w:rsidP="00826219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45384B">
      <w:rPr>
        <w:rFonts w:ascii="Calibri" w:hAnsi="Calibri"/>
        <w:b/>
        <w:i/>
        <w:sz w:val="20"/>
      </w:rPr>
      <w:t>Załącznik nr 1</w:t>
    </w:r>
    <w:r>
      <w:rPr>
        <w:rFonts w:ascii="Calibri" w:hAnsi="Calibri"/>
        <w:b/>
        <w:i/>
        <w:sz w:val="20"/>
      </w:rPr>
      <w:t>0</w:t>
    </w:r>
    <w:r>
      <w:rPr>
        <w:rFonts w:ascii="Calibri" w:hAnsi="Calibri"/>
        <w:i/>
        <w:sz w:val="20"/>
      </w:rPr>
      <w:t xml:space="preserve"> </w:t>
    </w:r>
    <w:r w:rsidRPr="00860EFE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860EFE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860EFE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społeczna dla</w:t>
    </w:r>
    <w:r w:rsidRPr="00173C57">
      <w:rPr>
        <w:rFonts w:ascii="Calibri" w:eastAsia="Times New Roman" w:hAnsi="Calibri" w:cs="Times New Roman"/>
        <w:i/>
        <w:sz w:val="20"/>
        <w:szCs w:val="24"/>
      </w:rPr>
      <w:t xml:space="preserve"> </w:t>
    </w:r>
    <w:r w:rsidRPr="00860EFE">
      <w:rPr>
        <w:rFonts w:ascii="Calibri" w:eastAsia="Times New Roman" w:hAnsi="Calibri" w:cs="Times New Roman"/>
        <w:i/>
        <w:sz w:val="20"/>
        <w:szCs w:val="24"/>
      </w:rPr>
      <w:t>działania 8.</w:t>
    </w:r>
    <w:r>
      <w:rPr>
        <w:rFonts w:ascii="Calibri" w:eastAsia="Times New Roman" w:hAnsi="Calibri" w:cs="Times New Roman"/>
        <w:i/>
        <w:sz w:val="20"/>
        <w:szCs w:val="24"/>
      </w:rPr>
      <w:t xml:space="preserve">2 Włączenie społeczne </w:t>
    </w:r>
    <w:r w:rsidRPr="00860EFE">
      <w:rPr>
        <w:rFonts w:ascii="Calibri" w:eastAsia="Times New Roman" w:hAnsi="Calibri" w:cs="Times New Roman"/>
        <w:i/>
        <w:sz w:val="20"/>
        <w:szCs w:val="24"/>
      </w:rPr>
      <w:t>w ramach RPO WO 2014-2020 Nabór I</w:t>
    </w:r>
  </w:p>
  <w:p w:rsidR="00950B55" w:rsidRDefault="00826219" w:rsidP="00826219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002236">
      <w:rPr>
        <w:rFonts w:ascii="Calibri" w:eastAsia="Times New Roman" w:hAnsi="Calibri" w:cs="Times New Roman"/>
        <w:i/>
        <w:sz w:val="20"/>
        <w:szCs w:val="24"/>
      </w:rPr>
      <w:t xml:space="preserve">Wersja nr </w:t>
    </w:r>
    <w:r w:rsidR="003D0696">
      <w:rPr>
        <w:rFonts w:ascii="Calibri" w:eastAsia="Times New Roman" w:hAnsi="Calibri" w:cs="Times New Roman"/>
        <w:i/>
        <w:sz w:val="20"/>
        <w:szCs w:val="24"/>
      </w:rPr>
      <w:t>2</w:t>
    </w:r>
    <w:r w:rsidRPr="00002236">
      <w:rPr>
        <w:rFonts w:ascii="Calibri" w:eastAsia="Times New Roman" w:hAnsi="Calibri" w:cs="Times New Roman"/>
        <w:i/>
        <w:sz w:val="20"/>
        <w:szCs w:val="24"/>
      </w:rPr>
      <w:t xml:space="preserve">, </w:t>
    </w:r>
    <w:r w:rsidR="0010617C" w:rsidRPr="0010617C">
      <w:rPr>
        <w:rFonts w:ascii="Calibri" w:eastAsia="Calibri" w:hAnsi="Calibri" w:cs="Times New Roman"/>
        <w:i/>
        <w:sz w:val="20"/>
      </w:rPr>
      <w:t>wrzesień</w:t>
    </w:r>
    <w:r w:rsidRPr="00002236">
      <w:rPr>
        <w:rFonts w:ascii="Calibri" w:eastAsia="Times New Roman" w:hAnsi="Calibri" w:cs="Times New Roman"/>
        <w:i/>
        <w:sz w:val="20"/>
        <w:szCs w:val="24"/>
      </w:rPr>
      <w:t xml:space="preserve"> 2015 r.</w:t>
    </w:r>
  </w:p>
  <w:p w:rsidR="00826219" w:rsidRPr="00826219" w:rsidRDefault="00826219" w:rsidP="00826219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FF" w:rsidRPr="00F42FFF" w:rsidRDefault="00F42FFF" w:rsidP="00F42FFF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45384B">
      <w:rPr>
        <w:rFonts w:ascii="Calibri" w:hAnsi="Calibri"/>
        <w:b/>
        <w:i/>
        <w:sz w:val="20"/>
      </w:rPr>
      <w:t>Załącznik nr 1</w:t>
    </w:r>
    <w:r>
      <w:rPr>
        <w:rFonts w:ascii="Calibri" w:hAnsi="Calibri"/>
        <w:b/>
        <w:i/>
        <w:sz w:val="20"/>
      </w:rPr>
      <w:t>0</w:t>
    </w:r>
    <w:r>
      <w:rPr>
        <w:rFonts w:ascii="Calibri" w:hAnsi="Calibri"/>
        <w:i/>
        <w:sz w:val="20"/>
      </w:rPr>
      <w:t xml:space="preserve"> </w:t>
    </w:r>
    <w:r w:rsidRPr="00860EFE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860EFE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860EFE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społeczna dla</w:t>
    </w:r>
    <w:r w:rsidRPr="00173C57">
      <w:rPr>
        <w:rFonts w:ascii="Calibri" w:eastAsia="Times New Roman" w:hAnsi="Calibri" w:cs="Times New Roman"/>
        <w:i/>
        <w:sz w:val="20"/>
        <w:szCs w:val="24"/>
      </w:rPr>
      <w:t xml:space="preserve"> </w:t>
    </w:r>
    <w:r w:rsidRPr="00860EFE">
      <w:rPr>
        <w:rFonts w:ascii="Calibri" w:eastAsia="Times New Roman" w:hAnsi="Calibri" w:cs="Times New Roman"/>
        <w:i/>
        <w:sz w:val="20"/>
        <w:szCs w:val="24"/>
      </w:rPr>
      <w:t>działania 8.</w:t>
    </w:r>
    <w:r>
      <w:rPr>
        <w:rFonts w:ascii="Calibri" w:eastAsia="Times New Roman" w:hAnsi="Calibri" w:cs="Times New Roman"/>
        <w:i/>
        <w:sz w:val="20"/>
        <w:szCs w:val="24"/>
      </w:rPr>
      <w:t xml:space="preserve">2 Włączenie społeczne </w:t>
    </w:r>
    <w:r w:rsidRPr="00860EFE">
      <w:rPr>
        <w:rFonts w:ascii="Calibri" w:eastAsia="Times New Roman" w:hAnsi="Calibri" w:cs="Times New Roman"/>
        <w:i/>
        <w:sz w:val="20"/>
        <w:szCs w:val="24"/>
      </w:rPr>
      <w:t>w ramach RPO WO 2014-2020 Nabór I</w:t>
    </w:r>
  </w:p>
  <w:p w:rsidR="00F42FFF" w:rsidRPr="00F42FFF" w:rsidRDefault="00F42FFF" w:rsidP="00F42FFF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002236">
      <w:rPr>
        <w:rFonts w:ascii="Calibri" w:eastAsia="Times New Roman" w:hAnsi="Calibri" w:cs="Times New Roman"/>
        <w:i/>
        <w:sz w:val="20"/>
        <w:szCs w:val="24"/>
      </w:rPr>
      <w:t xml:space="preserve">Wersja nr </w:t>
    </w:r>
    <w:r w:rsidR="003D0696">
      <w:rPr>
        <w:rFonts w:ascii="Calibri" w:eastAsia="Times New Roman" w:hAnsi="Calibri" w:cs="Times New Roman"/>
        <w:i/>
        <w:sz w:val="20"/>
        <w:szCs w:val="24"/>
      </w:rPr>
      <w:t>2</w:t>
    </w:r>
    <w:r w:rsidRPr="00002236">
      <w:rPr>
        <w:rFonts w:ascii="Calibri" w:eastAsia="Times New Roman" w:hAnsi="Calibri" w:cs="Times New Roman"/>
        <w:i/>
        <w:sz w:val="20"/>
        <w:szCs w:val="24"/>
      </w:rPr>
      <w:t xml:space="preserve">, </w:t>
    </w:r>
    <w:r w:rsidR="0010617C" w:rsidRPr="0010617C">
      <w:rPr>
        <w:rFonts w:ascii="Calibri" w:eastAsia="Calibri" w:hAnsi="Calibri" w:cs="Times New Roman"/>
        <w:i/>
        <w:sz w:val="20"/>
      </w:rPr>
      <w:t>wrzesień</w:t>
    </w:r>
    <w:r w:rsidRPr="00002236">
      <w:rPr>
        <w:rFonts w:ascii="Calibri" w:eastAsia="Times New Roman" w:hAnsi="Calibri" w:cs="Times New Roman"/>
        <w:i/>
        <w:sz w:val="20"/>
        <w:szCs w:val="24"/>
      </w:rPr>
      <w:t xml:space="preserve">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4802"/>
    <w:multiLevelType w:val="hybridMultilevel"/>
    <w:tmpl w:val="4282E8AC"/>
    <w:lvl w:ilvl="0" w:tplc="E62E13CA">
      <w:start w:val="1"/>
      <w:numFmt w:val="bullet"/>
      <w:lvlText w:val="⇒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5848DA"/>
    <w:multiLevelType w:val="multilevel"/>
    <w:tmpl w:val="43C8DA46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9"/>
    <w:rsid w:val="00025873"/>
    <w:rsid w:val="0009134E"/>
    <w:rsid w:val="0010617C"/>
    <w:rsid w:val="002B1B3E"/>
    <w:rsid w:val="002B7482"/>
    <w:rsid w:val="00326977"/>
    <w:rsid w:val="003D0696"/>
    <w:rsid w:val="00404846"/>
    <w:rsid w:val="005368E0"/>
    <w:rsid w:val="00555B04"/>
    <w:rsid w:val="005815BF"/>
    <w:rsid w:val="00622679"/>
    <w:rsid w:val="00676928"/>
    <w:rsid w:val="006C0238"/>
    <w:rsid w:val="007C6056"/>
    <w:rsid w:val="00826219"/>
    <w:rsid w:val="00930F1A"/>
    <w:rsid w:val="00950B55"/>
    <w:rsid w:val="00966C49"/>
    <w:rsid w:val="0097290C"/>
    <w:rsid w:val="00BB48BB"/>
    <w:rsid w:val="00E31BC7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7F9F16E-8D9F-4DF0-B46E-796F789E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C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966C49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 Znak"/>
    <w:basedOn w:val="Normalny"/>
    <w:link w:val="TekstprzypisudolnegoZnak"/>
    <w:unhideWhenUsed/>
    <w:qFormat/>
    <w:rsid w:val="00966C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 Znak"/>
    <w:basedOn w:val="Domylnaczcionkaakapitu"/>
    <w:link w:val="Tekstprzypisudolnego"/>
    <w:rsid w:val="00966C49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966C49"/>
    <w:rPr>
      <w:vertAlign w:val="superscript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966C49"/>
  </w:style>
  <w:style w:type="character" w:styleId="Hipercze">
    <w:name w:val="Hyperlink"/>
    <w:basedOn w:val="Domylnaczcionkaakapitu"/>
    <w:uiPriority w:val="99"/>
    <w:unhideWhenUsed/>
    <w:rsid w:val="00966C4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B55"/>
  </w:style>
  <w:style w:type="paragraph" w:styleId="Stopka">
    <w:name w:val="footer"/>
    <w:basedOn w:val="Normalny"/>
    <w:link w:val="StopkaZnak"/>
    <w:uiPriority w:val="99"/>
    <w:unhideWhenUsed/>
    <w:rsid w:val="009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876D-96A9-4C32-B893-360D2373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Galas</dc:creator>
  <cp:keywords/>
  <dc:description/>
  <cp:lastModifiedBy>ILONA BONDAREWICZ</cp:lastModifiedBy>
  <cp:revision>11</cp:revision>
  <dcterms:created xsi:type="dcterms:W3CDTF">2015-08-10T08:29:00Z</dcterms:created>
  <dcterms:modified xsi:type="dcterms:W3CDTF">2015-09-28T13:11:00Z</dcterms:modified>
</cp:coreProperties>
</file>