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1005"/>
        <w:gridCol w:w="3344"/>
        <w:gridCol w:w="1683"/>
        <w:gridCol w:w="1401"/>
        <w:gridCol w:w="5892"/>
      </w:tblGrid>
      <w:tr w:rsidR="00B138AD" w:rsidRPr="00B138AD" w:rsidTr="00206AD0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lastRenderedPageBreak/>
              <w:br w:type="page"/>
            </w: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86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4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piersi i raka jelita grubego</w:t>
            </w:r>
          </w:p>
        </w:tc>
      </w:tr>
      <w:tr w:rsidR="00B138AD" w:rsidRPr="00B138AD" w:rsidTr="00206AD0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B138AD" w:rsidRPr="00B138AD" w:rsidTr="00206AD0">
        <w:trPr>
          <w:trHeight w:val="485"/>
          <w:jc w:val="center"/>
        </w:trPr>
        <w:tc>
          <w:tcPr>
            <w:tcW w:w="226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58" w:type="pct"/>
            <w:gridSpan w:val="2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255"/>
          <w:jc w:val="center"/>
        </w:trPr>
        <w:tc>
          <w:tcPr>
            <w:tcW w:w="226" w:type="pct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8" w:type="pct"/>
            <w:gridSpan w:val="2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B138AD" w:rsidRPr="00B138AD" w:rsidTr="00206AD0">
        <w:trPr>
          <w:trHeight w:val="992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jelita grubego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Kryterium nie dotyczy nowotworu piersi ponieważ działania o charakterze informacyjnym są podstawowym typem wsparcia w tym zakresie.</w:t>
            </w:r>
          </w:p>
        </w:tc>
      </w:tr>
      <w:tr w:rsidR="00B138AD" w:rsidRPr="00B138AD" w:rsidTr="00206AD0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Zwiększenie zgłaszalności na badania realizowane  w ramach </w:t>
            </w:r>
            <w:r w:rsidRPr="00B138AD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, przez podmioty posiadające umowę z Narodowym Funduszem Zdrowia w ramach ww. programu.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raka piersi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Działania realizowane w ramach projektu będą służyły zwiększeniu zgłaszalności do udziału w świadczeniach zdrowotnych realizowanych w ramach </w:t>
            </w:r>
            <w:r w:rsidRPr="00B138AD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. Mając na uwadze jakość świadczonych usług zdrowotnych działania z zakresu profilaktyki nowotworowej będą wykonywane wyłącznie przez podmioty, które posiadają kontrakt NFZ w ramach ww. programu</w:t>
            </w:r>
            <w:r w:rsidRPr="00B138AD">
              <w:rPr>
                <w:rFonts w:ascii="Calibri" w:eastAsia="Calibri" w:hAnsi="Calibri" w:cs="Times New Roman"/>
                <w:i/>
                <w:sz w:val="16"/>
                <w:szCs w:val="16"/>
              </w:rPr>
              <w:t>.</w:t>
            </w:r>
          </w:p>
        </w:tc>
      </w:tr>
      <w:tr w:rsidR="00B138AD" w:rsidRPr="00B138AD" w:rsidTr="00206AD0">
        <w:trPr>
          <w:trHeight w:val="283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mammograficznych.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raka piersi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mammograficznych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B138AD" w:rsidRPr="00B138AD" w:rsidTr="00206AD0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zgodny z wymaganiami ustalonymi w Programie profilaktyki jelita grubego.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jelita grubego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Programem profilaktyki jelita grubego, który jest załącznikiem do regulaminu konkursu.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Zgodność z Programem profilaktyki jelita grubego opracowanym na poziomie kraju odnosi się do:</w:t>
            </w:r>
          </w:p>
          <w:p w:rsidR="00B138AD" w:rsidRPr="00B138AD" w:rsidRDefault="00B138AD" w:rsidP="00B138A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wieku uczestników tj. –osoby 50-65 lat niezależnie od wywiadu rodzinnego – osoby 40-49 lat, które mają krewnego pierwszego stopnia, u którego rozpoznano raka jelita grubego – osoby 25-49 lat z rodziny z zespołem Lyncha (tj. z rodzin, w których wystąpił dziedziczny rak jelita grubego niezwiązany z polipowatością – HNPCC). W tej grupie osób konieczne jest potwierdzenie rozpoznania przynależności do rodziny z zespołem Lyncha z poradni genetycznej na podstawie spełnienia tzw. kryteriów amsterdamskich i ewentualnego badania genetycznego</w:t>
            </w:r>
          </w:p>
          <w:p w:rsidR="00B138AD" w:rsidRPr="00B138AD" w:rsidRDefault="00B138AD" w:rsidP="00B138A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 wymagań dot. personelu wykonującego badania, w tym świadczenia usług w oparciu o m.in.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Evidence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Based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Medicine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,</w:t>
            </w:r>
          </w:p>
          <w:p w:rsidR="00B138AD" w:rsidRPr="00B138AD" w:rsidRDefault="00B138AD" w:rsidP="00B138A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wyposażenia w sprzęt i aparaturę,</w:t>
            </w:r>
          </w:p>
          <w:p w:rsidR="00B138AD" w:rsidRPr="00B138AD" w:rsidRDefault="00B138AD" w:rsidP="00B13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lastRenderedPageBreak/>
              <w:t xml:space="preserve">innych warunków realizacji badań za wyjątkiem odsetka osób poddawanych                        badaniu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kolonoskopowemu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 w znieczuleniu.</w:t>
            </w:r>
          </w:p>
        </w:tc>
      </w:tr>
      <w:tr w:rsidR="00B138AD" w:rsidRPr="00B138AD" w:rsidTr="00206AD0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przeprowadzenie 100% badań kolonoskopowych w znieczuleniu/ sedacji.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/>
                <w:sz w:val="16"/>
                <w:szCs w:val="16"/>
              </w:rPr>
              <w:t>Dot. projektów profilaktyki raka jelita grubego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Za kolonoskopię w znieczuleniu lub sedacji uznaje się badanie,  w trakcie którego podawane są leki mające na celu zmniejszenie dyskomfortu pacjenta (np. leki sedatywne i przeciwbólowe),a pacjent jest monitorowany przez przeszkoloną osobę z udziałem sprzętu monitorującego. 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Wyjątek stanowią sytuacje, gdy zaistnieją przeciwwskazania medyczne do wykonania znieczulenia lub sedacji.</w:t>
            </w:r>
          </w:p>
        </w:tc>
      </w:tr>
      <w:tr w:rsidR="00B138AD" w:rsidRPr="00B138AD" w:rsidTr="00206AD0">
        <w:trPr>
          <w:trHeight w:val="567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Del="009D2627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z danego badania profilaktycznego. </w:t>
            </w:r>
          </w:p>
        </w:tc>
        <w:tc>
          <w:tcPr>
            <w:tcW w:w="603" w:type="pct"/>
            <w:vAlign w:val="center"/>
          </w:tcPr>
          <w:p w:rsidR="00B138AD" w:rsidRPr="00B138AD" w:rsidDel="009D2627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Del="009D2627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Dot. projektów profilaktyki raka jelita grubego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danym badaniem profilaktycznym wyłącznie jeden raz. Wyjątek stanowią uzasadnione przypadki medyczne stanowiące przesłankę dla ponownego przeprowadzenia badania.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Poprzez uzasadnione przypadki medyczne rozumiane są sytuacje, w których:</w:t>
            </w:r>
          </w:p>
          <w:p w:rsidR="00B138AD" w:rsidRPr="00B138AD" w:rsidRDefault="00B138AD" w:rsidP="00B138A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:rsidR="00B138AD" w:rsidRPr="00B138AD" w:rsidRDefault="00B138AD" w:rsidP="00B138A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:rsidR="00B138AD" w:rsidRPr="00B138AD" w:rsidDel="009D2627" w:rsidRDefault="00B138AD" w:rsidP="00B138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B138AD" w:rsidRPr="00B138AD" w:rsidRDefault="00B138AD" w:rsidP="00B138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B138AD" w:rsidRPr="00B138AD" w:rsidRDefault="00B138AD" w:rsidP="00B138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B138AD" w:rsidRPr="00B138AD" w:rsidRDefault="00B138AD" w:rsidP="00B138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B138AD" w:rsidRPr="00B138AD" w:rsidRDefault="00B138AD" w:rsidP="00B138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B138AD" w:rsidRPr="00B138AD" w:rsidRDefault="00B138AD" w:rsidP="00B138A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 (jeśli dotyczy).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Dot. projektów profilaktyki raka jelita grubego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podmiotów posiadających umowę z Ministerstwem Zdrowia (MZ)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 przypadku realizacji działań w projekcie przez podmioty posiadające umowę z MZ na realizację badań kolonoskopowych w ramach </w:t>
            </w:r>
            <w:r w:rsidRPr="00B138AD">
              <w:rPr>
                <w:rFonts w:ascii="Calibri" w:eastAsia="Calibri" w:hAnsi="Calibri" w:cs="Arial"/>
                <w:i/>
                <w:iCs/>
                <w:color w:val="000000"/>
                <w:sz w:val="16"/>
                <w:szCs w:val="16"/>
              </w:rPr>
              <w:t xml:space="preserve">Programu badań przesiewowych dla wczesnego wykrywania raka jelita grubego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środki EFS służą realizacji dodatkowych badań diagnostycznych i przyczyniają się do zwiększenia liczby badań diagnostycznych przeprowadzanych przez ten podmiot.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Wnioskodawca składa nie więcej niż jeden wniosek o dofinansowanie projektu w ramach danego programu zdrowotnego w odniesieniu do danego konkursu.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Dany podmiot może złożyć nie więcej niż jeden wniosek  o dofinansowanie projektu w ramach danego programu zdrowotnego w odniesieniu do danego konkursu– niezależnie czy jako wnioskodawca czy partner projektu.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226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Dot. projektów profilaktyki raka jelita grubego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B138AD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(Dz. U. z 2015 r. poz. 584, z późn. zm.) we wszelkich formach przewidzianych dla wykonywania działalności gospodarczej, jeżeli ustawa nie stanowi inaczej,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 (Dz. U. z 2015 r. poz. 581, z późn.zm.),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o instytutach badawczych (Dz. U. Nr 96, poz. 618, z późn. zm.),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B138AD" w:rsidRPr="00B138AD" w:rsidRDefault="00B138AD" w:rsidP="00B138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wojskowe – w zakresie, w jakim wykonują działalność leczniczą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:rsidR="00B138AD" w:rsidRPr="00B138AD" w:rsidRDefault="00B138AD" w:rsidP="00B138AD">
      <w:pPr>
        <w:rPr>
          <w:rFonts w:ascii="Calibri" w:eastAsia="Calibri" w:hAnsi="Calibri" w:cs="Times New Roman"/>
          <w:b/>
          <w:sz w:val="20"/>
          <w:szCs w:val="20"/>
        </w:rPr>
      </w:pPr>
    </w:p>
    <w:p w:rsidR="00B138AD" w:rsidRPr="00B138AD" w:rsidRDefault="00B138AD" w:rsidP="00B138AD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0"/>
        <w:gridCol w:w="4206"/>
        <w:gridCol w:w="1685"/>
        <w:gridCol w:w="701"/>
        <w:gridCol w:w="981"/>
        <w:gridCol w:w="5919"/>
      </w:tblGrid>
      <w:tr w:rsidR="00B138AD" w:rsidRPr="00B138AD" w:rsidTr="00206AD0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B138AD" w:rsidRPr="00B138AD" w:rsidTr="00206AD0">
        <w:trPr>
          <w:trHeight w:val="254"/>
          <w:jc w:val="center"/>
        </w:trPr>
        <w:tc>
          <w:tcPr>
            <w:tcW w:w="172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5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69"/>
          <w:jc w:val="center"/>
        </w:trPr>
        <w:tc>
          <w:tcPr>
            <w:tcW w:w="172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8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B138AD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lastRenderedPageBreak/>
              <w:t xml:space="preserve">2 pkt – projekt zakłada świadczenie usług dla osób zamieszkałych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B138AD" w:rsidRPr="00B138AD" w:rsidTr="00206AD0">
        <w:trPr>
          <w:trHeight w:val="539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118" w:type="pct"/>
            <w:vAlign w:val="center"/>
          </w:tcPr>
          <w:p w:rsidR="00B138AD" w:rsidRPr="00B138AD" w:rsidRDefault="00B138AD" w:rsidP="00B138AD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b/>
                <w:sz w:val="16"/>
                <w:szCs w:val="16"/>
              </w:rPr>
              <w:t>Dot. projektów profilaktyki raka jelita grubego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działania, przyczyniające się do większej wykrywalności chorób nowotworowych. Stąd do badań pracowniczych możliwe jest włączenie </w:t>
            </w:r>
            <w:proofErr w:type="spellStart"/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kolonoskopii</w:t>
            </w:r>
            <w:proofErr w:type="spellEnd"/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- projekt nie zakłada włączenia badań profilaktycznych do badań pracowniczych w co najmniej 50%.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o możliwości wykonania dodatkowych badań profilaktycznych. W przypadku zgody, lekarz medycyny pracy wystawia skierowanie. Włączenie badań profilaktycznych do badań pracowniczych w ramach projektu w sposób wymierny będzie wpływać na: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                  i ekonomicznych diagnostyki i profilaktyki nowotworowej.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Działania z zakresu medycyny pracy, do których realizacji zobowiązany jest pracodawca na podstawie przepisów rozdziału VI ustawy z dnia 26 czerwca 1947 r. – Kodeks pracy (Dz. U. z 2014r. z późn. zm.) oraz ustawy z dnia 27 czerwca 1997r. o służbie medycyny pracy (Dz. U.  z 2014 r. poz. 1184).</w:t>
            </w:r>
          </w:p>
        </w:tc>
      </w:tr>
      <w:tr w:rsidR="00B138AD" w:rsidRPr="00B138AD" w:rsidTr="00206AD0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i posiadającą co najmniej dwuletnie doświadczenie w zakresie działań profilaktycznych z zakresu nowotworu jelita grubego lub nowotworu piersi (adekwatnie do zakresu projektu).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         z zakresu nowotworu jelita grubego lub nowotworu piersi (adekwatnie do zakresu projektu)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jelita grubego lub nowotworu piersi (adekwatnie do zakresu projektu).</w:t>
            </w:r>
          </w:p>
        </w:tc>
      </w:tr>
      <w:tr w:rsidR="00B138AD" w:rsidRPr="00B138AD" w:rsidTr="00206AD0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 i zrzeszającym podmioty świadczące usługi w zakresie POZ. </w:t>
            </w:r>
          </w:p>
          <w:p w:rsidR="00B138AD" w:rsidRPr="00B138AD" w:rsidRDefault="00B138AD" w:rsidP="00B138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16"/>
                <w:szCs w:val="16"/>
              </w:rPr>
            </w:pP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 (Dz. U. z 2015 poz. 618 z późn. zm.)</w:t>
            </w:r>
            <w:r w:rsidRPr="00B138AD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  pkt –  projekt realizowany w partnerstwie z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partnerem społecznym reprezentującym interesy i zrzeszającym podmioty świadczące usługi               w zakresie POZ</w:t>
            </w: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</w:tc>
      </w:tr>
      <w:tr w:rsidR="00B138AD" w:rsidRPr="00B138AD" w:rsidTr="00206AD0">
        <w:trPr>
          <w:trHeight w:val="310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Projekt zakłada świadczenie usług dla osób z terenów o zdiagnozowanym niskim poziomie zgłaszalności na badania. </w:t>
            </w:r>
          </w:p>
        </w:tc>
        <w:tc>
          <w:tcPr>
            <w:tcW w:w="603" w:type="pct"/>
            <w:tcBorders>
              <w:bottom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51" w:type="pct"/>
            <w:tcBorders>
              <w:bottom w:val="single" w:sz="6" w:space="0" w:color="A8D08D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bottom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0,3 lub 5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2118" w:type="pct"/>
            <w:tcBorders>
              <w:bottom w:val="single" w:sz="6" w:space="0" w:color="A8D08D"/>
            </w:tcBorders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piersi i raka jelita grubego wskazanych jako „białe plamy” przez Centralny Ośrodek Koordynujący przy Centrum Onkologii - Instytut im. Marii Skłodowskiej - Curie,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0 pkt – objęcie wsparciem do 20% osób z populacji z terenów wskazanych jako "białe plamy",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5 pkt - objęcie wsparciem co najmniej 40% osób z populacji z terenów wskazanych jako "białe plamy".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zakłada współpracę z co najmniej jednym podmiotem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właściwym dyrektorem OW NFZ. 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  w rodzaju podstawowa opieka zdrowotna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</w:tbl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B138AD" w:rsidRPr="00B138AD" w:rsidRDefault="00B138AD" w:rsidP="00B138AD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139"/>
        <w:gridCol w:w="3355"/>
        <w:gridCol w:w="1683"/>
        <w:gridCol w:w="1401"/>
        <w:gridCol w:w="5892"/>
      </w:tblGrid>
      <w:tr w:rsidR="00B138AD" w:rsidRPr="00B138AD" w:rsidTr="00206AD0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82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8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szyjki macicy</w:t>
            </w:r>
          </w:p>
        </w:tc>
      </w:tr>
      <w:tr w:rsidR="00B138AD" w:rsidRPr="00B138AD" w:rsidTr="00206AD0">
        <w:trPr>
          <w:trHeight w:val="485"/>
          <w:jc w:val="center"/>
        </w:trPr>
        <w:tc>
          <w:tcPr>
            <w:tcW w:w="5000" w:type="pct"/>
            <w:gridSpan w:val="6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B138AD" w:rsidRPr="00B138AD" w:rsidTr="00206AD0">
        <w:trPr>
          <w:trHeight w:val="485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10" w:type="pct"/>
            <w:gridSpan w:val="2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255"/>
          <w:jc w:val="center"/>
        </w:trPr>
        <w:tc>
          <w:tcPr>
            <w:tcW w:w="174" w:type="pct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10" w:type="pct"/>
            <w:gridSpan w:val="2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B138AD" w:rsidRPr="00B138AD" w:rsidTr="00206AD0">
        <w:trPr>
          <w:trHeight w:val="99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</w:tc>
      </w:tr>
      <w:tr w:rsidR="00B138AD" w:rsidRPr="00B138AD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RDefault="00B138AD" w:rsidP="00B138AD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Test, którym wykonywane będzie badanie wykrywa co najmniej 2 najczęstsze genotypy wirusa HPV.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dotyczące profilaktyki obejmuje 2 najczęstsze genotypy wysokiego ryzyka tj. typ 16 i 18.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Kobiety zakażone </w:t>
            </w:r>
            <w:r w:rsidRPr="00B138AD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genotypami HPV 16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i </w:t>
            </w:r>
            <w:r w:rsidRPr="00B138AD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HPV 18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są obarczone największym ryzykiem raka szyjki macicy (70 % wszystkich </w:t>
            </w:r>
            <w:proofErr w:type="spellStart"/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zachorowań</w:t>
            </w:r>
            <w:proofErr w:type="spellEnd"/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na nowotwory szyjki macicy jest spowodowane tymi typami wirusa). 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Jednocześnie w ramach projektu nie ma możliwości sfinansowania badania cytologicznego.</w:t>
            </w:r>
          </w:p>
        </w:tc>
      </w:tr>
      <w:tr w:rsidR="00B138AD" w:rsidRPr="00B138AD" w:rsidTr="00206AD0">
        <w:trPr>
          <w:trHeight w:val="567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Del="009D2627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 z testu na wykrycie wirusa HPV. </w:t>
            </w:r>
          </w:p>
        </w:tc>
        <w:tc>
          <w:tcPr>
            <w:tcW w:w="603" w:type="pct"/>
            <w:vAlign w:val="center"/>
          </w:tcPr>
          <w:p w:rsidR="00B138AD" w:rsidRPr="00B138AD" w:rsidDel="009D2627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Del="009D2627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testem na wykrycie wirusa HPV wyłącznie jeden raz. Wyjątek stanowią uzasadnione przypadki  medyczne stanowiące przesłankę dla ponownego przeprowadzenia badania.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Poprzez uzasadnione przypadki medyczne rozumiane są sytuacje,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 których:</w:t>
            </w:r>
          </w:p>
          <w:p w:rsidR="00B138AD" w:rsidRPr="00B138AD" w:rsidRDefault="00B138AD" w:rsidP="00B138A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:rsidR="00B138AD" w:rsidRPr="00B138AD" w:rsidRDefault="00B138AD" w:rsidP="00B138A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:rsidR="00B138AD" w:rsidRPr="00B138AD" w:rsidDel="009D2627" w:rsidRDefault="00B138AD" w:rsidP="00B138A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B138AD" w:rsidRPr="00B138AD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Del="006112F1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cytologicznych.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cytologicznych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B138AD" w:rsidRPr="00B138AD" w:rsidTr="00206AD0">
        <w:trPr>
          <w:trHeight w:val="314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wykwalifikowany personel.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FF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lekarza specjalistę położnictwa i ginekologii lub lekarza ze specjalizacją I stopnia w zakresie położnictwa i ginekologii, lub lekarza w trakcie specjalizacji z położnictwa i ginekologii (lekarz, który ukończył co najmniej drugi rok specjalizacji) lub położną.. Personel świadczy usługi m.in. w oparciu o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Evidence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Medicine</w:t>
            </w:r>
            <w:proofErr w:type="spellEnd"/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Ponadto w przypadku wyniku pozytywnego przeprowadzona jest konsultacja lekarska oraz ponowne badanie po 12 miesiącach.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B138AD" w:rsidRPr="00B138AD" w:rsidRDefault="00B138AD" w:rsidP="00B1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B138AD" w:rsidRPr="00B138AD" w:rsidRDefault="00B138AD" w:rsidP="00B1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B138AD" w:rsidRPr="00B138AD" w:rsidRDefault="00B138AD" w:rsidP="00B1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B138AD" w:rsidRPr="00B138AD" w:rsidRDefault="00B138AD" w:rsidP="00B1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B138AD" w:rsidRPr="00B138AD" w:rsidRDefault="00B138AD" w:rsidP="00B1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(RPZ)lub danego projektu służącego realizacji RPZ 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programem zdrowotnym.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oraz zatwierdzeniu przez Ministerstwo Zdrowia dzięki czemu założone w nim działania można uznać za skuteczne, bezpieczne i efektywne i uzasadnione.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 właściwym programem polityki zdrowotnej, który jest załącznikiem do regulaminu konkursu.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Kryterium nie dotyczy w sytuacji braku odpowiedniego regionalnego programu zdrowotnego.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B138AD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instytuty badawcze, o których mowa w art. 3 ustawy z dnia 30 kwietnia 2010 r. o instytutach badawczych,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B138AD" w:rsidRPr="00B138AD" w:rsidRDefault="00B138AD" w:rsidP="00B138A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:rsidR="00B138AD" w:rsidRPr="00B138AD" w:rsidRDefault="00B138AD" w:rsidP="00B138AD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4368"/>
        <w:gridCol w:w="1683"/>
        <w:gridCol w:w="617"/>
        <w:gridCol w:w="949"/>
        <w:gridCol w:w="5889"/>
      </w:tblGrid>
      <w:tr w:rsidR="00B138AD" w:rsidRPr="00B138AD" w:rsidTr="00206AD0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B138AD" w:rsidRPr="00B138AD" w:rsidTr="00206AD0">
        <w:trPr>
          <w:trHeight w:val="254"/>
          <w:jc w:val="center"/>
        </w:trPr>
        <w:tc>
          <w:tcPr>
            <w:tcW w:w="161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65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40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0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69"/>
          <w:jc w:val="center"/>
        </w:trPr>
        <w:tc>
          <w:tcPr>
            <w:tcW w:w="161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5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40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0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preferuje świadczenie usług dla osób zamieszkałych 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2110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B138AD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(liczone w stosunku do wszystkich uczestników projektu).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(liczone w stosunku do wszystkich uczestników projektu).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(liczone w stosunku do wszystkich uczestników projektu).</w:t>
            </w:r>
          </w:p>
        </w:tc>
      </w:tr>
      <w:tr w:rsidR="00B138AD" w:rsidRPr="00B138AD" w:rsidTr="00206AD0">
        <w:trPr>
          <w:trHeight w:val="539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2110" w:type="pct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Preferowane będą działania, przyczyniające się do większej wykrywalności chorób nowotworowych. Stąd do badań pracowniczych możliwe jest włączenie wykonania testu na wykrycie wirusa HPV.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0 pkt - projekt nie zakłada włączenia badań profilaktycznych do badań pracowniczych.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  o możliwości wykonania dodatkowych badań profilaktycznych.  W przypadku zgody, lekarz medycyny pracy wystawia skierowanie. Włączenie badań profilaktycznych do badań pracowniczych w ramach projektu w sposób wymierny będzie wpływać na: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i ekonomicznych diagnostyki i profilaktyki nowotworowej.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Działania z zakresu medycyny pracy, do których realizacji zobowiązany jest pracodawca na podstawie przepisów rozdziału VI ustawy z dnia 26 czerwca 1947 r. – Kodeks pracy oraz ustawy z dnia 27 czerwca 1997r. o służbie medycyny pracy. </w:t>
            </w:r>
          </w:p>
        </w:tc>
      </w:tr>
      <w:tr w:rsidR="00B138AD" w:rsidRPr="00B138AD" w:rsidTr="00206AD0">
        <w:trPr>
          <w:trHeight w:val="539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preferowane jest łączenie badania wykrywania wirusa HPV z badaniem cytologicznym.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2</w:t>
            </w: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 xml:space="preserve"> pkt</w:t>
            </w:r>
          </w:p>
        </w:tc>
        <w:tc>
          <w:tcPr>
            <w:tcW w:w="2110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Projekt wpływa na podnoszenie jakości usług oraz zwiększenie wykrywalności nowotworów poprzez wprowadzenie dodatkowych badań cytologicznych, przy czym koszty badania cytologicznego nie są kosztami kwalifikowalnymi w ramach projektu, mogą one stanowić jedynie wkład własny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.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0 pkt – projekt nie zakłada przeprowadzania badań cytologicznych jako uzupełnienia do badań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2 pkt – projekt zakłada wykonanie całości badań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 w połączeniu z badaniami cytologicznymi.</w:t>
            </w:r>
          </w:p>
        </w:tc>
      </w:tr>
      <w:tr w:rsidR="00B138AD" w:rsidRPr="00B138AD" w:rsidTr="00206AD0">
        <w:trPr>
          <w:trHeight w:val="567"/>
          <w:jc w:val="center"/>
        </w:trPr>
        <w:tc>
          <w:tcPr>
            <w:tcW w:w="16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2110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 i posiadającą co najmniej dwuletnie doświadczenie w zakresie działań profilaktycznych z zakresu nowotworu szyjki macicy.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z zakresu nowotworu szyjki macicy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2  pkt –  projekt realizowany jest z dwoma lub więcej organizacjami pozarządowymi reprezentującymi interesy pacjentów i posiadającymi co najmniej dwuletnie doświadczenie w zakresie działań profilaktycznych z zakresu nowotworu szyjki macicy. </w:t>
            </w:r>
          </w:p>
        </w:tc>
      </w:tr>
      <w:tr w:rsidR="00B138AD" w:rsidRPr="00B138AD" w:rsidTr="00206AD0">
        <w:trPr>
          <w:trHeight w:val="455"/>
          <w:jc w:val="center"/>
        </w:trPr>
        <w:tc>
          <w:tcPr>
            <w:tcW w:w="16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bottom w:val="nil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Projekt preferuje świadczenie usług zdrowotnych na obszarach tzw. „białych plam” w zakresie profilaktyki raka szyjki macicy.</w:t>
            </w: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21" w:type="pct"/>
            <w:tcBorders>
              <w:bottom w:val="nil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0 lub 3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2110" w:type="pct"/>
            <w:tcBorders>
              <w:bottom w:val="single" w:sz="4" w:space="0" w:color="92D050"/>
            </w:tcBorders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Preferencja dotyczy świadczenia usług zdrowotnych na obszarach wskazanych jako „białe plamy” przez Centralny Ośrodek Koordynujący przy Centrum Onkologii - Instytut im. Marii Skłodowskiej - Curie, za wyjątkiem sytuacji, w których „biała plama” występuje na terenie miasta powyżej 100 000 ludności.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0 pkt – projekt nie zakłada świadczenia usług zdrowotnych na obszarach wskazanych jako „białe plamy”.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3pkt –  projekt zakłada świadczenia usług zdrowotnych na obszarach wskazanych jako „białe plamy”.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Wykaz terenów o szczególnie niskiej zgłaszalności stanowić będzie załącznik do regulaminu konkursu.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4" w:space="0" w:color="92D050"/>
              <w:bottom w:val="single" w:sz="6" w:space="0" w:color="A8D08D"/>
              <w:right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 z co najmniej dwoma lub więcej przedsięwzięciami współfinansowanymi ze środków UE, krajowych lub innych źródeł.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Projekt przewiduje partnerstwo z partnerem społecznym reprezentującym interesy  i zrzeszającym podmioty świadczące usługi w zakresie POZ.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partnerem społecznym reprezentującym interesy i zrzeszającym podmioty świadczące usługi    w zakresie POZ</w:t>
            </w:r>
            <w:r w:rsidRPr="00B138AD">
              <w:rPr>
                <w:rFonts w:ascii="Calibri" w:eastAsia="Calibri" w:hAnsi="Calibri" w:cs="Arial"/>
                <w:iCs/>
                <w:color w:val="548ED5"/>
                <w:sz w:val="16"/>
                <w:szCs w:val="16"/>
              </w:rPr>
              <w:t>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1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leczniczym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leczniczym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</w:tbl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B138AD" w:rsidRPr="00B138AD" w:rsidRDefault="00B138AD" w:rsidP="00B138AD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1265"/>
        <w:gridCol w:w="3227"/>
        <w:gridCol w:w="1682"/>
        <w:gridCol w:w="1402"/>
        <w:gridCol w:w="5931"/>
      </w:tblGrid>
      <w:tr w:rsidR="00B138AD" w:rsidRPr="00B138AD" w:rsidTr="00206AD0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626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374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Rehabilitacja medyczna ułatwiająca powrót do pracy</w:t>
            </w:r>
          </w:p>
        </w:tc>
      </w:tr>
      <w:tr w:rsidR="00B138AD" w:rsidRPr="00B138AD" w:rsidTr="00206AD0">
        <w:trPr>
          <w:trHeight w:val="48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B138AD" w:rsidRPr="00B138AD" w:rsidTr="00206AD0">
        <w:trPr>
          <w:trHeight w:val="485"/>
          <w:jc w:val="center"/>
        </w:trPr>
        <w:tc>
          <w:tcPr>
            <w:tcW w:w="174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05" w:type="pct"/>
            <w:gridSpan w:val="2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255"/>
          <w:jc w:val="center"/>
        </w:trPr>
        <w:tc>
          <w:tcPr>
            <w:tcW w:w="174" w:type="pct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05" w:type="pct"/>
            <w:gridSpan w:val="2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1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9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B138AD" w:rsidRPr="00B138AD" w:rsidTr="00206AD0">
        <w:trPr>
          <w:trHeight w:val="992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9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Działania o charakterze informacyjno/edukacyjnym stanowią nie więcej niż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20 % wartości projektu.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 promocyjnych projektu wchodzących do katalogu kosztów pośrednich.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9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:rsidR="00B138AD" w:rsidRPr="00B138AD" w:rsidRDefault="00B138AD" w:rsidP="00B138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:rsidR="00B138AD" w:rsidRPr="00B138AD" w:rsidRDefault="00B138AD" w:rsidP="00B138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:rsidR="00B138AD" w:rsidRPr="00B138AD" w:rsidRDefault="00B138AD" w:rsidP="00B138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:rsidR="00B138AD" w:rsidRPr="00B138AD" w:rsidRDefault="00B138AD" w:rsidP="00B138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:rsidR="00B138AD" w:rsidRPr="00B138AD" w:rsidRDefault="00B138AD" w:rsidP="00B138AD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B138AD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B138AD" w:rsidRPr="00B138AD" w:rsidDel="009E20A5" w:rsidTr="00206AD0">
        <w:trPr>
          <w:trHeight w:val="566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Świadczenia rehabilitacyjne są realizowane zgodnie </w:t>
            </w:r>
            <w:r w:rsidRPr="00B138AD">
              <w:rPr>
                <w:rFonts w:ascii="Calibri" w:eastAsia="Calibri" w:hAnsi="Calibri" w:cs="Calibri"/>
                <w:sz w:val="16"/>
                <w:szCs w:val="16"/>
              </w:rPr>
              <w:br/>
              <w:t>z przepisami dla świadczeń opieki zdrowotnej finansowanych ze środków publicznych.</w:t>
            </w:r>
          </w:p>
        </w:tc>
        <w:tc>
          <w:tcPr>
            <w:tcW w:w="60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Świadczenia rehabilitacyjne muszą być realizowane zgodnie   z przepisami wydanymi na podstawie art. 146 ust 1 pkt 1 i 3 z ustawy z dnia 27 sierpnia 2004r. o świadczeniach opieki zdrowotnej finansowanych ze środków publicznych, w szczególności zarządzenia                nr 80/2013/DSOZ Prezesa Narodowego Funduszu Zdrowia z dnia 16 grudnia 2013r.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br/>
              <w:t>w sprawie określenia warunków zawierania i realizacji umów w rodzaju rehabilitacja lecznicza.</w:t>
            </w:r>
          </w:p>
        </w:tc>
      </w:tr>
      <w:tr w:rsidR="00B138AD" w:rsidRPr="00B138AD" w:rsidDel="009E20A5" w:rsidTr="00206AD0">
        <w:trPr>
          <w:trHeight w:val="314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60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 lub danego projektu służącego realizacji RPZ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</w:tc>
      </w:tr>
      <w:tr w:rsidR="00B138AD" w:rsidRPr="00B138AD" w:rsidDel="009E20A5" w:rsidTr="00206AD0">
        <w:trPr>
          <w:trHeight w:val="1913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</w:t>
            </w:r>
          </w:p>
        </w:tc>
        <w:tc>
          <w:tcPr>
            <w:tcW w:w="60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  i Taryfikacji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 i efektywne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i uzasadnione.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Działania realizowane w projekcie przez wnioskodawcę oraz ewentualnych partnerów są zgodne z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konkursu.</w:t>
            </w:r>
          </w:p>
        </w:tc>
      </w:tr>
      <w:tr w:rsidR="00B138AD" w:rsidRPr="00B138AD" w:rsidDel="009E20A5" w:rsidTr="00206AD0">
        <w:trPr>
          <w:trHeight w:val="1913"/>
          <w:jc w:val="center"/>
        </w:trPr>
        <w:tc>
          <w:tcPr>
            <w:tcW w:w="174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4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1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1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9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B138AD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</w:t>
            </w: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instytutach badawczych,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</w:t>
            </w: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</w:t>
            </w: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Kościoła Katolickiego  w Rzeczypospolitej Polskiej, </w:t>
            </w: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innych kościołów i związków wyznaniowych oraz </w:t>
            </w: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gwarancjach wolności sumienia i wyznania, </w:t>
            </w:r>
          </w:p>
          <w:p w:rsidR="00B138AD" w:rsidRPr="00B138AD" w:rsidRDefault="00B138AD" w:rsidP="00B138A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wart. 5 ww. ustawy.</w:t>
            </w:r>
          </w:p>
        </w:tc>
      </w:tr>
    </w:tbl>
    <w:p w:rsidR="00B138AD" w:rsidRPr="00B138AD" w:rsidRDefault="00B138AD" w:rsidP="00B138AD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4207"/>
        <w:gridCol w:w="1685"/>
        <w:gridCol w:w="700"/>
        <w:gridCol w:w="982"/>
        <w:gridCol w:w="5931"/>
      </w:tblGrid>
      <w:tr w:rsidR="00B138AD" w:rsidRPr="00B138AD" w:rsidTr="00206AD0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B138AD" w:rsidRPr="00B138AD" w:rsidTr="00206AD0">
        <w:trPr>
          <w:trHeight w:val="254"/>
          <w:jc w:val="center"/>
        </w:trPr>
        <w:tc>
          <w:tcPr>
            <w:tcW w:w="175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3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2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9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69"/>
          <w:jc w:val="center"/>
        </w:trPr>
        <w:tc>
          <w:tcPr>
            <w:tcW w:w="175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3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9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B138AD" w:rsidRPr="00B138AD" w:rsidTr="00206AD0">
        <w:trPr>
          <w:trHeight w:val="42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B138AD" w:rsidRPr="00B138AD" w:rsidTr="00206AD0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Rehabilitacja ortopedyczna jest prowadzona                       </w:t>
            </w:r>
            <w:r w:rsidRPr="00B138AD">
              <w:rPr>
                <w:rFonts w:ascii="Calibri" w:eastAsia="Calibri" w:hAnsi="Calibri" w:cs="Calibri"/>
                <w:sz w:val="16"/>
                <w:szCs w:val="16"/>
              </w:rPr>
              <w:br/>
              <w:t>w oparciu o nowoczesne metody.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0, 2 pkt 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Przez prowadzenie rehabilitacji ortopedycznej w oparciu o nowoczesne metody rozumie się wykorzystanie przynajmniej jednej z poniższych metod: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Kaltenborn-Evjenth</w:t>
            </w:r>
            <w:proofErr w:type="spellEnd"/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- PNF,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Ackermanna</w:t>
            </w:r>
            <w:proofErr w:type="spellEnd"/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>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  <w:lang w:val="en-US"/>
              </w:rPr>
              <w:t xml:space="preserve">- McKenzie.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Rehabilitacja świadczona jest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m.in. w oparciu o </w:t>
            </w:r>
            <w:proofErr w:type="spellStart"/>
            <w:r w:rsidRPr="00B138AD">
              <w:rPr>
                <w:rFonts w:ascii="Calibri" w:eastAsia="Calibri" w:hAnsi="Calibri" w:cs="Arial"/>
                <w:sz w:val="16"/>
                <w:szCs w:val="16"/>
              </w:rPr>
              <w:t>Evidence</w:t>
            </w:r>
            <w:proofErr w:type="spellEnd"/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B138AD">
              <w:rPr>
                <w:rFonts w:ascii="Calibri" w:eastAsia="Calibri" w:hAnsi="Calibri" w:cs="Arial"/>
                <w:sz w:val="16"/>
                <w:szCs w:val="16"/>
              </w:rPr>
              <w:t>Based</w:t>
            </w:r>
            <w:proofErr w:type="spellEnd"/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 </w:t>
            </w:r>
            <w:proofErr w:type="spellStart"/>
            <w:r w:rsidRPr="00B138AD">
              <w:rPr>
                <w:rFonts w:ascii="Calibri" w:eastAsia="Calibri" w:hAnsi="Calibri" w:cs="Arial"/>
                <w:sz w:val="16"/>
                <w:szCs w:val="16"/>
              </w:rPr>
              <w:t>Medicine</w:t>
            </w:r>
            <w:proofErr w:type="spellEnd"/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0 pkt - projekt nie zakłada wykorzystania nowoczesnej metody rehabilitacji ortopedycznej,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2 pkt - projekt zakłada wykorzystanie co najmniej jednej z ww. nowoczesnych metod rehabilitacji ortopedycznej.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Projekt preferuje osoby pracujące zagrożone przedwczesnym opuszczeniem rynku pracy  z powodu czynników zdrowotnych wywołanych warunkami pracy.</w:t>
            </w:r>
          </w:p>
        </w:tc>
        <w:tc>
          <w:tcPr>
            <w:tcW w:w="60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0,1 lub 2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Wskazania zdrowotne określa na podstawie wywiadu lekarz specjalista, który po stwierdzeniu zaistnienia potrzeby oraz zdiagnozowania korelacji pomiędzy schorzeniami, a warunkami pracy kieruje daną osobę na rehabilitację.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Preferowanie tej grupy docelowej wynika z faktu, iż dostępne usługi medyczne w ramach NFZ są niewystarczające, a brak możliwości skorzystania z rehabilitacji medycznej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 okresie trwania regionalnego programu zdrowotnego (RPZ) lub danego projektu służącego realizacji RPZ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, ogranicza możliwość szybkiej reakcji, co w bezpośredni sposób przyczynia się do pogorszania stanu zdrowia, a tym samym do zwiększenia liczby osób, które przedwcześnie opuszczają rynek pracy.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0 pkt – osoby z  grupy preferowanej stanowią poniżej 50% (liczone  w stosunku do wszystkich uczestników projektu)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1 pkt – osoby z grupy preferowanej stanowią co najmniej 50% (liczone w stosunku do wszystkich uczestników projektu)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2 pkt – osoby z grupy preferowanej stanowią powyżej 80% (liczone w stosunku do wszystkich uczestników projektu).</w:t>
            </w:r>
          </w:p>
        </w:tc>
      </w:tr>
      <w:tr w:rsidR="00B138AD" w:rsidRPr="00B138AD" w:rsidTr="00206AD0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Grupą docelową są osoby pracujące i/lub osoby bezrobotne.</w:t>
            </w:r>
          </w:p>
        </w:tc>
        <w:tc>
          <w:tcPr>
            <w:tcW w:w="602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0, 2 pkt 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pracującej zgodna z definicją zawartą w dokumencie IZ RPO WO 2014-2020 pn. Lista wskaźników na poziomie projektu RPO WO 2014-2020. Zakres EFS.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bezrobotnej zgodna z definicją zawartą w dokumencie IZ RPO WO 2014-2020 pn. Lista wskaźników na poziomie projektu RPO WO 2014-2020. Zakres EFS.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Uczestnikiem projektu może zostać osoba, w przypadku której lekarz specjalista uzna, że dzięki rehabilitacji medycznej będzie ona w stanie kontynuować pracę lub podjąć zatrudnienie.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0 pkt - projekt nie jest skierowany w całości do osób pracujących i/lub bezrobotnych,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 pkt - projekt jest w całości skierowany do osób pracujących i/lub bezrobotnych.</w:t>
            </w:r>
          </w:p>
        </w:tc>
      </w:tr>
      <w:tr w:rsidR="00B138AD" w:rsidRPr="00B138AD" w:rsidTr="00206AD0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>Projekt przewiduje partnerstwo z partnerem społecznym reprezentującym interesy i zrzeszającym podmioty świadczące usługi w zakresie POZ (jeśli dotyczy).</w:t>
            </w:r>
          </w:p>
        </w:tc>
        <w:tc>
          <w:tcPr>
            <w:tcW w:w="602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) reprezentujący interesy i zrzeszający placówki podstawowej opieki zdrowotnej rozumiane zgodnie z definicją zawartą w ustawie z dnia 15 kwietnia 2011 r. </w:t>
            </w: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>o działalności leczniczej.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w zakresie POZ</w:t>
            </w: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B138AD" w:rsidRPr="00B138AD" w:rsidTr="00206AD0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 w rodzaju podstawowa opieka zdrowotna (jeśli dotyczy).</w:t>
            </w:r>
          </w:p>
        </w:tc>
        <w:tc>
          <w:tcPr>
            <w:tcW w:w="602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>Wnioskodawca musi wykazać we wniosku o dofinansowanie zasadność współpracy z jednostką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B138AD" w:rsidRPr="00B138AD" w:rsidTr="00206AD0">
        <w:trPr>
          <w:trHeight w:val="561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3" w:type="pct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 (jeśli dotyczy).</w:t>
            </w:r>
          </w:p>
        </w:tc>
        <w:tc>
          <w:tcPr>
            <w:tcW w:w="602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5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0,1, 2 lub 3 pkt</w:t>
            </w:r>
          </w:p>
        </w:tc>
        <w:tc>
          <w:tcPr>
            <w:tcW w:w="211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pozarządową, w tym w szczególności reprezentującą interesy pacjentów i posiadającą co najmniej dwuletnie doświadczenie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w zakresie rehabilitacji medycznej.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co najmniej jedną organizacją pozarządową niereprezentującą interesów pacjentów   i nieposiadającą co najmniej dwuletniego doświadczenia w zakresie rehabilitacji medycznej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2  pkt –  projekt realizowany z co najmniej jedną organizacją pozarządową reprezentującą interesy pacjentów i posiadającą co najmniej dwuletnie doświadczenie w zakresie rehabilitacji medycznej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>Punkty sumują się.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>Wnioskodawca musi wykazać we wniosku o dofinansowanie zasadność zawiązania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w projekcie ww. partnerstw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</w:tbl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:rsidR="00B138AD" w:rsidRPr="00B138AD" w:rsidRDefault="00B138AD" w:rsidP="00B138AD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B138AD" w:rsidRPr="00B138AD" w:rsidRDefault="00B138AD" w:rsidP="00B138AD">
      <w:pPr>
        <w:spacing w:after="0" w:line="240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B138AD">
        <w:rPr>
          <w:rFonts w:ascii="Calibri" w:eastAsia="Calibri" w:hAnsi="Calibri" w:cs="Times New Roman"/>
          <w:b/>
          <w:color w:val="000099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8"/>
        <w:gridCol w:w="1128"/>
        <w:gridCol w:w="3363"/>
        <w:gridCol w:w="1683"/>
        <w:gridCol w:w="1401"/>
        <w:gridCol w:w="5892"/>
      </w:tblGrid>
      <w:tr w:rsidR="00B138AD" w:rsidRPr="00B138AD" w:rsidTr="00206AD0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79" w:type="pct"/>
            <w:gridSpan w:val="2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21" w:type="pct"/>
            <w:gridSpan w:val="4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 xml:space="preserve">Przeciwdziałanie wykluczeniu z rynku pracy osób w wieku aktywności zawodowej dzięki realizacji </w:t>
            </w:r>
          </w:p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programów zdrowotnych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  <w:t>E</w:t>
            </w:r>
            <w:r w:rsidRPr="00B138A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t>liminowanie zdrowotnych czynników ryzyka w miejscu pracy</w:t>
            </w:r>
          </w:p>
        </w:tc>
      </w:tr>
      <w:tr w:rsidR="00B138AD" w:rsidRPr="00B138AD" w:rsidTr="00206AD0">
        <w:trPr>
          <w:trHeight w:val="31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B138AD" w:rsidRPr="00B138AD" w:rsidTr="00206AD0">
        <w:trPr>
          <w:trHeight w:val="485"/>
          <w:jc w:val="center"/>
        </w:trPr>
        <w:tc>
          <w:tcPr>
            <w:tcW w:w="175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609" w:type="pct"/>
            <w:gridSpan w:val="2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255"/>
          <w:jc w:val="center"/>
        </w:trPr>
        <w:tc>
          <w:tcPr>
            <w:tcW w:w="175" w:type="pct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609" w:type="pct"/>
            <w:gridSpan w:val="2"/>
            <w:shd w:val="clear" w:color="auto" w:fill="D9D9D9"/>
            <w:noWrap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:rsidR="00B138AD" w:rsidRPr="00B138AD" w:rsidRDefault="00B138AD" w:rsidP="00B138AD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B138AD" w:rsidRPr="00B138AD" w:rsidTr="00206AD0">
        <w:trPr>
          <w:trHeight w:val="992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Koszty działań informacyjno/promocyjnych poniesione w ramach kosztów bezpośrednich stanowią nie więcej niż poziom wskazany  w odpowiednim regionalnym programie polityki zdrowotnej/regulaminie konkursu.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obowiązkowych badań z zakresu medycyny pracy.</w:t>
            </w:r>
          </w:p>
        </w:tc>
        <w:tc>
          <w:tcPr>
            <w:tcW w:w="603" w:type="pct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Pracodawca na podstawie przepisów rozdziału VI ustawy z dnia 26 czerwca 1974 r. Kodeks pracy oraz ustawy z dnia 27 czerwca 1997 r. o służbie medycyny pracy  zobowiązany jest zapewnić pracownikom, na swój koszt, profilaktyczną opiekę lekarską, tj. m.in. wstępne, okresowe i kontrolne badania lekarskie. Działania realizowane w ramach projektu wykraczają poza zakres ww. badań.</w:t>
            </w:r>
          </w:p>
        </w:tc>
      </w:tr>
      <w:tr w:rsidR="00B138AD" w:rsidRPr="00B138AD" w:rsidDel="009E20A5" w:rsidTr="00206AD0">
        <w:trPr>
          <w:trHeight w:val="566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i efektywne i uzasadnione.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konkursu, a usługi zdrowotne są realizowane w oparciu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proofErr w:type="spellStart"/>
            <w:r w:rsidRPr="00B138AD">
              <w:rPr>
                <w:rFonts w:ascii="Calibri" w:eastAsia="Calibri" w:hAnsi="Calibri" w:cs="Arial"/>
                <w:sz w:val="16"/>
                <w:szCs w:val="16"/>
              </w:rPr>
              <w:t>Evidence</w:t>
            </w:r>
            <w:proofErr w:type="spellEnd"/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B138AD">
              <w:rPr>
                <w:rFonts w:ascii="Calibri" w:eastAsia="Calibri" w:hAnsi="Calibri" w:cs="Arial"/>
                <w:sz w:val="16"/>
                <w:szCs w:val="16"/>
              </w:rPr>
              <w:t>Based</w:t>
            </w:r>
            <w:proofErr w:type="spellEnd"/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B138AD">
              <w:rPr>
                <w:rFonts w:ascii="Calibri" w:eastAsia="Calibri" w:hAnsi="Calibri" w:cs="Arial"/>
                <w:sz w:val="16"/>
                <w:szCs w:val="16"/>
              </w:rPr>
              <w:t>Medicine</w:t>
            </w:r>
            <w:proofErr w:type="spellEnd"/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Kryterium nie dotyczy w sytuacji braku odpowiedniego regionalnego programu zdrowotnego.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5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Projekt realizowany jest w oparciu o analizę występowania niekorzystnych czynników zdrowotnych w miejscu pracy.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występowania niekorzystnych czynników zdrowotnych w miejscu pracy.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wnioskodawcę.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5" w:type="pct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Wsparcie pracodawcy w opracowaniu i wdrożeniu rozwiązań organizacyjnych przyczyniających się do eliminacji zidentyfikowanych zagrożeń dla zdrowia. 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realizacji działań mających na celu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opracowanie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wdrożenie rozwiązań organizacyjnych w zakładzie pracy przyczyniających się do eliminacji zidentyfikowanych zagrożeń dla zdrowia pracowników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B138AD" w:rsidRPr="00B138AD" w:rsidDel="009E20A5" w:rsidTr="00206AD0">
        <w:trPr>
          <w:trHeight w:val="930"/>
          <w:jc w:val="center"/>
        </w:trPr>
        <w:tc>
          <w:tcPr>
            <w:tcW w:w="175" w:type="pct"/>
            <w:tcBorders>
              <w:top w:val="single" w:sz="4" w:space="0" w:color="92D050"/>
            </w:tcBorders>
            <w:shd w:val="clear" w:color="auto" w:fill="FFFFFF"/>
            <w:noWrap/>
            <w:vAlign w:val="center"/>
          </w:tcPr>
          <w:p w:rsidR="00B138AD" w:rsidRPr="00B138AD" w:rsidDel="009E20A5" w:rsidRDefault="00B138AD" w:rsidP="00B138AD">
            <w:pPr>
              <w:numPr>
                <w:ilvl w:val="0"/>
                <w:numId w:val="17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09" w:type="pct"/>
            <w:gridSpan w:val="2"/>
            <w:tcBorders>
              <w:top w:val="single" w:sz="4" w:space="0" w:color="92D050"/>
              <w:bottom w:val="single" w:sz="4" w:space="0" w:color="92D050"/>
            </w:tcBorders>
            <w:shd w:val="clear" w:color="auto" w:fill="FFFFFF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 (jeśli dotyczy).</w:t>
            </w:r>
          </w:p>
        </w:tc>
        <w:tc>
          <w:tcPr>
            <w:tcW w:w="603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top w:val="single" w:sz="4" w:space="0" w:color="92D050"/>
              <w:bottom w:val="single" w:sz="4" w:space="0" w:color="92D050"/>
            </w:tcBorders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:rsidR="00B138AD" w:rsidRPr="00B138AD" w:rsidRDefault="00B138AD" w:rsidP="00B138A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z dnia 15 kwietnia 2011 r. </w:t>
            </w: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 działalności leczniczej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samodzielne publiczne zakłady opieki zdrowotnej,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instytuty badawcze, o których mowa w art. 3 ustawy z dnia 30 kwietnia 2010 r.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o instytutach badawczych,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fundacje i stowarzyszenia, których celem statutowym jest wykonywanie zadań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:rsidR="00B138AD" w:rsidRPr="00B138AD" w:rsidRDefault="00B138AD" w:rsidP="00B138AD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jednostki wojskowe – w zakresie, w jakim wykonują działalność leczniczą.</w:t>
            </w:r>
          </w:p>
          <w:p w:rsidR="00B138AD" w:rsidRPr="00B138AD" w:rsidRDefault="00B138AD" w:rsidP="00B138AD">
            <w:pPr>
              <w:spacing w:after="0" w:line="240" w:lineRule="auto"/>
              <w:ind w:left="357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:rsidR="00B138AD" w:rsidRPr="00B138AD" w:rsidRDefault="00B138AD" w:rsidP="00B138AD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4371"/>
        <w:gridCol w:w="1681"/>
        <w:gridCol w:w="615"/>
        <w:gridCol w:w="948"/>
        <w:gridCol w:w="5904"/>
      </w:tblGrid>
      <w:tr w:rsidR="00B138AD" w:rsidRPr="00B138AD" w:rsidTr="00206AD0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B138AD" w:rsidRPr="00B138AD" w:rsidTr="00206AD0">
        <w:trPr>
          <w:trHeight w:val="254"/>
          <w:jc w:val="center"/>
        </w:trPr>
        <w:tc>
          <w:tcPr>
            <w:tcW w:w="166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63" w:type="pct"/>
            <w:shd w:val="clear" w:color="auto" w:fill="BFBFBF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0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39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1" w:type="pct"/>
            <w:shd w:val="clear" w:color="auto" w:fill="BFBFBF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138AD" w:rsidRPr="00B138AD" w:rsidTr="00206AD0">
        <w:trPr>
          <w:trHeight w:val="69"/>
          <w:jc w:val="center"/>
        </w:trPr>
        <w:tc>
          <w:tcPr>
            <w:tcW w:w="166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3" w:type="pct"/>
            <w:shd w:val="clear" w:color="auto" w:fill="D9D9D9"/>
            <w:noWrap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0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1" w:type="pct"/>
            <w:shd w:val="clear" w:color="auto" w:fill="D9D9D9"/>
            <w:vAlign w:val="center"/>
          </w:tcPr>
          <w:p w:rsidR="00B138AD" w:rsidRPr="00B138AD" w:rsidRDefault="00B138AD" w:rsidP="00B138A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138A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:rsidR="00B138AD" w:rsidRPr="00B138AD" w:rsidRDefault="00B138AD" w:rsidP="00B138A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:rsidR="00B138AD" w:rsidRPr="00B138AD" w:rsidRDefault="00B138AD" w:rsidP="00B138A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:rsidR="00B138AD" w:rsidRPr="00B138AD" w:rsidRDefault="00B138AD" w:rsidP="00B138AD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138AD">
              <w:rPr>
                <w:rFonts w:ascii="Calibri" w:eastAsia="Times New Roman" w:hAnsi="Calibri" w:cs="Times New Roman"/>
                <w:sz w:val="16"/>
                <w:szCs w:val="16"/>
              </w:rPr>
              <w:t>Projekt przewiduje działania konsolidacyjne lub inne formy współpracy podmiotów wykonujących działalność leczniczą.</w:t>
            </w: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0 lub 2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Preferencje dla projektów przewidujących działania konsolidacyjne lub działania dotyczące współpracy podmiotów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>Jego celem jest wybór projektów opartych na partnerstwie, które może stanowić podwaliny pod dalszą współpracę również po zakończeniu realizacji projektu.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0 pkt – projekt nie przewiduje działań konsolidacyjnych lub działań dotyczących współpracy podmiotów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2 pkt – projekt przewiduje działania konsolidacyjne lub działania dotyczące współpracy podmiotów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i zrzeszającym podmioty świadczące usługi w zakresie POZ (jeśli dotyczy). </w:t>
            </w:r>
          </w:p>
          <w:p w:rsidR="00B138AD" w:rsidRPr="00B138AD" w:rsidRDefault="00B138AD" w:rsidP="00B138A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Partner społeczny (organizacja pozarządowa, związek pracodawców, związek pracowników) reprezentujący interesy i zrzeszający placówki podstawowej opieki zdrowotnej rozumiane zgodnie z definicją zawartą w ustawie z dnia 15 kwietnia 2011 r. </w:t>
            </w:r>
            <w:r w:rsidRPr="00B138AD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 xml:space="preserve">o działalności leczniczej. 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  w zakresie POZ</w:t>
            </w: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:rsidR="00B138AD" w:rsidRPr="00B138AD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B138AD" w:rsidRPr="00B138AD" w:rsidTr="00206AD0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B138AD" w:rsidRPr="00B138AD" w:rsidRDefault="00B138AD" w:rsidP="00B138A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 (jeśli dotyczy).</w:t>
            </w:r>
          </w:p>
        </w:tc>
        <w:tc>
          <w:tcPr>
            <w:tcW w:w="601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0" w:type="pct"/>
            <w:tcBorders>
              <w:bottom w:val="single" w:sz="4" w:space="0" w:color="92D050"/>
            </w:tcBorders>
            <w:shd w:val="clear" w:color="auto" w:fill="auto"/>
            <w:noWrap/>
            <w:vAlign w:val="center"/>
          </w:tcPr>
          <w:p w:rsidR="00B138AD" w:rsidRPr="00B138AD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z Płatnikiem. 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:rsidR="00B138AD" w:rsidRPr="00B138AD" w:rsidRDefault="00B138AD" w:rsidP="00B138A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współpracy </w:t>
            </w:r>
            <w:r w:rsidRPr="00B138AD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>z jednostką</w:t>
            </w:r>
            <w:r w:rsidRPr="00B138AD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B138AD" w:rsidRPr="00B138AD" w:rsidDel="008F3CE4" w:rsidTr="00206AD0">
        <w:trPr>
          <w:trHeight w:val="834"/>
          <w:jc w:val="center"/>
        </w:trPr>
        <w:tc>
          <w:tcPr>
            <w:tcW w:w="166" w:type="pct"/>
            <w:shd w:val="clear" w:color="auto" w:fill="FFFFFF"/>
            <w:noWrap/>
            <w:vAlign w:val="center"/>
          </w:tcPr>
          <w:p w:rsidR="00B138AD" w:rsidRPr="00B138AD" w:rsidDel="008F3CE4" w:rsidRDefault="00B138AD" w:rsidP="00B138AD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Del="008F3CE4" w:rsidRDefault="00B138AD" w:rsidP="00B138A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jest realizowany w partnerstwie pomiędzy podmiotem wykonującym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działalność leczniczą  </w:t>
            </w:r>
            <w:r w:rsidRPr="00B138A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a organizacjami pozarządowymi (jeśli dotyczy).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Del="008F3CE4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:rsidR="00B138AD" w:rsidRPr="00B138AD" w:rsidDel="008F3CE4" w:rsidRDefault="00B138AD" w:rsidP="00B138AD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Del="008F3CE4" w:rsidRDefault="00B138AD" w:rsidP="00B138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bCs/>
                <w:sz w:val="16"/>
                <w:szCs w:val="16"/>
              </w:rPr>
              <w:t>0, 1, 2 lub 3 pkt.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pozarządową, w tym w szczególności reprezentującą interesy pacjentów i posiadającą co najmniej dwuletnie doświadczenie w eliminowania szkodliwych czynników ryzyka w miejscu pracy. 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1 pkt – projekt realizowany w partnerstwie z co najmniej jedną organizacją pozarządową niereprezentującą interesów pacjentów  i nieposiadającą co najmniej dwuletniego doświadczenia w eliminowania szkodliwych czynników ryzyka w miejscu pracy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2  pkt –  projekt realizowany z co najmniej jedną organizacją pozarządową reprezentującą interesy pacjentów i posiadającą co najmniej dwuletnie doświadczenie w eliminowania szkodliwych czynników ryzyka w miejscu pracy</w:t>
            </w:r>
          </w:p>
          <w:p w:rsidR="00B138AD" w:rsidRPr="00B138AD" w:rsidRDefault="00B138AD" w:rsidP="00B138A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:rsidR="00B138AD" w:rsidRPr="00B138AD" w:rsidDel="008F3CE4" w:rsidRDefault="00B138AD" w:rsidP="00B138A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musi wykazać we wniosku o dofinansowanie zasadność zawiązania </w:t>
            </w:r>
            <w:r w:rsidRPr="00B138AD">
              <w:rPr>
                <w:rFonts w:ascii="Calibri" w:eastAsia="Calibri" w:hAnsi="Calibri" w:cs="Times New Roman"/>
                <w:sz w:val="16"/>
                <w:szCs w:val="16"/>
              </w:rPr>
              <w:br/>
              <w:t>w projekcie ww. partnerstw.</w:t>
            </w:r>
          </w:p>
        </w:tc>
      </w:tr>
    </w:tbl>
    <w:p w:rsidR="00B84EDD" w:rsidRDefault="00B84EDD"/>
    <w:sectPr w:rsidR="00B84EDD" w:rsidSect="00B1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CB" w:rsidRDefault="007845CB" w:rsidP="007845CB">
      <w:pPr>
        <w:spacing w:after="0" w:line="240" w:lineRule="auto"/>
      </w:pPr>
      <w:r>
        <w:separator/>
      </w:r>
    </w:p>
  </w:endnote>
  <w:endnote w:type="continuationSeparator" w:id="0">
    <w:p w:rsidR="007845CB" w:rsidRDefault="007845CB" w:rsidP="0078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B" w:rsidRDefault="00784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B" w:rsidRDefault="007845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B" w:rsidRDefault="00784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CB" w:rsidRDefault="007845CB" w:rsidP="007845CB">
      <w:pPr>
        <w:spacing w:after="0" w:line="240" w:lineRule="auto"/>
      </w:pPr>
      <w:r>
        <w:separator/>
      </w:r>
    </w:p>
  </w:footnote>
  <w:footnote w:type="continuationSeparator" w:id="0">
    <w:p w:rsidR="007845CB" w:rsidRDefault="007845CB" w:rsidP="0078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B" w:rsidRDefault="00784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B" w:rsidRDefault="007845CB" w:rsidP="007845CB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 xml:space="preserve">Załącznik do Uchwały Nr </w:t>
    </w:r>
    <w:r>
      <w:rPr>
        <w:i/>
      </w:rPr>
      <w:t>129</w:t>
    </w:r>
    <w:bookmarkStart w:id="0" w:name="_GoBack"/>
    <w:bookmarkEnd w:id="0"/>
    <w:r>
      <w:rPr>
        <w:i/>
      </w:rPr>
      <w:t>/2017 KM RPO WO 2014-2020</w:t>
    </w:r>
  </w:p>
  <w:p w:rsidR="007845CB" w:rsidRDefault="007845CB" w:rsidP="007845CB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9 czerwca 2017 r.</w:t>
    </w:r>
  </w:p>
  <w:p w:rsidR="007845CB" w:rsidRDefault="007845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CB" w:rsidRDefault="00784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BE6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AD"/>
    <w:rsid w:val="007845CB"/>
    <w:rsid w:val="00B138AD"/>
    <w:rsid w:val="00B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92E-6E7B-4049-A1FB-DBA2E11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138A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138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138AD"/>
  </w:style>
  <w:style w:type="paragraph" w:styleId="Tekstdymka">
    <w:name w:val="Balloon Text"/>
    <w:basedOn w:val="Normalny"/>
    <w:link w:val="TekstdymkaZnak"/>
    <w:uiPriority w:val="99"/>
    <w:semiHidden/>
    <w:rsid w:val="00B138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B138A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138AD"/>
    <w:pPr>
      <w:tabs>
        <w:tab w:val="right" w:leader="dot" w:pos="9060"/>
      </w:tabs>
      <w:spacing w:after="0" w:line="240" w:lineRule="auto"/>
      <w:jc w:val="both"/>
    </w:pPr>
    <w:rPr>
      <w:rFonts w:ascii="Calibri" w:eastAsia="Times New Roman" w:hAnsi="Calibri" w:cs="Times New Roman"/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138A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138A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38A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138A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138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B138AD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B138AD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B138AD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138AD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B138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38AD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3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8A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B138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8A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8A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8AD"/>
    <w:rPr>
      <w:vertAlign w:val="superscript"/>
    </w:rPr>
  </w:style>
  <w:style w:type="paragraph" w:styleId="Poprawka">
    <w:name w:val="Revision"/>
    <w:hidden/>
    <w:uiPriority w:val="99"/>
    <w:semiHidden/>
    <w:rsid w:val="00B138A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B138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8A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38AD"/>
    <w:rPr>
      <w:rFonts w:ascii="Consolas" w:eastAsia="Times New Roman" w:hAnsi="Consolas" w:cs="Times New Roman"/>
      <w:sz w:val="20"/>
      <w:szCs w:val="20"/>
    </w:rPr>
  </w:style>
  <w:style w:type="paragraph" w:styleId="Bezodstpw">
    <w:name w:val="No Spacing"/>
    <w:uiPriority w:val="1"/>
    <w:qFormat/>
    <w:rsid w:val="00B138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7647</Words>
  <Characters>45884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2017-06-20T10:37:00Z</dcterms:created>
  <dcterms:modified xsi:type="dcterms:W3CDTF">2017-06-21T07:41:00Z</dcterms:modified>
</cp:coreProperties>
</file>