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29" w:rsidRDefault="00B37720" w:rsidP="00102E29">
      <w:pPr>
        <w:jc w:val="center"/>
        <w:rPr>
          <w:rFonts w:ascii="Calibri" w:eastAsia="Times New Roman" w:hAnsi="Calibri" w:cs="Times New Roman"/>
          <w:b/>
          <w:i/>
          <w:color w:val="000099"/>
          <w:sz w:val="44"/>
          <w:szCs w:val="28"/>
        </w:rPr>
      </w:pPr>
      <w:bookmarkStart w:id="0" w:name="_GoBack"/>
      <w:bookmarkEnd w:id="0"/>
      <w:r w:rsidRPr="001C3958">
        <w:rPr>
          <w:noProof/>
        </w:rPr>
        <w:drawing>
          <wp:inline distT="0" distB="0" distL="0" distR="0">
            <wp:extent cx="5762625" cy="561975"/>
            <wp:effectExtent l="0" t="0" r="9525" b="9525"/>
            <wp:docPr id="1" name="Obraz 1"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rsidR="00102E29" w:rsidRDefault="00102E29" w:rsidP="00102E29">
      <w:pPr>
        <w:jc w:val="center"/>
        <w:rPr>
          <w:rFonts w:ascii="Calibri" w:eastAsia="Times New Roman" w:hAnsi="Calibri" w:cs="Times New Roman"/>
          <w:b/>
          <w:i/>
          <w:color w:val="000099"/>
          <w:sz w:val="44"/>
          <w:szCs w:val="28"/>
        </w:rPr>
      </w:pPr>
    </w:p>
    <w:p w:rsidR="00102E29" w:rsidRDefault="00102E29" w:rsidP="00102E29">
      <w:pPr>
        <w:jc w:val="center"/>
        <w:rPr>
          <w:rFonts w:ascii="Calibri" w:eastAsia="Times New Roman" w:hAnsi="Calibri" w:cs="Times New Roman"/>
          <w:b/>
          <w:i/>
          <w:color w:val="000099"/>
          <w:sz w:val="44"/>
          <w:szCs w:val="28"/>
        </w:rPr>
      </w:pPr>
    </w:p>
    <w:p w:rsidR="008A7596" w:rsidRDefault="00B37720" w:rsidP="00102E29">
      <w:pPr>
        <w:jc w:val="center"/>
        <w:rPr>
          <w:rFonts w:ascii="Calibri" w:eastAsia="Times New Roman" w:hAnsi="Calibri" w:cs="Times New Roman"/>
          <w:b/>
          <w:i/>
          <w:color w:val="000099"/>
          <w:sz w:val="44"/>
          <w:szCs w:val="28"/>
        </w:rPr>
      </w:pPr>
      <w:r w:rsidRPr="005C5839">
        <w:rPr>
          <w:b/>
          <w:sz w:val="44"/>
          <w:szCs w:val="44"/>
        </w:rPr>
        <w:t xml:space="preserve">ZAŁĄCZNIK NR </w:t>
      </w:r>
      <w:r>
        <w:rPr>
          <w:b/>
          <w:sz w:val="44"/>
          <w:szCs w:val="44"/>
        </w:rPr>
        <w:t>8</w:t>
      </w:r>
    </w:p>
    <w:p w:rsidR="00BC647F" w:rsidRPr="00D5181B" w:rsidRDefault="00BC647F" w:rsidP="00BC647F">
      <w:pPr>
        <w:spacing w:after="0"/>
        <w:jc w:val="center"/>
        <w:rPr>
          <w:b/>
          <w:sz w:val="32"/>
          <w:szCs w:val="32"/>
        </w:rPr>
      </w:pPr>
      <w:r w:rsidRPr="00D5181B">
        <w:rPr>
          <w:b/>
          <w:sz w:val="32"/>
          <w:szCs w:val="32"/>
        </w:rPr>
        <w:t>LISTA WSKAŹNIKÓW NA POZIOMI</w:t>
      </w:r>
      <w:r w:rsidR="003B5413" w:rsidRPr="00D5181B">
        <w:rPr>
          <w:b/>
          <w:sz w:val="32"/>
          <w:szCs w:val="32"/>
        </w:rPr>
        <w:t xml:space="preserve">E PROJEKTU DLA DZIAŁANIA </w:t>
      </w:r>
      <w:r w:rsidR="003B5413" w:rsidRPr="00D5181B">
        <w:rPr>
          <w:b/>
          <w:sz w:val="32"/>
          <w:szCs w:val="32"/>
        </w:rPr>
        <w:br/>
      </w:r>
      <w:r w:rsidR="00686DE4" w:rsidRPr="00D5181B">
        <w:rPr>
          <w:b/>
          <w:sz w:val="32"/>
          <w:szCs w:val="32"/>
        </w:rPr>
        <w:t>10.2</w:t>
      </w:r>
      <w:r w:rsidRPr="00D5181B">
        <w:rPr>
          <w:b/>
          <w:sz w:val="32"/>
          <w:szCs w:val="32"/>
        </w:rPr>
        <w:t xml:space="preserve"> </w:t>
      </w:r>
      <w:r w:rsidR="00686DE4" w:rsidRPr="00D5181B">
        <w:rPr>
          <w:b/>
          <w:i/>
          <w:sz w:val="32"/>
          <w:szCs w:val="32"/>
        </w:rPr>
        <w:t>Inwestycje wynikające z Lokalnych Planów Rewitalizacji</w:t>
      </w:r>
      <w:r w:rsidRPr="00D5181B">
        <w:rPr>
          <w:b/>
          <w:sz w:val="32"/>
          <w:szCs w:val="32"/>
        </w:rPr>
        <w:t xml:space="preserve"> </w:t>
      </w:r>
    </w:p>
    <w:p w:rsidR="00BC647F" w:rsidRPr="00C9690F" w:rsidRDefault="00C96EC3" w:rsidP="00BC647F">
      <w:pPr>
        <w:spacing w:after="360"/>
        <w:jc w:val="center"/>
        <w:rPr>
          <w:b/>
          <w:color w:val="000099"/>
          <w:sz w:val="44"/>
          <w:szCs w:val="28"/>
        </w:rPr>
      </w:pPr>
      <w:r>
        <w:rPr>
          <w:b/>
          <w:sz w:val="32"/>
          <w:szCs w:val="32"/>
        </w:rPr>
        <w:t>RPO WO 2014-2020</w:t>
      </w:r>
    </w:p>
    <w:p w:rsidR="00102E29" w:rsidRPr="004A2391" w:rsidRDefault="00102E29" w:rsidP="00102E29">
      <w:pPr>
        <w:rPr>
          <w:b/>
        </w:rPr>
      </w:pPr>
    </w:p>
    <w:p w:rsidR="00102E29" w:rsidRDefault="00102E29" w:rsidP="00102E29">
      <w:pPr>
        <w:rPr>
          <w:b/>
        </w:rPr>
      </w:pPr>
    </w:p>
    <w:p w:rsidR="00B37720" w:rsidRDefault="00B37720" w:rsidP="00102E29">
      <w:pPr>
        <w:rPr>
          <w:b/>
        </w:rPr>
      </w:pPr>
    </w:p>
    <w:p w:rsidR="00D5181B" w:rsidRDefault="00D5181B" w:rsidP="00102E29">
      <w:pPr>
        <w:rPr>
          <w:b/>
        </w:rPr>
      </w:pPr>
    </w:p>
    <w:p w:rsidR="00D5181B" w:rsidRDefault="00D5181B" w:rsidP="00102E29">
      <w:pPr>
        <w:rPr>
          <w:b/>
        </w:rPr>
      </w:pPr>
    </w:p>
    <w:p w:rsidR="00C96EC3" w:rsidRDefault="00C96EC3" w:rsidP="00C96EC3">
      <w:pPr>
        <w:spacing w:after="0"/>
        <w:jc w:val="center"/>
        <w:rPr>
          <w:b/>
        </w:rPr>
      </w:pPr>
      <w:r w:rsidRPr="00D55B4E">
        <w:rPr>
          <w:b/>
        </w:rPr>
        <w:t>Wersja 1</w:t>
      </w:r>
    </w:p>
    <w:p w:rsidR="00102E29" w:rsidRDefault="009B0E3A" w:rsidP="00C96EC3">
      <w:pPr>
        <w:spacing w:after="0"/>
        <w:jc w:val="center"/>
        <w:rPr>
          <w:b/>
        </w:rPr>
      </w:pPr>
      <w:r w:rsidRPr="00D55B4E">
        <w:rPr>
          <w:b/>
        </w:rPr>
        <w:t xml:space="preserve">Opole, </w:t>
      </w:r>
      <w:r w:rsidR="00B37720">
        <w:rPr>
          <w:b/>
        </w:rPr>
        <w:t>lipiec</w:t>
      </w:r>
      <w:r w:rsidR="008A7596">
        <w:rPr>
          <w:b/>
        </w:rPr>
        <w:t xml:space="preserve"> 2018</w:t>
      </w:r>
      <w:r w:rsidRPr="00D55B4E">
        <w:rPr>
          <w:b/>
        </w:rPr>
        <w:t xml:space="preserve"> r.</w:t>
      </w: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Pr="004A2391" w:rsidRDefault="00144390" w:rsidP="00144390">
      <w:pPr>
        <w:rPr>
          <w:b/>
        </w:rPr>
      </w:pPr>
    </w:p>
    <w:p w:rsidR="00102E29" w:rsidRDefault="00102E29" w:rsidP="007F5871">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p>
    <w:p w:rsidR="00144390" w:rsidRPr="004A2391" w:rsidRDefault="00144390" w:rsidP="00144390">
      <w:pPr>
        <w:spacing w:after="60"/>
        <w:rPr>
          <w:i/>
        </w:rPr>
      </w:pPr>
      <w:r w:rsidRPr="004A2391">
        <w:rPr>
          <w:b/>
        </w:rPr>
        <w:lastRenderedPageBreak/>
        <w:t xml:space="preserve">Tabela 1 </w:t>
      </w:r>
      <w:r w:rsidRPr="004A2391">
        <w:rPr>
          <w:i/>
        </w:rPr>
        <w:t>Zestawienie wskaźników EFRR na poziomie projektu 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417"/>
        <w:gridCol w:w="1276"/>
        <w:gridCol w:w="5812"/>
      </w:tblGrid>
      <w:tr w:rsidR="008A7596" w:rsidRPr="008D624B" w:rsidTr="00CE6180">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Definicja</w:t>
            </w:r>
          </w:p>
        </w:tc>
      </w:tr>
      <w:tr w:rsidR="008A7596" w:rsidRPr="008D624B" w:rsidTr="00CE6180">
        <w:trPr>
          <w:trHeight w:val="364"/>
        </w:trPr>
        <w:tc>
          <w:tcPr>
            <w:tcW w:w="14586" w:type="dxa"/>
            <w:gridSpan w:val="7"/>
            <w:tcBorders>
              <w:top w:val="single" w:sz="12" w:space="0" w:color="33CC33"/>
              <w:bottom w:val="single" w:sz="12" w:space="0" w:color="33CC33"/>
            </w:tcBorders>
            <w:shd w:val="clear" w:color="auto" w:fill="FFFFFF" w:themeFill="background1"/>
          </w:tcPr>
          <w:p w:rsidR="008A7596" w:rsidRPr="008D624B" w:rsidRDefault="008A7596" w:rsidP="00FF7019">
            <w:pPr>
              <w:spacing w:before="80" w:after="80"/>
              <w:jc w:val="center"/>
              <w:rPr>
                <w:b/>
                <w:color w:val="000099"/>
                <w:sz w:val="24"/>
              </w:rPr>
            </w:pPr>
            <w:r w:rsidRPr="008D624B">
              <w:rPr>
                <w:b/>
                <w:color w:val="000099"/>
                <w:sz w:val="24"/>
              </w:rPr>
              <w:t>Wskaźniki horyzontalne</w:t>
            </w:r>
          </w:p>
        </w:tc>
      </w:tr>
      <w:tr w:rsidR="008A7596" w:rsidRPr="008D624B" w:rsidTr="00CE6180">
        <w:tc>
          <w:tcPr>
            <w:tcW w:w="552"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1.</w:t>
            </w:r>
          </w:p>
        </w:tc>
        <w:tc>
          <w:tcPr>
            <w:tcW w:w="2977" w:type="dxa"/>
            <w:tcBorders>
              <w:top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 xml:space="preserve">Liczba obiektów dostosowanych </w:t>
            </w:r>
            <w:r>
              <w:rPr>
                <w:i/>
                <w:sz w:val="24"/>
                <w:szCs w:val="20"/>
              </w:rPr>
              <w:t xml:space="preserve">do potrzeb osób </w:t>
            </w:r>
            <w:r w:rsidRPr="003E5513">
              <w:rPr>
                <w:i/>
                <w:sz w:val="24"/>
                <w:szCs w:val="20"/>
              </w:rPr>
              <w:t>z niepełnosprawnościami</w:t>
            </w:r>
          </w:p>
        </w:tc>
        <w:tc>
          <w:tcPr>
            <w:tcW w:w="1276"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p w:rsidR="008A7596" w:rsidRPr="003E5513" w:rsidRDefault="008A7596" w:rsidP="00CE6180">
            <w:pPr>
              <w:rPr>
                <w:sz w:val="24"/>
                <w:szCs w:val="20"/>
              </w:rPr>
            </w:pPr>
          </w:p>
        </w:tc>
        <w:tc>
          <w:tcPr>
            <w:tcW w:w="5812" w:type="dxa"/>
            <w:tcBorders>
              <w:top w:val="single" w:sz="12"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8A7596" w:rsidRPr="003E5513" w:rsidRDefault="008A7596" w:rsidP="00CE6180">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lastRenderedPageBreak/>
              <w:t xml:space="preserve">Wskaźnik mierzony w momencie rozliczenia wydatku związanego z dostosowaniem obiektów do potrzeb osób </w:t>
            </w:r>
            <w:r w:rsidRPr="003E5513">
              <w:rPr>
                <w:rFonts w:ascii="Calibri" w:eastAsia="Times New Roman" w:hAnsi="Calibri" w:cs="Times New Roman"/>
                <w:sz w:val="24"/>
                <w:szCs w:val="20"/>
                <w:lang w:eastAsia="en-US"/>
              </w:rPr>
              <w:br/>
              <w:t>z niepełnosprawnościami w ramach danego projektu.</w:t>
            </w:r>
          </w:p>
          <w:p w:rsidR="008A7596" w:rsidRPr="003E5513" w:rsidRDefault="008A7596" w:rsidP="00CE6180">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dedykowanych (zgodnie z kategoryzacją projektów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sidR="00FF7019">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8A7596" w:rsidRPr="008D624B" w:rsidTr="00CE6180">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lastRenderedPageBreak/>
              <w:t>2.</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shd w:val="clear" w:color="auto" w:fill="FFFFFF" w:themeFill="background1"/>
            <w:vAlign w:val="center"/>
          </w:tcPr>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internetu oraz kompetencji ściśle informatycznych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lastRenderedPageBreak/>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powinni zostać wliczeni wszyscy uczestnicy projektów zawierających określony rodzaj wsparcia,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również np. uczniowie nabywający kompetencje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w ramach zajęć szkolnych, jeśli wsparcie to dotyczy technologii informacyjno-komunikacyjnych.</w:t>
            </w:r>
          </w:p>
          <w:p w:rsidR="008A7596" w:rsidRPr="003E5513" w:rsidRDefault="008A7596" w:rsidP="00CE6180">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8A7596" w:rsidRPr="008D624B" w:rsidTr="00CE6180">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2a.</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r w:rsidRPr="003E5513">
              <w:rPr>
                <w:i/>
                <w:sz w:val="24"/>
                <w:szCs w:val="20"/>
              </w:rPr>
              <w:br/>
              <w:t>- kobiety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tabs>
                <w:tab w:val="left" w:pos="3402"/>
                <w:tab w:val="left" w:pos="5103"/>
              </w:tabs>
              <w:ind w:left="-8"/>
              <w:contextualSpacing/>
              <w:rPr>
                <w:rFonts w:ascii="Calibri" w:eastAsia="Times New Roman" w:hAnsi="Calibri" w:cs="Times New Roman"/>
                <w:szCs w:val="20"/>
                <w:lang w:eastAsia="en-US"/>
              </w:rPr>
            </w:pPr>
          </w:p>
        </w:tc>
      </w:tr>
      <w:tr w:rsidR="008A7596" w:rsidRPr="008D624B" w:rsidTr="00CE6180">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lastRenderedPageBreak/>
              <w:t>2b.</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r w:rsidRPr="003E5513">
              <w:rPr>
                <w:i/>
                <w:sz w:val="24"/>
                <w:szCs w:val="20"/>
              </w:rPr>
              <w:br/>
              <w:t>- mężczyźni</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tabs>
                <w:tab w:val="left" w:pos="3402"/>
                <w:tab w:val="left" w:pos="5103"/>
              </w:tabs>
              <w:ind w:left="-8"/>
              <w:contextualSpacing/>
              <w:rPr>
                <w:rFonts w:ascii="Calibri" w:eastAsia="Times New Roman" w:hAnsi="Calibri" w:cs="Times New Roman"/>
                <w:szCs w:val="20"/>
                <w:lang w:eastAsia="en-US"/>
              </w:rPr>
            </w:pPr>
          </w:p>
        </w:tc>
      </w:tr>
      <w:tr w:rsidR="008A7596" w:rsidRPr="008D624B" w:rsidTr="00CE6180">
        <w:tc>
          <w:tcPr>
            <w:tcW w:w="552"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3.</w:t>
            </w:r>
          </w:p>
        </w:tc>
        <w:tc>
          <w:tcPr>
            <w:tcW w:w="2977" w:type="dxa"/>
            <w:tcBorders>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projektów, w których sfinansowano koszty ra</w:t>
            </w:r>
            <w:r>
              <w:rPr>
                <w:i/>
                <w:sz w:val="24"/>
                <w:szCs w:val="20"/>
              </w:rPr>
              <w:t xml:space="preserve">cjonalnych usprawnień dla osób </w:t>
            </w:r>
            <w:r w:rsidRPr="003E5513">
              <w:rPr>
                <w:i/>
                <w:sz w:val="24"/>
                <w:szCs w:val="20"/>
              </w:rPr>
              <w:t>z niepełnosprawnościami</w:t>
            </w:r>
          </w:p>
        </w:tc>
        <w:tc>
          <w:tcPr>
            <w:tcW w:w="1276"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tcBorders>
              <w:bottom w:val="single" w:sz="4"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8A7596" w:rsidRPr="003E5513" w:rsidRDefault="008A7596" w:rsidP="00CE6180">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sidR="00FF7019">
              <w:rPr>
                <w:rFonts w:eastAsiaTheme="minorHAnsi"/>
                <w:sz w:val="24"/>
                <w:szCs w:val="20"/>
                <w:lang w:eastAsia="en-US"/>
              </w:rPr>
              <w:br/>
            </w:r>
            <w:r w:rsidRPr="003E5513">
              <w:rPr>
                <w:rFonts w:eastAsiaTheme="minorHAnsi"/>
                <w:sz w:val="24"/>
                <w:szCs w:val="20"/>
                <w:lang w:eastAsia="en-US"/>
              </w:rPr>
              <w:t xml:space="preserve">w przeciwnym wypadku „0”. W przypadku projektów partnerskich wskaźnik powinien być wykazany wyłącznie przez lidera projektu, bez względu na liczbę partnerów  </w:t>
            </w:r>
            <w:r w:rsidR="00FF7019">
              <w:rPr>
                <w:rFonts w:eastAsiaTheme="minorHAnsi"/>
                <w:sz w:val="24"/>
                <w:szCs w:val="20"/>
                <w:lang w:eastAsia="en-US"/>
              </w:rPr>
              <w:br/>
            </w:r>
            <w:r w:rsidRPr="003E5513">
              <w:rPr>
                <w:rFonts w:eastAsiaTheme="minorHAnsi"/>
                <w:sz w:val="24"/>
                <w:szCs w:val="20"/>
                <w:lang w:eastAsia="en-US"/>
              </w:rPr>
              <w:t>w projekcie realizujących wskaźnik.</w:t>
            </w:r>
          </w:p>
        </w:tc>
      </w:tr>
      <w:tr w:rsidR="008A7596" w:rsidRPr="008D624B" w:rsidTr="00CE6180">
        <w:tc>
          <w:tcPr>
            <w:tcW w:w="55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4.</w:t>
            </w:r>
          </w:p>
        </w:tc>
        <w:tc>
          <w:tcPr>
            <w:tcW w:w="297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podmiotów wykorzystujących technologie informacyjno-komunikacyjne</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 xml:space="preserve">szkoleniowe.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np. propagowanie / szkolenie / zakup TIK lub podmioty, które otrzymują wsparcie w tym zakresie (uczestnicy projektów). Podmiotu, do którego odnosi się wskaźnik,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nie spełnia definicji uczestnika projektu zgodnie z rozdziałem 3.3 Wytycznych w zakresie monitorowania postępu rzeczowego realizacji programów operacyjnych na lata 2014-2020, nie należy wykazywać w module Uczestnicy projektów w SL2014.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8A7596" w:rsidRPr="008D624B" w:rsidTr="00CE6180">
        <w:trPr>
          <w:trHeight w:val="1144"/>
        </w:trPr>
        <w:tc>
          <w:tcPr>
            <w:tcW w:w="552"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w:t>
            </w:r>
          </w:p>
        </w:tc>
        <w:tc>
          <w:tcPr>
            <w:tcW w:w="297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Wzrost zatrudnienia we wspieranych przedsiębiorstwach</w:t>
            </w:r>
            <w:r w:rsidRPr="003E5513">
              <w:rPr>
                <w:rStyle w:val="Odwoanieprzypisudolnego"/>
                <w:rFonts w:cs="Arial"/>
                <w:i/>
                <w:sz w:val="24"/>
              </w:rPr>
              <w:footnoteReference w:id="1"/>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Common Indicator</w:t>
            </w:r>
          </w:p>
        </w:tc>
        <w:tc>
          <w:tcPr>
            <w:tcW w:w="5812" w:type="dxa"/>
            <w:vMerge w:val="restart"/>
            <w:tcBorders>
              <w:top w:val="single" w:sz="12" w:space="0" w:color="33CC33"/>
              <w:bottom w:val="single" w:sz="4" w:space="0" w:color="33CC33"/>
            </w:tcBorders>
            <w:shd w:val="clear" w:color="auto" w:fill="FFFFFF" w:themeFill="background1"/>
            <w:vAlign w:val="center"/>
          </w:tcPr>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8A7596" w:rsidRPr="003E5513" w:rsidRDefault="008A7596" w:rsidP="00CE6180">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sidRPr="003E5513">
              <w:rPr>
                <w:rFonts w:cs="Times New Roman"/>
                <w:sz w:val="24"/>
                <w:szCs w:val="20"/>
              </w:rPr>
              <w:br/>
              <w:t xml:space="preserve">w określaniu dokładnego czasu. Preferowane jest stosowanie średniego zatrudnienia w oparciu o dane </w:t>
            </w:r>
            <w:r w:rsidR="00FF7019">
              <w:rPr>
                <w:rFonts w:cs="Times New Roman"/>
                <w:sz w:val="24"/>
                <w:szCs w:val="20"/>
              </w:rPr>
              <w:br/>
            </w:r>
            <w:r w:rsidRPr="003E5513">
              <w:rPr>
                <w:rFonts w:cs="Times New Roman"/>
                <w:sz w:val="24"/>
                <w:szCs w:val="20"/>
              </w:rPr>
              <w:t>z 6 miesięcy lub z roku, dla danych dotyczących zatrudnienia w określonych terminach.</w:t>
            </w:r>
          </w:p>
          <w:p w:rsidR="008A7596" w:rsidRPr="003E5513" w:rsidRDefault="008A7596" w:rsidP="00CE6180">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8A7596" w:rsidRPr="003E5513" w:rsidRDefault="008A7596" w:rsidP="00CE6180">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8A7596" w:rsidRPr="008D624B" w:rsidTr="00CE6180">
        <w:trPr>
          <w:trHeight w:val="1401"/>
        </w:trPr>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5a.</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Wzrost zatrudnienia we wspieranych przedsiębiorstwach</w:t>
            </w:r>
            <w:r w:rsidRPr="003E5513">
              <w:rPr>
                <w:rFonts w:cs="Arial"/>
                <w:i/>
                <w:sz w:val="24"/>
              </w:rPr>
              <w:br/>
              <w:t xml:space="preserve"> – kobiety </w:t>
            </w:r>
            <w:r w:rsidRPr="003E5513">
              <w:rPr>
                <w:rFonts w:cs="Arial"/>
                <w:i/>
                <w:sz w:val="24"/>
                <w:vertAlign w:val="superscript"/>
              </w:rPr>
              <w:t>1</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Common Indicator</w:t>
            </w:r>
          </w:p>
        </w:tc>
        <w:tc>
          <w:tcPr>
            <w:tcW w:w="5812" w:type="dxa"/>
            <w:vMerge/>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left" w:pos="3402"/>
                <w:tab w:val="left" w:pos="5103"/>
              </w:tabs>
              <w:ind w:left="-8"/>
              <w:contextualSpacing/>
              <w:rPr>
                <w:rFonts w:ascii="Calibri" w:eastAsia="Times New Roman" w:hAnsi="Calibri" w:cs="Times New Roman"/>
                <w:sz w:val="24"/>
                <w:szCs w:val="20"/>
                <w:lang w:eastAsia="en-US"/>
              </w:rPr>
            </w:pPr>
          </w:p>
        </w:tc>
      </w:tr>
      <w:tr w:rsidR="008A7596" w:rsidRPr="008D624B" w:rsidTr="00CE6180">
        <w:tc>
          <w:tcPr>
            <w:tcW w:w="552"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5b.</w:t>
            </w:r>
          </w:p>
        </w:tc>
        <w:tc>
          <w:tcPr>
            <w:tcW w:w="2977"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 xml:space="preserve">Wzrost zatrudnienia we wspieranych przedsiębiorstwach </w:t>
            </w:r>
            <w:r w:rsidRPr="003E5513">
              <w:rPr>
                <w:rFonts w:cs="Arial"/>
                <w:i/>
                <w:sz w:val="24"/>
              </w:rPr>
              <w:br/>
              <w:t>– mężczyźni</w:t>
            </w:r>
            <w:r w:rsidRPr="003E5513">
              <w:rPr>
                <w:rFonts w:cs="Arial"/>
                <w:i/>
                <w:sz w:val="24"/>
                <w:vertAlign w:val="superscript"/>
              </w:rPr>
              <w:t>1</w:t>
            </w:r>
          </w:p>
        </w:tc>
        <w:tc>
          <w:tcPr>
            <w:tcW w:w="1276"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Common Indicator</w:t>
            </w:r>
          </w:p>
        </w:tc>
        <w:tc>
          <w:tcPr>
            <w:tcW w:w="5812" w:type="dxa"/>
            <w:vMerge/>
            <w:tcBorders>
              <w:top w:val="single" w:sz="4" w:space="0" w:color="33CC33"/>
              <w:bottom w:val="single" w:sz="8" w:space="0" w:color="33CC33"/>
            </w:tcBorders>
            <w:shd w:val="clear" w:color="auto" w:fill="FFFFFF" w:themeFill="background1"/>
            <w:vAlign w:val="center"/>
          </w:tcPr>
          <w:p w:rsidR="008A7596" w:rsidRPr="003E5513" w:rsidRDefault="008A7596" w:rsidP="00CE6180">
            <w:pPr>
              <w:tabs>
                <w:tab w:val="left" w:pos="3402"/>
                <w:tab w:val="left" w:pos="5103"/>
              </w:tabs>
              <w:ind w:left="-8"/>
              <w:contextualSpacing/>
              <w:rPr>
                <w:rFonts w:ascii="Calibri" w:eastAsia="Times New Roman" w:hAnsi="Calibri" w:cs="Times New Roman"/>
                <w:sz w:val="24"/>
                <w:szCs w:val="20"/>
                <w:lang w:eastAsia="en-US"/>
              </w:rPr>
            </w:pPr>
          </w:p>
        </w:tc>
      </w:tr>
      <w:tr w:rsidR="008A7596" w:rsidRPr="008D624B" w:rsidTr="00CE6180">
        <w:trPr>
          <w:trHeight w:val="1636"/>
        </w:trPr>
        <w:tc>
          <w:tcPr>
            <w:tcW w:w="552"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highlight w:val="red"/>
              </w:rPr>
            </w:pPr>
            <w:r w:rsidRPr="003E5513">
              <w:rPr>
                <w:sz w:val="24"/>
                <w:szCs w:val="20"/>
              </w:rPr>
              <w:t>6.</w:t>
            </w:r>
          </w:p>
        </w:tc>
        <w:tc>
          <w:tcPr>
            <w:tcW w:w="2977"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 xml:space="preserve">Wzrost zatrudnienia we wspieranych podmiotach (innych </w:t>
            </w:r>
            <w:r>
              <w:rPr>
                <w:i/>
                <w:sz w:val="24"/>
                <w:szCs w:val="20"/>
              </w:rPr>
              <w:t xml:space="preserve">niż </w:t>
            </w:r>
            <w:r w:rsidRPr="003E5513">
              <w:rPr>
                <w:i/>
                <w:sz w:val="24"/>
                <w:szCs w:val="20"/>
              </w:rPr>
              <w:t>przedsiębiorstwa)</w:t>
            </w:r>
          </w:p>
        </w:tc>
        <w:tc>
          <w:tcPr>
            <w:tcW w:w="1276"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8A7596" w:rsidRPr="008D624B" w:rsidTr="00CE6180">
        <w:trPr>
          <w:trHeight w:val="1711"/>
        </w:trPr>
        <w:tc>
          <w:tcPr>
            <w:tcW w:w="552"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6a.</w:t>
            </w:r>
          </w:p>
        </w:tc>
        <w:tc>
          <w:tcPr>
            <w:tcW w:w="297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Wzrost zatrudnienia we wspieranych podmiotach (innych niż przedsiębiorstwa)</w:t>
            </w:r>
          </w:p>
          <w:p w:rsidR="008A7596" w:rsidRPr="003E5513" w:rsidRDefault="008A7596" w:rsidP="00CE6180">
            <w:pPr>
              <w:spacing w:before="40"/>
              <w:rPr>
                <w:i/>
                <w:sz w:val="24"/>
                <w:szCs w:val="20"/>
              </w:rPr>
            </w:pPr>
            <w:r w:rsidRPr="003E5513">
              <w:rPr>
                <w:i/>
                <w:sz w:val="24"/>
                <w:szCs w:val="20"/>
              </w:rPr>
              <w:t>- kobiety</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tcBorders>
              <w:top w:val="single" w:sz="12" w:space="0" w:color="33CC33"/>
            </w:tcBorders>
            <w:shd w:val="clear" w:color="auto" w:fill="FFFFFF" w:themeFill="background1"/>
            <w:vAlign w:val="center"/>
          </w:tcPr>
          <w:p w:rsidR="008A7596" w:rsidRPr="008D624B" w:rsidRDefault="008A7596" w:rsidP="00CE6180">
            <w:pPr>
              <w:spacing w:before="80" w:after="80"/>
              <w:rPr>
                <w:szCs w:val="20"/>
              </w:rPr>
            </w:pPr>
          </w:p>
        </w:tc>
      </w:tr>
      <w:tr w:rsidR="008A7596" w:rsidRPr="008D624B" w:rsidTr="00CE6180">
        <w:trPr>
          <w:trHeight w:val="1618"/>
        </w:trPr>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6b.</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Wzrost zatrudnienia we wspieranych podmiotach (innych niż przedsiębiorstwa)</w:t>
            </w:r>
          </w:p>
          <w:p w:rsidR="008A7596" w:rsidRPr="003E5513" w:rsidRDefault="008A7596" w:rsidP="00CE6180">
            <w:pPr>
              <w:spacing w:before="40"/>
              <w:rPr>
                <w:i/>
                <w:sz w:val="24"/>
                <w:szCs w:val="20"/>
              </w:rPr>
            </w:pPr>
            <w:r w:rsidRPr="003E5513">
              <w:rPr>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spacing w:before="80" w:after="80"/>
              <w:rPr>
                <w:szCs w:val="20"/>
              </w:rPr>
            </w:pPr>
          </w:p>
        </w:tc>
      </w:tr>
      <w:tr w:rsidR="008A7596" w:rsidRPr="008D624B" w:rsidTr="00CE6180">
        <w:trPr>
          <w:trHeight w:val="921"/>
        </w:trPr>
        <w:tc>
          <w:tcPr>
            <w:tcW w:w="552"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w:t>
            </w:r>
          </w:p>
        </w:tc>
        <w:tc>
          <w:tcPr>
            <w:tcW w:w="2977" w:type="dxa"/>
            <w:tcBorders>
              <w:top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utrzymanych miejsc pracy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shd w:val="clear" w:color="auto" w:fill="FFFFFF" w:themeFill="background1"/>
            <w:vAlign w:val="center"/>
          </w:tcPr>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FF7019">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sidR="00FF7019">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8A7596" w:rsidRPr="003E5513" w:rsidRDefault="008A7596" w:rsidP="00CE6180">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8A7596" w:rsidRPr="003E5513" w:rsidRDefault="008A7596" w:rsidP="00CE6180">
            <w:pPr>
              <w:spacing w:before="60" w:after="60"/>
              <w:rPr>
                <w:i/>
                <w:color w:val="C00000"/>
                <w:sz w:val="24"/>
                <w:szCs w:val="20"/>
              </w:rPr>
            </w:pPr>
            <w:r w:rsidRPr="003E5513">
              <w:rPr>
                <w:i/>
                <w:sz w:val="24"/>
                <w:szCs w:val="20"/>
              </w:rPr>
              <w:t>[Definicja opracowana przez IZ RPO WO 2014-2020]</w:t>
            </w:r>
          </w:p>
        </w:tc>
      </w:tr>
      <w:tr w:rsidR="008A7596" w:rsidRPr="008D624B" w:rsidTr="00CE6180">
        <w:trPr>
          <w:trHeight w:val="1120"/>
        </w:trPr>
        <w:tc>
          <w:tcPr>
            <w:tcW w:w="552"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7a.</w:t>
            </w:r>
          </w:p>
        </w:tc>
        <w:tc>
          <w:tcPr>
            <w:tcW w:w="2977" w:type="dxa"/>
            <w:tcBorders>
              <w:top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Liczba utrzymanych miejsc pracy</w:t>
            </w:r>
          </w:p>
          <w:p w:rsidR="008A7596" w:rsidRPr="003E5513" w:rsidRDefault="008A7596" w:rsidP="00CE6180">
            <w:pPr>
              <w:spacing w:before="40"/>
              <w:rPr>
                <w:i/>
                <w:sz w:val="24"/>
                <w:szCs w:val="20"/>
              </w:rPr>
            </w:pPr>
            <w:r w:rsidRPr="003E5513">
              <w:rPr>
                <w:i/>
                <w:sz w:val="24"/>
                <w:szCs w:val="20"/>
              </w:rPr>
              <w:t>- kobiety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3E5513" w:rsidRDefault="008A7596" w:rsidP="00CE6180">
            <w:pPr>
              <w:spacing w:before="80" w:after="80"/>
              <w:jc w:val="both"/>
              <w:rPr>
                <w:i/>
                <w:color w:val="C00000"/>
                <w:sz w:val="24"/>
                <w:szCs w:val="20"/>
              </w:rPr>
            </w:pPr>
          </w:p>
        </w:tc>
      </w:tr>
      <w:tr w:rsidR="008A7596" w:rsidRPr="008D624B" w:rsidTr="00CE6180">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7b.</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Liczba utrzymanych miejsc pracy</w:t>
            </w:r>
          </w:p>
          <w:p w:rsidR="008A7596" w:rsidRPr="003E5513" w:rsidRDefault="008A7596" w:rsidP="00CE6180">
            <w:pPr>
              <w:spacing w:before="40"/>
              <w:rPr>
                <w:i/>
                <w:sz w:val="24"/>
                <w:szCs w:val="20"/>
              </w:rPr>
            </w:pPr>
            <w:r w:rsidRPr="003E5513">
              <w:rPr>
                <w:i/>
                <w:sz w:val="24"/>
                <w:szCs w:val="20"/>
              </w:rPr>
              <w:t>- mężczyźni</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tcBorders>
              <w:bottom w:val="single" w:sz="4" w:space="0" w:color="33CC33"/>
            </w:tcBorders>
            <w:shd w:val="clear" w:color="auto" w:fill="FFFFFF" w:themeFill="background1"/>
            <w:vAlign w:val="center"/>
          </w:tcPr>
          <w:p w:rsidR="008A7596" w:rsidRPr="003E5513" w:rsidRDefault="008A7596" w:rsidP="00CE6180">
            <w:pPr>
              <w:spacing w:before="80" w:after="80"/>
              <w:jc w:val="both"/>
              <w:rPr>
                <w:i/>
                <w:color w:val="C00000"/>
                <w:sz w:val="24"/>
                <w:szCs w:val="20"/>
              </w:rPr>
            </w:pPr>
          </w:p>
        </w:tc>
      </w:tr>
      <w:tr w:rsidR="00156F17" w:rsidRPr="008D624B" w:rsidTr="00E8797C">
        <w:tc>
          <w:tcPr>
            <w:tcW w:w="552"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sz w:val="24"/>
                <w:szCs w:val="20"/>
              </w:rPr>
            </w:pPr>
            <w:r w:rsidRPr="003E5513">
              <w:rPr>
                <w:sz w:val="24"/>
                <w:szCs w:val="20"/>
              </w:rPr>
              <w:t>8.</w:t>
            </w:r>
          </w:p>
        </w:tc>
        <w:tc>
          <w:tcPr>
            <w:tcW w:w="2977"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i/>
                <w:sz w:val="24"/>
                <w:szCs w:val="20"/>
              </w:rPr>
            </w:pPr>
            <w:r w:rsidRPr="003E5513">
              <w:rPr>
                <w:i/>
                <w:sz w:val="24"/>
                <w:szCs w:val="20"/>
              </w:rPr>
              <w:t>Liczba nowo utworzonych miejsc pracy - pozostałe formy</w:t>
            </w:r>
          </w:p>
        </w:tc>
        <w:tc>
          <w:tcPr>
            <w:tcW w:w="1276"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sz w:val="24"/>
                <w:szCs w:val="20"/>
              </w:rPr>
            </w:pPr>
            <w:r w:rsidRPr="003E5513">
              <w:rPr>
                <w:sz w:val="24"/>
                <w:szCs w:val="20"/>
              </w:rPr>
              <w:t>EPC</w:t>
            </w:r>
          </w:p>
        </w:tc>
        <w:tc>
          <w:tcPr>
            <w:tcW w:w="1276"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sz w:val="24"/>
                <w:szCs w:val="20"/>
              </w:rPr>
            </w:pPr>
            <w:r w:rsidRPr="003E5513">
              <w:rPr>
                <w:sz w:val="24"/>
                <w:szCs w:val="20"/>
              </w:rPr>
              <w:t>rezultat</w:t>
            </w:r>
          </w:p>
        </w:tc>
        <w:tc>
          <w:tcPr>
            <w:tcW w:w="1417"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sz w:val="24"/>
                <w:szCs w:val="20"/>
              </w:rPr>
            </w:pPr>
            <w:r w:rsidRPr="003E5513">
              <w:rPr>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rsidR="00156F17" w:rsidRPr="003E5513" w:rsidRDefault="00156F17" w:rsidP="00CE6180">
            <w:pPr>
              <w:spacing w:before="80" w:after="80"/>
              <w:rPr>
                <w:sz w:val="24"/>
                <w:szCs w:val="20"/>
              </w:rPr>
            </w:pPr>
            <w:r w:rsidRPr="003E5513">
              <w:rPr>
                <w:sz w:val="24"/>
                <w:szCs w:val="20"/>
              </w:rPr>
              <w:t>-</w:t>
            </w:r>
          </w:p>
        </w:tc>
        <w:tc>
          <w:tcPr>
            <w:tcW w:w="5812" w:type="dxa"/>
            <w:vMerge w:val="restart"/>
            <w:tcBorders>
              <w:top w:val="single" w:sz="4" w:space="0" w:color="33CC33"/>
            </w:tcBorders>
            <w:shd w:val="clear" w:color="auto" w:fill="FFFFFF" w:themeFill="background1"/>
            <w:vAlign w:val="center"/>
          </w:tcPr>
          <w:p w:rsidR="00156F17" w:rsidRPr="003E5513" w:rsidRDefault="00156F17" w:rsidP="00CE6180">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156F17" w:rsidRPr="003E5513" w:rsidRDefault="00156F17" w:rsidP="00CE6180">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rsidR="00156F17" w:rsidRPr="003E5513" w:rsidRDefault="00156F17" w:rsidP="00CE6180">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Pr>
                <w:sz w:val="24"/>
                <w:szCs w:val="20"/>
              </w:rPr>
              <w:br/>
            </w:r>
            <w:r w:rsidRPr="003E5513">
              <w:rPr>
                <w:sz w:val="24"/>
                <w:szCs w:val="20"/>
              </w:rPr>
              <w:t>„ze wszystkich umów”, podany, jako odpowiedni ułamek rocznego czasu pracy.</w:t>
            </w:r>
          </w:p>
          <w:p w:rsidR="00156F17" w:rsidRPr="003E5513" w:rsidRDefault="00156F17" w:rsidP="00CE6180">
            <w:pPr>
              <w:spacing w:before="80" w:after="80"/>
              <w:rPr>
                <w:i/>
                <w:color w:val="C00000"/>
                <w:sz w:val="24"/>
                <w:szCs w:val="20"/>
              </w:rPr>
            </w:pPr>
            <w:r w:rsidRPr="003E5513">
              <w:rPr>
                <w:i/>
                <w:sz w:val="24"/>
                <w:szCs w:val="20"/>
              </w:rPr>
              <w:t>[Definicja opracowana przez IZ RPO WO 2014-2020]</w:t>
            </w:r>
          </w:p>
        </w:tc>
      </w:tr>
      <w:tr w:rsidR="00156F17" w:rsidRPr="008D624B" w:rsidTr="00E8797C">
        <w:tc>
          <w:tcPr>
            <w:tcW w:w="552"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jc w:val="center"/>
              <w:rPr>
                <w:sz w:val="24"/>
                <w:szCs w:val="24"/>
              </w:rPr>
            </w:pPr>
            <w:r w:rsidRPr="00AD3BAF">
              <w:rPr>
                <w:sz w:val="24"/>
                <w:szCs w:val="24"/>
              </w:rPr>
              <w:t>8a.</w:t>
            </w:r>
          </w:p>
        </w:tc>
        <w:tc>
          <w:tcPr>
            <w:tcW w:w="2977"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rPr>
                <w:i/>
                <w:sz w:val="24"/>
                <w:szCs w:val="24"/>
              </w:rPr>
            </w:pPr>
            <w:r w:rsidRPr="00AD3BAF">
              <w:rPr>
                <w:i/>
                <w:sz w:val="24"/>
                <w:szCs w:val="24"/>
              </w:rPr>
              <w:t>Liczba nowo utworzonych miejsc pracy - pozostałe formy</w:t>
            </w:r>
          </w:p>
          <w:p w:rsidR="00156F17" w:rsidRPr="00AD3BAF" w:rsidRDefault="00156F17" w:rsidP="00156F17">
            <w:pPr>
              <w:spacing w:before="40"/>
              <w:rPr>
                <w:i/>
                <w:sz w:val="24"/>
                <w:szCs w:val="24"/>
              </w:rPr>
            </w:pPr>
            <w:r w:rsidRPr="00AD3BAF">
              <w:rPr>
                <w:i/>
                <w:sz w:val="24"/>
                <w:szCs w:val="24"/>
              </w:rPr>
              <w:t>- kobiety</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jc w:val="center"/>
              <w:rPr>
                <w:sz w:val="24"/>
                <w:szCs w:val="24"/>
              </w:rPr>
            </w:pPr>
            <w:r w:rsidRPr="00AD3BAF">
              <w:rPr>
                <w:sz w:val="24"/>
                <w:szCs w:val="24"/>
              </w:rPr>
              <w:t>-</w:t>
            </w:r>
          </w:p>
        </w:tc>
        <w:tc>
          <w:tcPr>
            <w:tcW w:w="5812" w:type="dxa"/>
            <w:vMerge/>
            <w:shd w:val="clear" w:color="auto" w:fill="FFFFFF" w:themeFill="background1"/>
            <w:vAlign w:val="center"/>
          </w:tcPr>
          <w:p w:rsidR="00156F17" w:rsidRPr="003E5513" w:rsidRDefault="00156F17" w:rsidP="00156F17">
            <w:pPr>
              <w:pStyle w:val="Default"/>
              <w:rPr>
                <w:rFonts w:asciiTheme="minorHAnsi" w:hAnsiTheme="minorHAnsi"/>
                <w:szCs w:val="20"/>
              </w:rPr>
            </w:pPr>
          </w:p>
        </w:tc>
      </w:tr>
      <w:tr w:rsidR="00156F17" w:rsidRPr="008D624B" w:rsidTr="00E8797C">
        <w:tc>
          <w:tcPr>
            <w:tcW w:w="552"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jc w:val="center"/>
              <w:rPr>
                <w:sz w:val="24"/>
                <w:szCs w:val="24"/>
              </w:rPr>
            </w:pPr>
            <w:r w:rsidRPr="00AD3BAF">
              <w:rPr>
                <w:sz w:val="24"/>
                <w:szCs w:val="24"/>
              </w:rPr>
              <w:t>8b.</w:t>
            </w:r>
          </w:p>
        </w:tc>
        <w:tc>
          <w:tcPr>
            <w:tcW w:w="2977"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rPr>
                <w:i/>
                <w:sz w:val="24"/>
                <w:szCs w:val="24"/>
              </w:rPr>
            </w:pPr>
            <w:r w:rsidRPr="00AD3BAF">
              <w:rPr>
                <w:i/>
                <w:sz w:val="24"/>
                <w:szCs w:val="24"/>
              </w:rPr>
              <w:t>Liczba nowo utworzonych miejsc pracy - pozostałe formy</w:t>
            </w:r>
          </w:p>
          <w:p w:rsidR="00156F17" w:rsidRPr="00AD3BAF" w:rsidRDefault="00156F17" w:rsidP="00156F17">
            <w:pPr>
              <w:spacing w:before="40"/>
              <w:rPr>
                <w:i/>
                <w:sz w:val="24"/>
                <w:szCs w:val="24"/>
              </w:rPr>
            </w:pPr>
            <w:r w:rsidRPr="00AD3BAF">
              <w:rPr>
                <w:i/>
                <w:sz w:val="24"/>
                <w:szCs w:val="24"/>
              </w:rPr>
              <w:t>- mężczyźni</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rPr>
                <w:sz w:val="24"/>
                <w:szCs w:val="24"/>
              </w:rPr>
            </w:pPr>
            <w:r w:rsidRPr="00AD3BAF">
              <w:rPr>
                <w:sz w:val="24"/>
                <w:szCs w:val="24"/>
              </w:rPr>
              <w:t>kluczowy</w:t>
            </w:r>
          </w:p>
        </w:tc>
        <w:tc>
          <w:tcPr>
            <w:tcW w:w="1276" w:type="dxa"/>
            <w:tcBorders>
              <w:top w:val="single" w:sz="4" w:space="0" w:color="33CC33"/>
              <w:bottom w:val="single" w:sz="12" w:space="0" w:color="33CC33"/>
            </w:tcBorders>
            <w:shd w:val="clear" w:color="auto" w:fill="FFFFFF" w:themeFill="background1"/>
            <w:vAlign w:val="center"/>
          </w:tcPr>
          <w:p w:rsidR="00156F17" w:rsidRPr="00AD3BAF" w:rsidRDefault="00156F17" w:rsidP="00156F17">
            <w:pPr>
              <w:spacing w:before="80" w:after="80"/>
              <w:jc w:val="center"/>
              <w:rPr>
                <w:sz w:val="24"/>
                <w:szCs w:val="24"/>
              </w:rPr>
            </w:pPr>
            <w:r w:rsidRPr="00AD3BAF">
              <w:rPr>
                <w:sz w:val="24"/>
                <w:szCs w:val="24"/>
              </w:rPr>
              <w:t>-</w:t>
            </w:r>
          </w:p>
        </w:tc>
        <w:tc>
          <w:tcPr>
            <w:tcW w:w="5812" w:type="dxa"/>
            <w:vMerge/>
            <w:tcBorders>
              <w:bottom w:val="single" w:sz="12" w:space="0" w:color="33CC33"/>
            </w:tcBorders>
            <w:shd w:val="clear" w:color="auto" w:fill="FFFFFF" w:themeFill="background1"/>
            <w:vAlign w:val="center"/>
          </w:tcPr>
          <w:p w:rsidR="00156F17" w:rsidRPr="003E5513" w:rsidRDefault="00156F17" w:rsidP="00156F17">
            <w:pPr>
              <w:pStyle w:val="Default"/>
              <w:rPr>
                <w:rFonts w:asciiTheme="minorHAnsi" w:hAnsiTheme="minorHAnsi"/>
                <w:szCs w:val="20"/>
              </w:rPr>
            </w:pPr>
          </w:p>
        </w:tc>
      </w:tr>
      <w:tr w:rsidR="00FF7019" w:rsidRPr="00FF7019" w:rsidTr="00CE6180">
        <w:trPr>
          <w:trHeight w:hRule="exact" w:val="558"/>
        </w:trPr>
        <w:tc>
          <w:tcPr>
            <w:tcW w:w="14586" w:type="dxa"/>
            <w:gridSpan w:val="7"/>
            <w:tcBorders>
              <w:top w:val="single" w:sz="12" w:space="0" w:color="33CC33"/>
              <w:bottom w:val="single" w:sz="12" w:space="0" w:color="33CC33"/>
            </w:tcBorders>
            <w:shd w:val="clear" w:color="auto" w:fill="D9D9D9"/>
            <w:vAlign w:val="center"/>
          </w:tcPr>
          <w:p w:rsidR="00FF7019" w:rsidRPr="00FF7019" w:rsidRDefault="00FF7019" w:rsidP="00CE6180">
            <w:pPr>
              <w:spacing w:before="80" w:after="80"/>
              <w:rPr>
                <w:i/>
                <w:color w:val="000099"/>
                <w:sz w:val="28"/>
              </w:rPr>
            </w:pPr>
            <w:r w:rsidRPr="00FF7019">
              <w:rPr>
                <w:i/>
                <w:color w:val="000099"/>
                <w:sz w:val="28"/>
              </w:rPr>
              <w:t xml:space="preserve">Oś priorytetowa X </w:t>
            </w:r>
            <w:r w:rsidRPr="00FF7019">
              <w:rPr>
                <w:rFonts w:cs="Arial"/>
                <w:b/>
                <w:i/>
                <w:color w:val="000099"/>
                <w:sz w:val="28"/>
              </w:rPr>
              <w:t>Inwestycje w infrastrukturę społeczną</w:t>
            </w:r>
          </w:p>
        </w:tc>
      </w:tr>
      <w:tr w:rsidR="00FF7019" w:rsidRPr="00FF7019" w:rsidTr="00FF7019">
        <w:trPr>
          <w:trHeight w:hRule="exact" w:val="493"/>
        </w:trPr>
        <w:tc>
          <w:tcPr>
            <w:tcW w:w="14586" w:type="dxa"/>
            <w:gridSpan w:val="7"/>
            <w:tcBorders>
              <w:top w:val="single" w:sz="12" w:space="0" w:color="33CC33"/>
              <w:bottom w:val="single" w:sz="12" w:space="0" w:color="33CC33"/>
            </w:tcBorders>
            <w:shd w:val="clear" w:color="auto" w:fill="EAF1DD"/>
            <w:vAlign w:val="center"/>
          </w:tcPr>
          <w:p w:rsidR="00FF7019" w:rsidRPr="00FF7019" w:rsidRDefault="00FF7019" w:rsidP="00CE6180">
            <w:pPr>
              <w:spacing w:before="80" w:after="80"/>
              <w:rPr>
                <w:i/>
                <w:color w:val="000099"/>
                <w:sz w:val="28"/>
                <w:highlight w:val="yellow"/>
              </w:rPr>
            </w:pPr>
            <w:r w:rsidRPr="00FF7019">
              <w:rPr>
                <w:i/>
                <w:color w:val="000099"/>
                <w:sz w:val="28"/>
              </w:rPr>
              <w:t xml:space="preserve">Działanie 10.2 </w:t>
            </w:r>
            <w:r w:rsidRPr="00FF7019">
              <w:rPr>
                <w:b/>
                <w:i/>
                <w:color w:val="000099"/>
                <w:sz w:val="28"/>
              </w:rPr>
              <w:t>Inwestycje wynikające z Lokalnych Planów Rewitalizacji</w:t>
            </w:r>
            <w:r w:rsidRPr="00FF7019">
              <w:rPr>
                <w:i/>
                <w:color w:val="000099"/>
                <w:sz w:val="28"/>
              </w:rPr>
              <w:t xml:space="preserve"> </w:t>
            </w:r>
          </w:p>
        </w:tc>
      </w:tr>
      <w:tr w:rsidR="00FF7019" w:rsidRPr="008D624B" w:rsidTr="00CE6180">
        <w:trPr>
          <w:trHeight w:val="1041"/>
        </w:trPr>
        <w:tc>
          <w:tcPr>
            <w:tcW w:w="552" w:type="dxa"/>
            <w:tcBorders>
              <w:top w:val="single" w:sz="12" w:space="0" w:color="33CC33"/>
            </w:tcBorders>
            <w:vAlign w:val="center"/>
          </w:tcPr>
          <w:p w:rsidR="00FF7019" w:rsidRPr="00FF7019" w:rsidRDefault="00FF7019" w:rsidP="00FF7019">
            <w:pPr>
              <w:spacing w:before="80" w:after="80"/>
              <w:jc w:val="center"/>
              <w:rPr>
                <w:sz w:val="24"/>
                <w:szCs w:val="24"/>
              </w:rPr>
            </w:pPr>
            <w:r w:rsidRPr="00FF7019">
              <w:rPr>
                <w:sz w:val="24"/>
                <w:szCs w:val="24"/>
              </w:rPr>
              <w:t>1.</w:t>
            </w:r>
          </w:p>
        </w:tc>
        <w:tc>
          <w:tcPr>
            <w:tcW w:w="2977" w:type="dxa"/>
            <w:tcBorders>
              <w:top w:val="single" w:sz="12" w:space="0" w:color="33CC33"/>
            </w:tcBorders>
            <w:vAlign w:val="center"/>
          </w:tcPr>
          <w:p w:rsidR="00FF7019" w:rsidRPr="00FF7019" w:rsidRDefault="00FF7019" w:rsidP="00FF7019">
            <w:pPr>
              <w:rPr>
                <w:i/>
                <w:sz w:val="24"/>
                <w:szCs w:val="24"/>
              </w:rPr>
            </w:pPr>
            <w:r w:rsidRPr="00FF7019">
              <w:rPr>
                <w:i/>
                <w:sz w:val="24"/>
                <w:szCs w:val="24"/>
              </w:rPr>
              <w:t>Liczba wspartych obiektów infrastruktury zlokalizowanych na rewitalizowanych obszarach</w:t>
            </w:r>
          </w:p>
        </w:tc>
        <w:tc>
          <w:tcPr>
            <w:tcW w:w="1276"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szt.</w:t>
            </w:r>
          </w:p>
        </w:tc>
        <w:tc>
          <w:tcPr>
            <w:tcW w:w="1276"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produkt</w:t>
            </w:r>
          </w:p>
        </w:tc>
        <w:tc>
          <w:tcPr>
            <w:tcW w:w="1417"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Wskaźnik z ram wykonania</w:t>
            </w:r>
          </w:p>
        </w:tc>
        <w:tc>
          <w:tcPr>
            <w:tcW w:w="5812" w:type="dxa"/>
            <w:tcBorders>
              <w:top w:val="single" w:sz="12" w:space="0" w:color="33CC33"/>
            </w:tcBorders>
            <w:vAlign w:val="center"/>
          </w:tcPr>
          <w:p w:rsidR="00FF7019" w:rsidRPr="00FF7019" w:rsidRDefault="00FF7019" w:rsidP="00FF7019">
            <w:pPr>
              <w:spacing w:before="60" w:after="60"/>
              <w:rPr>
                <w:sz w:val="24"/>
                <w:szCs w:val="24"/>
              </w:rPr>
            </w:pPr>
            <w:r w:rsidRPr="00FF7019">
              <w:rPr>
                <w:sz w:val="24"/>
                <w:szCs w:val="24"/>
              </w:rPr>
              <w:t xml:space="preserve">Nowy obiekt oznacza obiekt wybudowany. Budowa, zgodnie z prawem budowlanym, oznacza wykonanie obiektu budowlanego w określonym miejscu, a także odbudowę, rozbudowę, nadbudowę obiektu budowlanego. We wskaźniku należy również wykazać obiekty przebudowane, przez co należy rozumieć wykonywanie robót budowlanych, w wyniku których następuje zmiana parametrów użytkowych lub technicznych istniejącego obiektu budowlanego, </w:t>
            </w:r>
            <w:r>
              <w:rPr>
                <w:sz w:val="24"/>
                <w:szCs w:val="24"/>
              </w:rPr>
              <w:br/>
            </w:r>
            <w:r w:rsidRPr="00FF7019">
              <w:rPr>
                <w:sz w:val="24"/>
                <w:szCs w:val="24"/>
              </w:rPr>
              <w:t xml:space="preserve">z wyjątkiem charakterystycznych parametrów, jak: kubatura, powierzchnia zabudowy, wysokość, długość, szerokość bądź liczba kondygnacji. </w:t>
            </w:r>
          </w:p>
          <w:p w:rsidR="00FF7019" w:rsidRPr="00FF7019" w:rsidRDefault="00FF7019" w:rsidP="00FF7019">
            <w:pPr>
              <w:spacing w:before="60" w:after="60"/>
              <w:rPr>
                <w:sz w:val="24"/>
                <w:szCs w:val="24"/>
              </w:rPr>
            </w:pPr>
            <w:r w:rsidRPr="00FF7019">
              <w:rPr>
                <w:sz w:val="24"/>
                <w:szCs w:val="24"/>
              </w:rPr>
              <w:t xml:space="preserve">Przekształcenie oznacza zmianę celu funkcjonowania danego obiektu. </w:t>
            </w:r>
          </w:p>
          <w:p w:rsidR="00FF7019" w:rsidRPr="00FF7019" w:rsidRDefault="00FF7019" w:rsidP="00FF7019">
            <w:pPr>
              <w:spacing w:before="60" w:after="60"/>
              <w:rPr>
                <w:sz w:val="24"/>
                <w:szCs w:val="24"/>
              </w:rPr>
            </w:pPr>
            <w:r w:rsidRPr="00FF7019">
              <w:rPr>
                <w:sz w:val="24"/>
                <w:szCs w:val="24"/>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w:t>
            </w:r>
            <w:r>
              <w:rPr>
                <w:sz w:val="24"/>
                <w:szCs w:val="24"/>
              </w:rPr>
              <w:br/>
            </w:r>
            <w:r w:rsidRPr="00FF7019">
              <w:rPr>
                <w:sz w:val="24"/>
                <w:szCs w:val="24"/>
              </w:rPr>
              <w:t xml:space="preserve">i stworzenie warunków do jego rozwoju, w oparciu </w:t>
            </w:r>
            <w:r>
              <w:rPr>
                <w:sz w:val="24"/>
                <w:szCs w:val="24"/>
              </w:rPr>
              <w:br/>
            </w:r>
            <w:r w:rsidRPr="00FF7019">
              <w:rPr>
                <w:sz w:val="24"/>
                <w:szCs w:val="24"/>
              </w:rPr>
              <w:t xml:space="preserve">o charakterystyczne uwarunkowania endogeniczne. Zgodnie z powyższym, rewitalizacja ma charakter kompleksowy, tym samym w jej ramach prowadzony jest szereg wielowątkowych, wzajemnie uzupełniających się </w:t>
            </w:r>
            <w:r>
              <w:rPr>
                <w:sz w:val="24"/>
                <w:szCs w:val="24"/>
              </w:rPr>
              <w:br/>
            </w:r>
            <w:r w:rsidRPr="00FF7019">
              <w:rPr>
                <w:sz w:val="24"/>
                <w:szCs w:val="24"/>
              </w:rPr>
              <w:t xml:space="preserve">i wzmacniających działań, mających na celu wywołanie jakościowej pozytywnej zmiany na zidentyfikowanym obszarze. </w:t>
            </w:r>
          </w:p>
        </w:tc>
      </w:tr>
      <w:tr w:rsidR="00FF7019" w:rsidRPr="008D624B" w:rsidTr="00CE6180">
        <w:trPr>
          <w:trHeight w:val="1133"/>
        </w:trPr>
        <w:tc>
          <w:tcPr>
            <w:tcW w:w="552" w:type="dxa"/>
            <w:vAlign w:val="center"/>
          </w:tcPr>
          <w:p w:rsidR="00FF7019" w:rsidRPr="00FF7019" w:rsidRDefault="00FF7019" w:rsidP="00FF7019">
            <w:pPr>
              <w:spacing w:before="80" w:after="80"/>
              <w:jc w:val="center"/>
              <w:rPr>
                <w:sz w:val="24"/>
                <w:szCs w:val="24"/>
              </w:rPr>
            </w:pPr>
            <w:r w:rsidRPr="00FF7019">
              <w:rPr>
                <w:sz w:val="24"/>
                <w:szCs w:val="24"/>
              </w:rPr>
              <w:t>2.</w:t>
            </w:r>
          </w:p>
        </w:tc>
        <w:tc>
          <w:tcPr>
            <w:tcW w:w="2977" w:type="dxa"/>
            <w:vAlign w:val="center"/>
          </w:tcPr>
          <w:p w:rsidR="00FF7019" w:rsidRPr="00FF7019" w:rsidRDefault="00FF7019" w:rsidP="00FF7019">
            <w:pPr>
              <w:rPr>
                <w:i/>
                <w:sz w:val="24"/>
                <w:szCs w:val="24"/>
              </w:rPr>
            </w:pPr>
            <w:r w:rsidRPr="00FF7019">
              <w:rPr>
                <w:i/>
                <w:sz w:val="24"/>
                <w:szCs w:val="24"/>
              </w:rPr>
              <w:t>Powierzchnia obszarów objętych rewitalizacją</w:t>
            </w:r>
          </w:p>
        </w:tc>
        <w:tc>
          <w:tcPr>
            <w:tcW w:w="1276" w:type="dxa"/>
            <w:vAlign w:val="center"/>
          </w:tcPr>
          <w:p w:rsidR="00FF7019" w:rsidRPr="00FF7019" w:rsidRDefault="00FF7019" w:rsidP="00FF7019">
            <w:pPr>
              <w:jc w:val="center"/>
              <w:rPr>
                <w:sz w:val="24"/>
                <w:szCs w:val="24"/>
              </w:rPr>
            </w:pPr>
            <w:r w:rsidRPr="00FF7019">
              <w:rPr>
                <w:sz w:val="24"/>
                <w:szCs w:val="24"/>
              </w:rPr>
              <w:t>ha</w:t>
            </w:r>
          </w:p>
        </w:tc>
        <w:tc>
          <w:tcPr>
            <w:tcW w:w="1276" w:type="dxa"/>
            <w:vAlign w:val="center"/>
          </w:tcPr>
          <w:p w:rsidR="00FF7019" w:rsidRPr="00FF7019" w:rsidRDefault="00FF7019" w:rsidP="00FF7019">
            <w:pPr>
              <w:jc w:val="center"/>
              <w:rPr>
                <w:sz w:val="24"/>
                <w:szCs w:val="24"/>
              </w:rPr>
            </w:pPr>
            <w:r w:rsidRPr="00FF7019">
              <w:rPr>
                <w:sz w:val="24"/>
                <w:szCs w:val="24"/>
              </w:rPr>
              <w:t>produkt</w:t>
            </w:r>
          </w:p>
        </w:tc>
        <w:tc>
          <w:tcPr>
            <w:tcW w:w="1417" w:type="dxa"/>
            <w:vAlign w:val="center"/>
          </w:tcPr>
          <w:p w:rsidR="00FF7019" w:rsidRPr="00FF7019" w:rsidRDefault="00FF7019" w:rsidP="00FF7019">
            <w:pPr>
              <w:jc w:val="center"/>
              <w:rPr>
                <w:sz w:val="24"/>
                <w:szCs w:val="24"/>
              </w:rPr>
            </w:pPr>
            <w:r w:rsidRPr="00FF7019">
              <w:rPr>
                <w:sz w:val="24"/>
                <w:szCs w:val="24"/>
              </w:rPr>
              <w:t>kluczowy</w:t>
            </w:r>
          </w:p>
        </w:tc>
        <w:tc>
          <w:tcPr>
            <w:tcW w:w="1276" w:type="dxa"/>
            <w:vAlign w:val="center"/>
          </w:tcPr>
          <w:p w:rsidR="00FF7019" w:rsidRPr="00FF7019" w:rsidRDefault="00FF7019" w:rsidP="00FF7019">
            <w:pPr>
              <w:jc w:val="center"/>
              <w:rPr>
                <w:sz w:val="24"/>
                <w:szCs w:val="24"/>
              </w:rPr>
            </w:pPr>
            <w:r w:rsidRPr="00FF7019">
              <w:rPr>
                <w:sz w:val="24"/>
                <w:szCs w:val="24"/>
              </w:rPr>
              <w:t>-</w:t>
            </w:r>
          </w:p>
        </w:tc>
        <w:tc>
          <w:tcPr>
            <w:tcW w:w="5812" w:type="dxa"/>
            <w:vAlign w:val="center"/>
          </w:tcPr>
          <w:p w:rsidR="00FF7019" w:rsidRPr="00FF7019" w:rsidRDefault="00FF7019" w:rsidP="00FF7019">
            <w:pPr>
              <w:spacing w:before="60" w:after="60"/>
              <w:rPr>
                <w:sz w:val="24"/>
                <w:szCs w:val="24"/>
              </w:rPr>
            </w:pPr>
            <w:r w:rsidRPr="00FF7019">
              <w:rPr>
                <w:sz w:val="24"/>
                <w:szCs w:val="24"/>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w:t>
            </w:r>
            <w:r>
              <w:rPr>
                <w:sz w:val="24"/>
                <w:szCs w:val="24"/>
              </w:rPr>
              <w:br/>
            </w:r>
            <w:r w:rsidRPr="00FF7019">
              <w:rPr>
                <w:sz w:val="24"/>
                <w:szCs w:val="24"/>
              </w:rPr>
              <w:t xml:space="preserve">i stworzenie warunków do jego rozwoju, w oparciu </w:t>
            </w:r>
            <w:r>
              <w:rPr>
                <w:sz w:val="24"/>
                <w:szCs w:val="24"/>
              </w:rPr>
              <w:br/>
            </w:r>
            <w:r w:rsidRPr="00FF7019">
              <w:rPr>
                <w:sz w:val="24"/>
                <w:szCs w:val="24"/>
              </w:rPr>
              <w:t>o charakterystyczne uwarunkowania endogeniczne.</w:t>
            </w:r>
          </w:p>
          <w:p w:rsidR="00FF7019" w:rsidRPr="00FF7019" w:rsidRDefault="00FF7019" w:rsidP="00FF7019">
            <w:pPr>
              <w:spacing w:before="60" w:after="60"/>
              <w:rPr>
                <w:sz w:val="24"/>
                <w:szCs w:val="24"/>
              </w:rPr>
            </w:pPr>
            <w:r w:rsidRPr="00FF7019">
              <w:rPr>
                <w:sz w:val="24"/>
                <w:szCs w:val="24"/>
              </w:rPr>
              <w:t xml:space="preserve">Rewitalizacja powinna mieć charakter kompleksowy, tym samym w jej ramach prowadzony jest szereg wielowątkowych, wzajemnie uzupełniających się </w:t>
            </w:r>
            <w:r>
              <w:rPr>
                <w:sz w:val="24"/>
                <w:szCs w:val="24"/>
              </w:rPr>
              <w:br/>
            </w:r>
            <w:r w:rsidRPr="00FF7019">
              <w:rPr>
                <w:sz w:val="24"/>
                <w:szCs w:val="24"/>
              </w:rPr>
              <w:t>i wzmacniających działań, mających na celu wywołanie jakościowej pozytywnej zmiany na zidentyfikowanym obszarze.</w:t>
            </w:r>
          </w:p>
        </w:tc>
      </w:tr>
      <w:tr w:rsidR="00FF7019" w:rsidRPr="008D624B" w:rsidTr="00CE6180">
        <w:trPr>
          <w:trHeight w:val="1121"/>
        </w:trPr>
        <w:tc>
          <w:tcPr>
            <w:tcW w:w="552" w:type="dxa"/>
            <w:tcBorders>
              <w:bottom w:val="single" w:sz="4" w:space="0" w:color="92D050"/>
            </w:tcBorders>
            <w:vAlign w:val="center"/>
          </w:tcPr>
          <w:p w:rsidR="00FF7019" w:rsidRPr="00FF7019" w:rsidRDefault="00FF7019" w:rsidP="00FF7019">
            <w:pPr>
              <w:spacing w:before="80" w:after="80"/>
              <w:jc w:val="center"/>
              <w:rPr>
                <w:sz w:val="24"/>
                <w:szCs w:val="24"/>
              </w:rPr>
            </w:pPr>
            <w:r w:rsidRPr="00FF7019">
              <w:rPr>
                <w:sz w:val="24"/>
                <w:szCs w:val="24"/>
              </w:rPr>
              <w:t>3.</w:t>
            </w:r>
          </w:p>
        </w:tc>
        <w:tc>
          <w:tcPr>
            <w:tcW w:w="2977" w:type="dxa"/>
            <w:tcBorders>
              <w:bottom w:val="single" w:sz="4" w:space="0" w:color="33CC33"/>
            </w:tcBorders>
            <w:vAlign w:val="center"/>
          </w:tcPr>
          <w:p w:rsidR="00FF7019" w:rsidRPr="00FF7019" w:rsidRDefault="00FF7019" w:rsidP="00FF7019">
            <w:pPr>
              <w:rPr>
                <w:i/>
                <w:sz w:val="24"/>
                <w:szCs w:val="24"/>
              </w:rPr>
            </w:pPr>
            <w:r w:rsidRPr="00FF7019">
              <w:rPr>
                <w:i/>
                <w:sz w:val="24"/>
                <w:szCs w:val="24"/>
              </w:rPr>
              <w:t>Wyremontowane budynki mieszkalne na obszarach miejskich</w:t>
            </w:r>
          </w:p>
        </w:tc>
        <w:tc>
          <w:tcPr>
            <w:tcW w:w="1276"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jednostki mieszkalne</w:t>
            </w:r>
          </w:p>
        </w:tc>
        <w:tc>
          <w:tcPr>
            <w:tcW w:w="1276"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produkt</w:t>
            </w:r>
          </w:p>
        </w:tc>
        <w:tc>
          <w:tcPr>
            <w:tcW w:w="1417"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Common Indicator</w:t>
            </w:r>
          </w:p>
        </w:tc>
        <w:tc>
          <w:tcPr>
            <w:tcW w:w="5812" w:type="dxa"/>
            <w:tcBorders>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 xml:space="preserve">Liczba odnowionych/nowo powstałych mieszkań </w:t>
            </w:r>
            <w:r w:rsidRPr="00FF7019">
              <w:rPr>
                <w:sz w:val="24"/>
                <w:szCs w:val="24"/>
              </w:rPr>
              <w:br/>
              <w:t xml:space="preserve">w dzielnicach mieszkalnych, jako część remontów miejskich. </w:t>
            </w:r>
          </w:p>
        </w:tc>
      </w:tr>
      <w:tr w:rsidR="00FF7019" w:rsidRPr="008D624B" w:rsidTr="00FF7019">
        <w:trPr>
          <w:trHeight w:val="705"/>
        </w:trPr>
        <w:tc>
          <w:tcPr>
            <w:tcW w:w="552" w:type="dxa"/>
            <w:tcBorders>
              <w:top w:val="single" w:sz="4" w:space="0" w:color="92D050"/>
              <w:bottom w:val="single" w:sz="4" w:space="0" w:color="33CC33"/>
            </w:tcBorders>
            <w:vAlign w:val="center"/>
          </w:tcPr>
          <w:p w:rsidR="00FF7019" w:rsidRPr="00FF7019" w:rsidRDefault="00FF7019" w:rsidP="00FF7019">
            <w:pPr>
              <w:spacing w:before="80" w:after="80"/>
              <w:jc w:val="center"/>
              <w:rPr>
                <w:sz w:val="24"/>
                <w:szCs w:val="24"/>
              </w:rPr>
            </w:pPr>
            <w:r w:rsidRPr="00FF7019">
              <w:rPr>
                <w:sz w:val="24"/>
                <w:szCs w:val="24"/>
              </w:rPr>
              <w:t>4.</w:t>
            </w:r>
          </w:p>
        </w:tc>
        <w:tc>
          <w:tcPr>
            <w:tcW w:w="2977" w:type="dxa"/>
            <w:tcBorders>
              <w:top w:val="single" w:sz="4" w:space="0" w:color="33CC33"/>
              <w:bottom w:val="single" w:sz="4" w:space="0" w:color="33CC33"/>
            </w:tcBorders>
            <w:vAlign w:val="center"/>
          </w:tcPr>
          <w:p w:rsidR="00FF7019" w:rsidRPr="00FF7019" w:rsidRDefault="00FF7019" w:rsidP="00FF7019">
            <w:pPr>
              <w:rPr>
                <w:i/>
                <w:sz w:val="24"/>
                <w:szCs w:val="24"/>
              </w:rPr>
            </w:pPr>
            <w:r w:rsidRPr="00FF7019">
              <w:rPr>
                <w:i/>
                <w:sz w:val="24"/>
                <w:szCs w:val="24"/>
              </w:rPr>
              <w:t>Liczba przedsiębiorstw ulokowanych na zrewitalizowanych obszarach</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szt.</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 xml:space="preserve">rezultat </w:t>
            </w:r>
          </w:p>
        </w:tc>
        <w:tc>
          <w:tcPr>
            <w:tcW w:w="1417"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w:t>
            </w:r>
          </w:p>
        </w:tc>
        <w:tc>
          <w:tcPr>
            <w:tcW w:w="5812" w:type="dxa"/>
            <w:tcBorders>
              <w:top w:val="single" w:sz="4" w:space="0" w:color="33CC33"/>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 xml:space="preserve">Liczba przedsiębiorstw, które rozpoczęły lub przeniosły działalność na teren wsparty w ramach realizowanego projektu. </w:t>
            </w:r>
          </w:p>
          <w:p w:rsidR="00FF7019" w:rsidRPr="00FF7019" w:rsidRDefault="00FF7019" w:rsidP="00FF7019">
            <w:pPr>
              <w:spacing w:before="60" w:after="60"/>
              <w:rPr>
                <w:sz w:val="24"/>
                <w:szCs w:val="24"/>
              </w:rPr>
            </w:pPr>
            <w:r w:rsidRPr="00FF7019">
              <w:rPr>
                <w:sz w:val="24"/>
                <w:szCs w:val="24"/>
              </w:rPr>
              <w:t xml:space="preserve">Zakres wsparcia zgodny z UP i zapisami linii demarkacyjnej dla PI 6e i 9b. </w:t>
            </w:r>
          </w:p>
        </w:tc>
      </w:tr>
      <w:tr w:rsidR="00FF7019" w:rsidRPr="008D624B" w:rsidTr="00CE6180">
        <w:tc>
          <w:tcPr>
            <w:tcW w:w="552" w:type="dxa"/>
            <w:tcBorders>
              <w:top w:val="single" w:sz="4" w:space="0" w:color="33CC33"/>
              <w:bottom w:val="single" w:sz="4" w:space="0" w:color="33CC33"/>
            </w:tcBorders>
            <w:vAlign w:val="center"/>
          </w:tcPr>
          <w:p w:rsidR="00FF7019" w:rsidRPr="00FF7019" w:rsidRDefault="00FF7019" w:rsidP="00FF7019">
            <w:pPr>
              <w:spacing w:before="80" w:after="80"/>
              <w:jc w:val="center"/>
              <w:rPr>
                <w:sz w:val="24"/>
                <w:szCs w:val="24"/>
              </w:rPr>
            </w:pPr>
            <w:r w:rsidRPr="00FF7019">
              <w:rPr>
                <w:sz w:val="24"/>
                <w:szCs w:val="24"/>
              </w:rPr>
              <w:t>5.</w:t>
            </w:r>
          </w:p>
        </w:tc>
        <w:tc>
          <w:tcPr>
            <w:tcW w:w="2977" w:type="dxa"/>
            <w:tcBorders>
              <w:top w:val="single" w:sz="4" w:space="0" w:color="33CC33"/>
              <w:bottom w:val="single" w:sz="4" w:space="0" w:color="33CC33"/>
            </w:tcBorders>
            <w:vAlign w:val="center"/>
          </w:tcPr>
          <w:p w:rsidR="00FF7019" w:rsidRPr="00FF7019" w:rsidRDefault="00FF7019" w:rsidP="00FF7019">
            <w:pPr>
              <w:rPr>
                <w:i/>
                <w:sz w:val="24"/>
                <w:szCs w:val="24"/>
              </w:rPr>
            </w:pPr>
            <w:r w:rsidRPr="00FF7019">
              <w:rPr>
                <w:i/>
                <w:sz w:val="24"/>
                <w:szCs w:val="24"/>
              </w:rPr>
              <w:t>Ludność mieszkająca na obszarach objętych zintegrowanymi strategiami rozwoju obszarów miejskich</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osoby</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produkt</w:t>
            </w:r>
          </w:p>
        </w:tc>
        <w:tc>
          <w:tcPr>
            <w:tcW w:w="1417"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Common Indicator</w:t>
            </w:r>
          </w:p>
        </w:tc>
        <w:tc>
          <w:tcPr>
            <w:tcW w:w="5812" w:type="dxa"/>
            <w:tcBorders>
              <w:top w:val="single" w:sz="4" w:space="0" w:color="33CC33"/>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 xml:space="preserve">Ludność mieszkająca na obszarach objętych zintegrowanymi strategiami rozwoju obszarów miejskich, w rozumieniu artykułu 7 Rozporządzenia 1301/2013 (EFRR). </w:t>
            </w:r>
          </w:p>
          <w:p w:rsidR="00FF7019" w:rsidRPr="00FF7019" w:rsidRDefault="00FF7019" w:rsidP="00FF7019">
            <w:pPr>
              <w:spacing w:before="60" w:after="60"/>
              <w:rPr>
                <w:sz w:val="24"/>
                <w:szCs w:val="24"/>
              </w:rPr>
            </w:pPr>
            <w:r w:rsidRPr="00FF7019">
              <w:rPr>
                <w:sz w:val="24"/>
                <w:szCs w:val="24"/>
              </w:rPr>
              <w:t xml:space="preserve">Należy użyć wskaźnika tylko raz dla każdego obszaru. </w:t>
            </w:r>
          </w:p>
        </w:tc>
      </w:tr>
      <w:tr w:rsidR="00FF7019" w:rsidRPr="008D624B" w:rsidTr="00CE6180">
        <w:tc>
          <w:tcPr>
            <w:tcW w:w="552"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6.</w:t>
            </w:r>
          </w:p>
        </w:tc>
        <w:tc>
          <w:tcPr>
            <w:tcW w:w="2977" w:type="dxa"/>
            <w:tcBorders>
              <w:top w:val="single" w:sz="4" w:space="0" w:color="33CC33"/>
              <w:bottom w:val="single" w:sz="4" w:space="0" w:color="33CC33"/>
            </w:tcBorders>
            <w:vAlign w:val="center"/>
          </w:tcPr>
          <w:p w:rsidR="00FF7019" w:rsidRPr="00FF7019" w:rsidRDefault="00FF7019" w:rsidP="00FF7019">
            <w:pPr>
              <w:spacing w:before="60" w:after="60"/>
              <w:rPr>
                <w:i/>
                <w:sz w:val="24"/>
                <w:szCs w:val="24"/>
              </w:rPr>
            </w:pPr>
            <w:r w:rsidRPr="00FF7019">
              <w:rPr>
                <w:i/>
                <w:sz w:val="24"/>
                <w:szCs w:val="24"/>
              </w:rPr>
              <w:t>Otwarta przestrzeń utworzona lub rekultywowana na obszarach miejskich</w:t>
            </w:r>
          </w:p>
        </w:tc>
        <w:tc>
          <w:tcPr>
            <w:tcW w:w="1276"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m</w:t>
            </w:r>
            <w:r w:rsidRPr="00FF7019">
              <w:rPr>
                <w:sz w:val="24"/>
                <w:szCs w:val="24"/>
                <w:vertAlign w:val="superscript"/>
              </w:rPr>
              <w:t>2</w:t>
            </w:r>
          </w:p>
        </w:tc>
        <w:tc>
          <w:tcPr>
            <w:tcW w:w="1276"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produkt</w:t>
            </w:r>
          </w:p>
        </w:tc>
        <w:tc>
          <w:tcPr>
            <w:tcW w:w="1417"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kluczowy</w:t>
            </w:r>
          </w:p>
        </w:tc>
        <w:tc>
          <w:tcPr>
            <w:tcW w:w="1276"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Common Indicator</w:t>
            </w:r>
          </w:p>
        </w:tc>
        <w:tc>
          <w:tcPr>
            <w:tcW w:w="5812" w:type="dxa"/>
            <w:tcBorders>
              <w:top w:val="single" w:sz="4" w:space="0" w:color="33CC33"/>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Rozmiar utworzonych/zrekultywowanych publicznie dostępnych obszarów na wolnym powietrzu. Nie obejmuje on zmian opisanych w „standardowych” wspólnych wskaźnikach (np. drogi, grunty zrehabilitowane, boiska szkolne itp.).</w:t>
            </w:r>
          </w:p>
        </w:tc>
      </w:tr>
      <w:tr w:rsidR="00FF7019" w:rsidRPr="008D624B" w:rsidTr="00CE6180">
        <w:trPr>
          <w:trHeight w:val="1728"/>
        </w:trPr>
        <w:tc>
          <w:tcPr>
            <w:tcW w:w="552"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7.</w:t>
            </w:r>
          </w:p>
        </w:tc>
        <w:tc>
          <w:tcPr>
            <w:tcW w:w="2977" w:type="dxa"/>
            <w:tcBorders>
              <w:top w:val="single" w:sz="4"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 xml:space="preserve">Budynki publiczne lub komercyjne wybudowane lub wyremontowane na obszarach miejskich </w:t>
            </w:r>
          </w:p>
        </w:tc>
        <w:tc>
          <w:tcPr>
            <w:tcW w:w="1276"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m</w:t>
            </w:r>
            <w:r w:rsidRPr="00FF7019">
              <w:rPr>
                <w:sz w:val="24"/>
                <w:szCs w:val="24"/>
                <w:vertAlign w:val="superscript"/>
              </w:rPr>
              <w:t>2</w:t>
            </w:r>
          </w:p>
        </w:tc>
        <w:tc>
          <w:tcPr>
            <w:tcW w:w="1276"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produkt</w:t>
            </w:r>
          </w:p>
        </w:tc>
        <w:tc>
          <w:tcPr>
            <w:tcW w:w="1417"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kluczowy</w:t>
            </w:r>
          </w:p>
        </w:tc>
        <w:tc>
          <w:tcPr>
            <w:tcW w:w="1276"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Common Indicator</w:t>
            </w:r>
          </w:p>
        </w:tc>
        <w:tc>
          <w:tcPr>
            <w:tcW w:w="5812" w:type="dxa"/>
            <w:tcBorders>
              <w:top w:val="single" w:sz="4" w:space="0" w:color="33CC33"/>
            </w:tcBorders>
            <w:vAlign w:val="center"/>
          </w:tcPr>
          <w:p w:rsidR="00FF7019" w:rsidRPr="00FF7019" w:rsidRDefault="00FF7019" w:rsidP="00FF7019">
            <w:pPr>
              <w:shd w:val="clear" w:color="auto" w:fill="FFFFFF"/>
              <w:spacing w:before="60" w:after="60"/>
              <w:rPr>
                <w:sz w:val="24"/>
                <w:szCs w:val="24"/>
              </w:rPr>
            </w:pPr>
            <w:r w:rsidRPr="00FF7019">
              <w:rPr>
                <w:sz w:val="24"/>
                <w:szCs w:val="24"/>
              </w:rPr>
              <w:t>Rozmiar wyremontowanych / nowo wybudowanych obszarów publicznych i komercyjnych.</w:t>
            </w:r>
          </w:p>
        </w:tc>
      </w:tr>
      <w:tr w:rsidR="00FF7019" w:rsidRPr="008D624B" w:rsidTr="00CE6180">
        <w:trPr>
          <w:trHeight w:val="1683"/>
        </w:trPr>
        <w:tc>
          <w:tcPr>
            <w:tcW w:w="552" w:type="dxa"/>
            <w:vAlign w:val="center"/>
          </w:tcPr>
          <w:p w:rsidR="00FF7019" w:rsidRPr="00FF7019" w:rsidRDefault="00FF7019" w:rsidP="00FF7019">
            <w:pPr>
              <w:spacing w:before="60" w:after="60"/>
              <w:jc w:val="center"/>
              <w:rPr>
                <w:sz w:val="24"/>
                <w:szCs w:val="24"/>
              </w:rPr>
            </w:pPr>
            <w:r w:rsidRPr="00FF7019">
              <w:rPr>
                <w:sz w:val="24"/>
                <w:szCs w:val="24"/>
              </w:rPr>
              <w:t>8.</w:t>
            </w:r>
          </w:p>
        </w:tc>
        <w:tc>
          <w:tcPr>
            <w:tcW w:w="2977" w:type="dxa"/>
            <w:vAlign w:val="center"/>
          </w:tcPr>
          <w:p w:rsidR="00FF7019" w:rsidRPr="00FF7019" w:rsidRDefault="00FF7019" w:rsidP="00FF7019">
            <w:pPr>
              <w:spacing w:before="60" w:after="60"/>
              <w:rPr>
                <w:rFonts w:cs="Arial"/>
                <w:i/>
                <w:sz w:val="24"/>
                <w:szCs w:val="24"/>
              </w:rPr>
            </w:pPr>
            <w:r w:rsidRPr="00FF7019">
              <w:rPr>
                <w:rFonts w:cs="Arial"/>
                <w:i/>
                <w:sz w:val="24"/>
                <w:szCs w:val="24"/>
              </w:rPr>
              <w:t>Udział projektu w odniesieniu do obszaru objętego programem rewitalizacji</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1276" w:type="dxa"/>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vAlign w:val="center"/>
          </w:tcPr>
          <w:p w:rsidR="00FF7019" w:rsidRPr="00FF7019" w:rsidRDefault="00FF7019" w:rsidP="00FF7019">
            <w:pPr>
              <w:shd w:val="clear" w:color="auto" w:fill="FFFFFF"/>
              <w:spacing w:before="60" w:after="60"/>
              <w:rPr>
                <w:sz w:val="24"/>
                <w:szCs w:val="24"/>
              </w:rPr>
            </w:pPr>
            <w:r w:rsidRPr="00FF7019">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rsidR="00FF7019" w:rsidRPr="00FF7019" w:rsidRDefault="00FF7019" w:rsidP="00FF7019">
            <w:pPr>
              <w:shd w:val="clear" w:color="auto" w:fill="FFFFFF"/>
              <w:spacing w:before="60" w:after="60"/>
              <w:rPr>
                <w:sz w:val="24"/>
                <w:szCs w:val="24"/>
              </w:rPr>
            </w:pPr>
            <w:r w:rsidRPr="00FF7019">
              <w:rPr>
                <w:sz w:val="24"/>
                <w:szCs w:val="24"/>
              </w:rPr>
              <w:t xml:space="preserve">Definicja programu rewitalizacji zgodnie z </w:t>
            </w:r>
            <w:r w:rsidRPr="00FF7019">
              <w:rPr>
                <w:i/>
                <w:sz w:val="24"/>
                <w:szCs w:val="24"/>
              </w:rPr>
              <w:t>Wytycznymi w zakresie rewitalizacji w programach operacyjnych na lata 2014-2020</w:t>
            </w:r>
            <w:r w:rsidRPr="00FF7019">
              <w:rPr>
                <w:sz w:val="24"/>
                <w:szCs w:val="24"/>
              </w:rPr>
              <w:t>.</w:t>
            </w:r>
          </w:p>
        </w:tc>
      </w:tr>
      <w:tr w:rsidR="00FF7019" w:rsidRPr="008D624B" w:rsidTr="00CE6180">
        <w:tc>
          <w:tcPr>
            <w:tcW w:w="552" w:type="dxa"/>
            <w:vAlign w:val="center"/>
          </w:tcPr>
          <w:p w:rsidR="00FF7019" w:rsidRPr="00FF7019" w:rsidRDefault="00FF7019" w:rsidP="00FF7019">
            <w:pPr>
              <w:spacing w:before="60" w:after="60"/>
              <w:jc w:val="center"/>
              <w:rPr>
                <w:sz w:val="24"/>
                <w:szCs w:val="24"/>
              </w:rPr>
            </w:pPr>
            <w:r w:rsidRPr="00FF7019">
              <w:rPr>
                <w:sz w:val="24"/>
                <w:szCs w:val="24"/>
              </w:rPr>
              <w:t>9.</w:t>
            </w:r>
          </w:p>
        </w:tc>
        <w:tc>
          <w:tcPr>
            <w:tcW w:w="2977" w:type="dxa"/>
            <w:vAlign w:val="center"/>
          </w:tcPr>
          <w:p w:rsidR="00FF7019" w:rsidRPr="00FF7019" w:rsidRDefault="00FF7019" w:rsidP="00FF7019">
            <w:pPr>
              <w:spacing w:before="60" w:after="60"/>
              <w:rPr>
                <w:rFonts w:cs="Arial"/>
                <w:i/>
                <w:sz w:val="24"/>
                <w:szCs w:val="24"/>
              </w:rPr>
            </w:pPr>
            <w:r w:rsidRPr="00FF7019">
              <w:rPr>
                <w:rFonts w:cs="Arial"/>
                <w:i/>
                <w:sz w:val="24"/>
                <w:szCs w:val="24"/>
              </w:rPr>
              <w:t>Budynki dostosowane w ramach projektu do świadczenia usług w zakresie opieki nad osobami zależnymi</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vAlign w:val="center"/>
          </w:tcPr>
          <w:p w:rsidR="00FF7019" w:rsidRPr="00FF7019" w:rsidRDefault="00FF7019" w:rsidP="00FF7019">
            <w:pPr>
              <w:shd w:val="clear" w:color="auto" w:fill="FFFFFF"/>
              <w:spacing w:before="60" w:after="60"/>
              <w:rPr>
                <w:sz w:val="24"/>
                <w:szCs w:val="24"/>
              </w:rPr>
            </w:pPr>
            <w:r w:rsidRPr="00FF7019">
              <w:rPr>
                <w:sz w:val="24"/>
                <w:szCs w:val="24"/>
              </w:rPr>
              <w:t>Liczba dostosowanych w ramach realizowanego projektu budynków, w których świadczone są lub będą usługi w zakresie opieki nad osobami zależnymi.</w:t>
            </w:r>
          </w:p>
          <w:p w:rsidR="00FF7019" w:rsidRPr="00FF7019" w:rsidRDefault="00FF7019" w:rsidP="00FF7019">
            <w:pPr>
              <w:shd w:val="clear" w:color="auto" w:fill="FFFFFF"/>
              <w:spacing w:before="60" w:after="60"/>
              <w:rPr>
                <w:sz w:val="24"/>
                <w:szCs w:val="24"/>
              </w:rPr>
            </w:pPr>
            <w:r w:rsidRPr="00FF7019">
              <w:rPr>
                <w:sz w:val="24"/>
                <w:szCs w:val="24"/>
              </w:rPr>
              <w:t xml:space="preserve">Osoby zależne, tj. niesamodzielne ze względu na podeszły wiek, stan zdrowia lub niepełnosprawność, wymagające opieki oraz wsparcia w związku </w:t>
            </w:r>
            <w:r>
              <w:rPr>
                <w:sz w:val="24"/>
                <w:szCs w:val="24"/>
              </w:rPr>
              <w:br/>
            </w:r>
            <w:r w:rsidRPr="00FF7019">
              <w:rPr>
                <w:sz w:val="24"/>
                <w:szCs w:val="24"/>
              </w:rPr>
              <w:t>z niemożnością samodzielnego wykonywania co najmniej jednej z podstawowych czynności dnia codziennego.</w:t>
            </w:r>
          </w:p>
        </w:tc>
      </w:tr>
      <w:tr w:rsidR="00FF7019" w:rsidRPr="008D624B" w:rsidTr="00FF7019">
        <w:trPr>
          <w:trHeight w:val="705"/>
        </w:trPr>
        <w:tc>
          <w:tcPr>
            <w:tcW w:w="552"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10.</w:t>
            </w:r>
          </w:p>
        </w:tc>
        <w:tc>
          <w:tcPr>
            <w:tcW w:w="2977" w:type="dxa"/>
            <w:tcBorders>
              <w:bottom w:val="single" w:sz="8"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przebudowanych/rozbudowanych/zaadaptowanych obiektów infrastrukturalnych przeznaczonych na tworzenie mieszkań chronionych lub wspomaganych</w:t>
            </w:r>
          </w:p>
        </w:tc>
        <w:tc>
          <w:tcPr>
            <w:tcW w:w="1276"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bottom w:val="single" w:sz="8"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bottom w:val="single" w:sz="8" w:space="0" w:color="33CC33"/>
            </w:tcBorders>
            <w:vAlign w:val="center"/>
          </w:tcPr>
          <w:p w:rsidR="00FF7019" w:rsidRPr="00FF7019" w:rsidRDefault="00FF7019" w:rsidP="00FF7019">
            <w:pPr>
              <w:shd w:val="clear" w:color="auto" w:fill="FFFFFF"/>
              <w:spacing w:before="60" w:after="60"/>
              <w:rPr>
                <w:sz w:val="24"/>
                <w:szCs w:val="24"/>
              </w:rPr>
            </w:pPr>
            <w:r>
              <w:rPr>
                <w:sz w:val="24"/>
                <w:szCs w:val="24"/>
              </w:rPr>
              <w:t>Liczba p</w:t>
            </w:r>
            <w:r w:rsidRPr="00FF7019">
              <w:rPr>
                <w:sz w:val="24"/>
                <w:szCs w:val="24"/>
              </w:rPr>
              <w:t>rzebudowanych/rozbudowanych/</w:t>
            </w:r>
            <w:r>
              <w:rPr>
                <w:sz w:val="24"/>
                <w:szCs w:val="24"/>
              </w:rPr>
              <w:t xml:space="preserve"> </w:t>
            </w:r>
            <w:r w:rsidRPr="00FF7019">
              <w:rPr>
                <w:sz w:val="24"/>
                <w:szCs w:val="24"/>
              </w:rPr>
              <w:t>zaadaptowanych w ramach projektu obiektów infrastrukturalnych przeznaczonych na tworzenie mieszkań chronionych lub wspomaganych.</w:t>
            </w:r>
          </w:p>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r w:rsidR="00FF7019" w:rsidRPr="008D624B" w:rsidTr="00CE6180">
        <w:tc>
          <w:tcPr>
            <w:tcW w:w="552"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11.</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osób zależnych korzystających z usług w zakresie opieki w budynkach dostosowanych do świadczenia usług w ramach projektu</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os.</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sz w:val="24"/>
                <w:szCs w:val="24"/>
              </w:rPr>
              <w:t xml:space="preserve">Osoby zależne, tj. niesamodzielne ze względu na podeszły wiek, stan zdrowia lub niepełnosprawność, wymagające opieki oraz wsparcia w związku z niemożnością samodzielnego wykonywania co najmniej jednej z podstawowych czynności dnia codziennego. </w:t>
            </w:r>
          </w:p>
        </w:tc>
      </w:tr>
      <w:tr w:rsidR="00FF7019" w:rsidRPr="008D624B" w:rsidTr="00CE6180">
        <w:tc>
          <w:tcPr>
            <w:tcW w:w="552"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12.</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mieszkań chronionych lub wspomaganych utworzonych w obiektach wspartych w ramach projektu</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r w:rsidR="00FF7019" w:rsidRPr="008D624B" w:rsidTr="00CE6180">
        <w:tc>
          <w:tcPr>
            <w:tcW w:w="552"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13.</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miejsc w mieszkaniach chronionych lub wspomaganych utworzonych w obiektach wspartych w ramach projektu</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bl>
    <w:p w:rsidR="00144390" w:rsidRDefault="00144390" w:rsidP="00144390">
      <w:pPr>
        <w:spacing w:after="0" w:line="240" w:lineRule="auto"/>
        <w:jc w:val="both"/>
        <w:rPr>
          <w:b/>
          <w:sz w:val="20"/>
        </w:rPr>
      </w:pPr>
    </w:p>
    <w:p w:rsidR="00FF7019" w:rsidRDefault="00FF7019" w:rsidP="00144390">
      <w:pPr>
        <w:spacing w:after="0" w:line="240" w:lineRule="auto"/>
        <w:jc w:val="both"/>
        <w:rPr>
          <w:b/>
          <w:sz w:val="20"/>
        </w:rPr>
      </w:pPr>
    </w:p>
    <w:p w:rsidR="00FF7019" w:rsidRDefault="00FF7019" w:rsidP="00144390">
      <w:pPr>
        <w:spacing w:after="0" w:line="240" w:lineRule="auto"/>
        <w:jc w:val="both"/>
        <w:rPr>
          <w:b/>
          <w:sz w:val="20"/>
        </w:rPr>
      </w:pPr>
    </w:p>
    <w:p w:rsidR="00144390" w:rsidRDefault="00144390" w:rsidP="00144390">
      <w:pPr>
        <w:spacing w:after="0" w:line="240" w:lineRule="auto"/>
        <w:jc w:val="both"/>
        <w:rPr>
          <w:b/>
          <w:sz w:val="20"/>
        </w:rPr>
      </w:pPr>
      <w:r>
        <w:rPr>
          <w:b/>
          <w:sz w:val="20"/>
        </w:rPr>
        <w:t>UWAGA:</w:t>
      </w:r>
    </w:p>
    <w:p w:rsidR="00144390" w:rsidRPr="00031554" w:rsidRDefault="00144390" w:rsidP="00FF7019">
      <w:pPr>
        <w:spacing w:after="0" w:line="240" w:lineRule="auto"/>
        <w:rPr>
          <w:sz w:val="20"/>
        </w:rPr>
      </w:pPr>
      <w:r>
        <w:rPr>
          <w:sz w:val="20"/>
        </w:rPr>
        <w:t xml:space="preserve">Dla wskaźników </w:t>
      </w:r>
      <w:r>
        <w:rPr>
          <w:i/>
          <w:sz w:val="20"/>
        </w:rPr>
        <w:t>Common Indicators</w:t>
      </w:r>
      <w:r>
        <w:rPr>
          <w:rStyle w:val="Odwoanieprzypisudolnego"/>
          <w:sz w:val="20"/>
        </w:rPr>
        <w:footnoteReference w:id="2"/>
      </w:r>
      <w:r>
        <w:rPr>
          <w:i/>
          <w:sz w:val="20"/>
        </w:rPr>
        <w:t xml:space="preserve"> </w:t>
      </w:r>
      <w:r>
        <w:rPr>
          <w:sz w:val="20"/>
        </w:rPr>
        <w:t xml:space="preserve">przedstawione definicje są roboczym tłumaczeniem IZ RPO WO 2014-2020. Oryginalne definicje (w języku angielskim) znajdują się </w:t>
      </w:r>
      <w:r>
        <w:rPr>
          <w:sz w:val="20"/>
        </w:rPr>
        <w:br/>
        <w:t xml:space="preserve">w dokumencie </w:t>
      </w:r>
      <w:r>
        <w:rPr>
          <w:i/>
          <w:sz w:val="20"/>
        </w:rPr>
        <w:t xml:space="preserve">The programming period 2014-2020. </w:t>
      </w:r>
      <w:r>
        <w:rPr>
          <w:i/>
          <w:sz w:val="20"/>
          <w:lang w:val="en-US"/>
        </w:rPr>
        <w:t xml:space="preserve">Guidance document on monitoring and evaluation. European Cohesion Fund. European Regional Development Fund. </w:t>
      </w:r>
      <w:r>
        <w:rPr>
          <w:i/>
          <w:sz w:val="20"/>
        </w:rPr>
        <w:t>Concepts and Recommendations. March 2014</w:t>
      </w:r>
      <w:r>
        <w:rPr>
          <w:sz w:val="20"/>
        </w:rPr>
        <w:t>,</w:t>
      </w:r>
      <w:r>
        <w:rPr>
          <w:i/>
          <w:sz w:val="20"/>
        </w:rPr>
        <w:t xml:space="preserve"> </w:t>
      </w:r>
      <w:r>
        <w:rPr>
          <w:sz w:val="20"/>
        </w:rPr>
        <w:t xml:space="preserve">dostępnym na stronie internetowej Komisji Europejskiej: </w:t>
      </w:r>
      <w:hyperlink r:id="rId8" w:anchor="1" w:history="1">
        <w:r>
          <w:rPr>
            <w:rStyle w:val="Hipercze"/>
            <w:i/>
            <w:sz w:val="20"/>
          </w:rPr>
          <w:t>http://ec.europa.eu/regional_policy/pl/policy/evaluations/guidance/#1</w:t>
        </w:r>
      </w:hyperlink>
    </w:p>
    <w:p w:rsidR="00144390" w:rsidRDefault="00144390" w:rsidP="00144390">
      <w:pPr>
        <w:spacing w:after="0" w:line="240" w:lineRule="auto"/>
        <w:jc w:val="both"/>
        <w:rPr>
          <w:i/>
          <w:sz w:val="20"/>
        </w:rPr>
      </w:pPr>
    </w:p>
    <w:p w:rsidR="00102E29" w:rsidRDefault="00102E29" w:rsidP="00102E29">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sectPr w:rsidR="00102E29" w:rsidSect="00D5181B">
      <w:headerReference w:type="default" r:id="rId9"/>
      <w:footerReference w:type="default" r:id="rId10"/>
      <w:headerReference w:type="first" r:id="rId11"/>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E6" w:rsidRDefault="000F2FE6" w:rsidP="00102E29">
      <w:pPr>
        <w:spacing w:after="0" w:line="240" w:lineRule="auto"/>
      </w:pPr>
      <w:r>
        <w:separator/>
      </w:r>
    </w:p>
  </w:endnote>
  <w:endnote w:type="continuationSeparator" w:id="0">
    <w:p w:rsidR="000F2FE6" w:rsidRDefault="000F2FE6" w:rsidP="0010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32433"/>
      <w:docPartObj>
        <w:docPartGallery w:val="Page Numbers (Bottom of Page)"/>
        <w:docPartUnique/>
      </w:docPartObj>
    </w:sdtPr>
    <w:sdtEndPr/>
    <w:sdtContent>
      <w:p w:rsidR="006731EB" w:rsidRDefault="006731EB">
        <w:pPr>
          <w:pStyle w:val="Stopka"/>
          <w:jc w:val="center"/>
        </w:pPr>
        <w:r>
          <w:fldChar w:fldCharType="begin"/>
        </w:r>
        <w:r>
          <w:instrText>PAGE   \* MERGEFORMAT</w:instrText>
        </w:r>
        <w:r>
          <w:fldChar w:fldCharType="separate"/>
        </w:r>
        <w:r w:rsidR="004C0557">
          <w:rPr>
            <w:noProof/>
          </w:rPr>
          <w:t>14</w:t>
        </w:r>
        <w:r>
          <w:fldChar w:fldCharType="end"/>
        </w:r>
      </w:p>
    </w:sdtContent>
  </w:sdt>
  <w:p w:rsidR="006731EB" w:rsidRDefault="006731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E6" w:rsidRDefault="000F2FE6" w:rsidP="00102E29">
      <w:pPr>
        <w:spacing w:after="0" w:line="240" w:lineRule="auto"/>
      </w:pPr>
      <w:r>
        <w:separator/>
      </w:r>
    </w:p>
  </w:footnote>
  <w:footnote w:type="continuationSeparator" w:id="0">
    <w:p w:rsidR="000F2FE6" w:rsidRDefault="000F2FE6" w:rsidP="00102E29">
      <w:pPr>
        <w:spacing w:after="0" w:line="240" w:lineRule="auto"/>
      </w:pPr>
      <w:r>
        <w:continuationSeparator/>
      </w:r>
    </w:p>
  </w:footnote>
  <w:footnote w:id="1">
    <w:p w:rsidR="008A7596" w:rsidRPr="00137AD2" w:rsidRDefault="008A7596" w:rsidP="008A7596">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144390" w:rsidRDefault="00144390" w:rsidP="00144390">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1B" w:rsidRPr="00007637" w:rsidRDefault="00D5181B" w:rsidP="00D5181B">
    <w:pPr>
      <w:spacing w:after="0" w:line="240" w:lineRule="auto"/>
      <w:jc w:val="right"/>
      <w:rPr>
        <w:i/>
        <w:sz w:val="20"/>
        <w:szCs w:val="24"/>
      </w:rPr>
    </w:pPr>
    <w:r w:rsidRPr="00007637">
      <w:rPr>
        <w:b/>
        <w:i/>
        <w:sz w:val="20"/>
        <w:szCs w:val="24"/>
      </w:rPr>
      <w:t xml:space="preserve">Załącznik nr </w:t>
    </w:r>
    <w:r>
      <w:rPr>
        <w:b/>
        <w:i/>
        <w:sz w:val="20"/>
        <w:szCs w:val="24"/>
      </w:rPr>
      <w:t xml:space="preserve">8 </w:t>
    </w:r>
    <w:r w:rsidRPr="00007637">
      <w:rPr>
        <w:i/>
        <w:sz w:val="20"/>
        <w:szCs w:val="24"/>
      </w:rPr>
      <w:t xml:space="preserve">do </w:t>
    </w:r>
    <w:r w:rsidRPr="00D5181B">
      <w:rPr>
        <w:i/>
        <w:sz w:val="20"/>
        <w:szCs w:val="24"/>
      </w:rPr>
      <w:t>Regulaminu konkursu</w:t>
    </w:r>
  </w:p>
  <w:p w:rsidR="00D5181B" w:rsidRPr="00007637" w:rsidRDefault="00D5181B" w:rsidP="00D5181B">
    <w:pPr>
      <w:spacing w:after="0" w:line="240" w:lineRule="auto"/>
      <w:jc w:val="right"/>
      <w:rPr>
        <w:i/>
        <w:sz w:val="20"/>
        <w:szCs w:val="24"/>
        <w:u w:val="single"/>
      </w:rPr>
    </w:pPr>
    <w:r>
      <w:rPr>
        <w:i/>
        <w:sz w:val="20"/>
        <w:szCs w:val="24"/>
      </w:rPr>
      <w:t>Działanie 10.2 Inwestycje wynikające z Lokalnych Planów Rewitalizacji RPO WO 2014-2020</w:t>
    </w:r>
  </w:p>
  <w:p w:rsidR="00D5181B" w:rsidRPr="001A325D" w:rsidRDefault="00D5181B" w:rsidP="00D5181B">
    <w:pPr>
      <w:pStyle w:val="Nagwek"/>
      <w:jc w:val="right"/>
    </w:pPr>
    <w:r>
      <w:rPr>
        <w:i/>
        <w:sz w:val="20"/>
      </w:rPr>
      <w:t>Wersja nr 1, lipiec 2018</w:t>
    </w:r>
    <w:r w:rsidRPr="00007637">
      <w:rPr>
        <w:i/>
        <w:sz w:val="20"/>
      </w:rPr>
      <w:t xml:space="preserve"> r.</w:t>
    </w:r>
  </w:p>
  <w:p w:rsidR="00D5181B" w:rsidRDefault="00D518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1B" w:rsidRPr="00007637" w:rsidRDefault="00D5181B" w:rsidP="00D5181B">
    <w:pPr>
      <w:spacing w:after="0" w:line="240" w:lineRule="auto"/>
      <w:jc w:val="right"/>
      <w:rPr>
        <w:i/>
        <w:sz w:val="20"/>
        <w:szCs w:val="24"/>
      </w:rPr>
    </w:pPr>
    <w:r w:rsidRPr="00007637">
      <w:rPr>
        <w:b/>
        <w:i/>
        <w:sz w:val="20"/>
        <w:szCs w:val="24"/>
      </w:rPr>
      <w:t xml:space="preserve">Załącznik nr </w:t>
    </w:r>
    <w:r>
      <w:rPr>
        <w:b/>
        <w:i/>
        <w:sz w:val="20"/>
        <w:szCs w:val="24"/>
      </w:rPr>
      <w:t xml:space="preserve">8 </w:t>
    </w:r>
    <w:r w:rsidRPr="00007637">
      <w:rPr>
        <w:i/>
        <w:sz w:val="20"/>
        <w:szCs w:val="24"/>
      </w:rPr>
      <w:t xml:space="preserve">do </w:t>
    </w:r>
    <w:r w:rsidRPr="00D5181B">
      <w:rPr>
        <w:i/>
        <w:sz w:val="20"/>
        <w:szCs w:val="24"/>
      </w:rPr>
      <w:t>Regulaminu konkursu</w:t>
    </w:r>
  </w:p>
  <w:p w:rsidR="00D5181B" w:rsidRPr="00007637" w:rsidRDefault="00D5181B" w:rsidP="00D5181B">
    <w:pPr>
      <w:spacing w:after="0" w:line="240" w:lineRule="auto"/>
      <w:jc w:val="right"/>
      <w:rPr>
        <w:i/>
        <w:sz w:val="20"/>
        <w:szCs w:val="24"/>
        <w:u w:val="single"/>
      </w:rPr>
    </w:pPr>
    <w:r>
      <w:rPr>
        <w:i/>
        <w:sz w:val="20"/>
        <w:szCs w:val="24"/>
      </w:rPr>
      <w:t>Działanie 10.2 Inwestycje wynikające z Lokalnych Planów Rewitalizacji RPO WO 2014-2020</w:t>
    </w:r>
  </w:p>
  <w:p w:rsidR="00D5181B" w:rsidRDefault="00D5181B" w:rsidP="00D5181B">
    <w:pPr>
      <w:pStyle w:val="Nagwek"/>
      <w:jc w:val="right"/>
    </w:pPr>
    <w:r>
      <w:rPr>
        <w:i/>
        <w:sz w:val="20"/>
      </w:rPr>
      <w:t>Wersja nr 1, lipiec 2018</w:t>
    </w:r>
    <w:r w:rsidRPr="00007637">
      <w:rPr>
        <w:i/>
        <w:sz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B93481"/>
    <w:multiLevelType w:val="hybridMultilevel"/>
    <w:tmpl w:val="A538E330"/>
    <w:lvl w:ilvl="0" w:tplc="EFA073BE">
      <w:start w:val="1"/>
      <w:numFmt w:val="decimal"/>
      <w:lvlText w:val="%1."/>
      <w:lvlJc w:val="left"/>
      <w:pPr>
        <w:ind w:left="720" w:hanging="360"/>
      </w:pPr>
      <w:rPr>
        <w:rFonts w:eastAsiaTheme="minorEastAsia" w:cstheme="minorBid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7D56F1"/>
    <w:multiLevelType w:val="hybridMultilevel"/>
    <w:tmpl w:val="2DD6C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29"/>
    <w:rsid w:val="00036690"/>
    <w:rsid w:val="000461CF"/>
    <w:rsid w:val="000F2FE6"/>
    <w:rsid w:val="00102E29"/>
    <w:rsid w:val="00144390"/>
    <w:rsid w:val="00156F17"/>
    <w:rsid w:val="00247EBA"/>
    <w:rsid w:val="002E1DB6"/>
    <w:rsid w:val="00366738"/>
    <w:rsid w:val="003A74BA"/>
    <w:rsid w:val="003B5413"/>
    <w:rsid w:val="004C0557"/>
    <w:rsid w:val="004D10C2"/>
    <w:rsid w:val="005F747E"/>
    <w:rsid w:val="006731EB"/>
    <w:rsid w:val="00681FCC"/>
    <w:rsid w:val="00686DE4"/>
    <w:rsid w:val="007E06D6"/>
    <w:rsid w:val="007F5871"/>
    <w:rsid w:val="008A7596"/>
    <w:rsid w:val="00923BB3"/>
    <w:rsid w:val="009B0E3A"/>
    <w:rsid w:val="00A079F3"/>
    <w:rsid w:val="00AE1206"/>
    <w:rsid w:val="00B37720"/>
    <w:rsid w:val="00BC647F"/>
    <w:rsid w:val="00C96EC3"/>
    <w:rsid w:val="00CA085A"/>
    <w:rsid w:val="00D33033"/>
    <w:rsid w:val="00D438E5"/>
    <w:rsid w:val="00D5181B"/>
    <w:rsid w:val="00D7452E"/>
    <w:rsid w:val="00EA050C"/>
    <w:rsid w:val="00EC1A98"/>
    <w:rsid w:val="00ED3ADA"/>
    <w:rsid w:val="00FF4440"/>
    <w:rsid w:val="00FF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0FD070-3A08-413E-8281-3B2F181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E2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2E2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102E29"/>
    <w:pPr>
      <w:tabs>
        <w:tab w:val="center" w:pos="4536"/>
        <w:tab w:val="right" w:pos="9072"/>
      </w:tabs>
      <w:spacing w:after="0" w:line="240" w:lineRule="auto"/>
    </w:pPr>
  </w:style>
  <w:style w:type="character" w:customStyle="1" w:styleId="NagwekZnak">
    <w:name w:val="Nagłówek Znak"/>
    <w:basedOn w:val="Domylnaczcionkaakapitu"/>
    <w:link w:val="Nagwek"/>
    <w:rsid w:val="00102E29"/>
    <w:rPr>
      <w:rFonts w:eastAsiaTheme="minorEastAsia"/>
      <w:lang w:eastAsia="pl-PL"/>
    </w:rPr>
  </w:style>
  <w:style w:type="paragraph" w:styleId="Stopka">
    <w:name w:val="footer"/>
    <w:basedOn w:val="Normalny"/>
    <w:link w:val="StopkaZnak"/>
    <w:uiPriority w:val="99"/>
    <w:unhideWhenUsed/>
    <w:rsid w:val="00102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E29"/>
    <w:rPr>
      <w:rFonts w:eastAsiaTheme="minorEastAsia"/>
      <w:lang w:eastAsia="pl-PL"/>
    </w:rPr>
  </w:style>
  <w:style w:type="character" w:styleId="Hipercze">
    <w:name w:val="Hyperlink"/>
    <w:basedOn w:val="Domylnaczcionkaakapitu"/>
    <w:uiPriority w:val="99"/>
    <w:unhideWhenUsed/>
    <w:rsid w:val="00102E29"/>
    <w:rPr>
      <w:color w:val="0563C1" w:themeColor="hyperlink"/>
      <w:u w:val="single"/>
    </w:rPr>
  </w:style>
  <w:style w:type="paragraph" w:styleId="Tekstprzypisudolnego">
    <w:name w:val="footnote text"/>
    <w:basedOn w:val="Normalny"/>
    <w:link w:val="TekstprzypisudolnegoZnak"/>
    <w:uiPriority w:val="99"/>
    <w:semiHidden/>
    <w:unhideWhenUsed/>
    <w:rsid w:val="00102E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2E29"/>
    <w:rPr>
      <w:rFonts w:eastAsiaTheme="minorEastAsia"/>
      <w:sz w:val="20"/>
      <w:szCs w:val="20"/>
      <w:lang w:eastAsia="pl-PL"/>
    </w:rPr>
  </w:style>
  <w:style w:type="character" w:styleId="Odwoanieprzypisudolnego">
    <w:name w:val="footnote reference"/>
    <w:basedOn w:val="Domylnaczcionkaakapitu"/>
    <w:uiPriority w:val="99"/>
    <w:semiHidden/>
    <w:unhideWhenUsed/>
    <w:rsid w:val="00102E29"/>
    <w:rPr>
      <w:vertAlign w:val="superscript"/>
    </w:rPr>
  </w:style>
  <w:style w:type="paragraph" w:styleId="Akapitzlist">
    <w:name w:val="List Paragraph"/>
    <w:basedOn w:val="Normalny"/>
    <w:uiPriority w:val="34"/>
    <w:qFormat/>
    <w:rsid w:val="00366738"/>
    <w:pPr>
      <w:ind w:left="720"/>
      <w:contextualSpacing/>
    </w:pPr>
  </w:style>
  <w:style w:type="paragraph" w:styleId="Tekstdymka">
    <w:name w:val="Balloon Text"/>
    <w:basedOn w:val="Normalny"/>
    <w:link w:val="TekstdymkaZnak"/>
    <w:uiPriority w:val="99"/>
    <w:semiHidden/>
    <w:unhideWhenUsed/>
    <w:rsid w:val="00ED3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3ADA"/>
    <w:rPr>
      <w:rFonts w:ascii="Segoe UI" w:eastAsiaTheme="minorEastAsia" w:hAnsi="Segoe UI" w:cs="Segoe UI"/>
      <w:sz w:val="18"/>
      <w:szCs w:val="18"/>
      <w:lang w:eastAsia="pl-PL"/>
    </w:rPr>
  </w:style>
  <w:style w:type="paragraph" w:styleId="Tekstpodstawowy">
    <w:name w:val="Body Text"/>
    <w:basedOn w:val="Normalny"/>
    <w:link w:val="TekstpodstawowyZnak"/>
    <w:rsid w:val="00686DE4"/>
    <w:pPr>
      <w:spacing w:after="120"/>
    </w:pPr>
    <w:rPr>
      <w:rFonts w:ascii="Times New Roman" w:eastAsia="Calibri" w:hAnsi="Times New Roman" w:cs="Times New Roman"/>
      <w:sz w:val="24"/>
      <w:szCs w:val="24"/>
      <w:lang w:eastAsia="x-none"/>
    </w:rPr>
  </w:style>
  <w:style w:type="character" w:customStyle="1" w:styleId="TekstpodstawowyZnak">
    <w:name w:val="Tekst podstawowy Znak"/>
    <w:basedOn w:val="Domylnaczcionkaakapitu"/>
    <w:link w:val="Tekstpodstawowy"/>
    <w:rsid w:val="00686DE4"/>
    <w:rPr>
      <w:rFonts w:ascii="Times New Roman" w:eastAsia="Calibri" w:hAnsi="Times New Roman" w:cs="Times New Roman"/>
      <w:sz w:val="24"/>
      <w:szCs w:val="24"/>
      <w:lang w:eastAsia="x-none"/>
    </w:rPr>
  </w:style>
  <w:style w:type="paragraph" w:customStyle="1" w:styleId="Default">
    <w:name w:val="Default"/>
    <w:rsid w:val="008A7596"/>
    <w:pPr>
      <w:autoSpaceDE w:val="0"/>
      <w:autoSpaceDN w:val="0"/>
      <w:adjustRightInd w:val="0"/>
      <w:spacing w:after="0" w:line="240" w:lineRule="auto"/>
    </w:pPr>
    <w:rPr>
      <w:rFonts w:ascii="EUAlbertina" w:eastAsia="Calibri" w:hAnsi="EUAlbertina" w:cs="EUAlberti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pl/policy/evaluations/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2902</Words>
  <Characters>17418</Characters>
  <Application>Microsoft Office Word</Application>
  <DocSecurity>4</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Sobańska</dc:creator>
  <cp:keywords/>
  <dc:description/>
  <cp:lastModifiedBy>Wiktoria Fedunik-Szydełko</cp:lastModifiedBy>
  <cp:revision>2</cp:revision>
  <cp:lastPrinted>2018-06-21T11:05:00Z</cp:lastPrinted>
  <dcterms:created xsi:type="dcterms:W3CDTF">2018-06-29T11:25:00Z</dcterms:created>
  <dcterms:modified xsi:type="dcterms:W3CDTF">2018-06-29T11:25:00Z</dcterms:modified>
</cp:coreProperties>
</file>