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4" w:rsidRDefault="00036BD5" w:rsidP="001A2ED4">
      <w:pPr>
        <w:jc w:val="center"/>
        <w:rPr>
          <w:b/>
          <w:color w:val="000099"/>
          <w:sz w:val="36"/>
          <w:szCs w:val="36"/>
        </w:rPr>
      </w:pPr>
      <w:r>
        <w:rPr>
          <w:b/>
          <w:bCs/>
          <w:noProof/>
          <w:lang w:eastAsia="pl-PL"/>
        </w:rPr>
        <w:drawing>
          <wp:inline distT="0" distB="0" distL="0" distR="0" wp14:anchorId="6A0E5CE7" wp14:editId="440F0A59">
            <wp:extent cx="5762625" cy="752475"/>
            <wp:effectExtent l="0" t="0" r="9525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036BD5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7</w:t>
      </w:r>
    </w:p>
    <w:p w:rsidR="00036BD5" w:rsidRDefault="00036BD5" w:rsidP="00036BD5">
      <w:pPr>
        <w:spacing w:after="240"/>
        <w:ind w:left="1418" w:hanging="1418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KRYTERIA WYBORU PROJEKTÓW </w:t>
      </w:r>
    </w:p>
    <w:p w:rsidR="00036BD5" w:rsidRDefault="00036BD5" w:rsidP="00036BD5">
      <w:pPr>
        <w:spacing w:after="0"/>
        <w:jc w:val="center"/>
        <w:rPr>
          <w:b/>
          <w:color w:val="000000"/>
          <w:sz w:val="32"/>
          <w:szCs w:val="32"/>
          <w:lang w:eastAsia="pl-PL"/>
        </w:rPr>
      </w:pPr>
      <w:r>
        <w:rPr>
          <w:b/>
          <w:color w:val="000000"/>
          <w:sz w:val="32"/>
          <w:szCs w:val="32"/>
          <w:lang w:eastAsia="pl-PL"/>
        </w:rPr>
        <w:t>OŚ PRIORYTETOWA V Ochrona środowiska, dziedzictwa kulturowego i naturalnego</w:t>
      </w:r>
    </w:p>
    <w:p w:rsidR="00036BD5" w:rsidRDefault="00036BD5" w:rsidP="00036BD5">
      <w:pPr>
        <w:spacing w:after="0" w:line="360" w:lineRule="auto"/>
        <w:ind w:left="1418" w:hanging="141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DZIAŁANIE 5.2 </w:t>
      </w:r>
      <w:r w:rsidRPr="00036BD5">
        <w:rPr>
          <w:b/>
          <w:i/>
          <w:color w:val="000000"/>
          <w:sz w:val="32"/>
          <w:szCs w:val="32"/>
        </w:rPr>
        <w:t>Poprawa gospodarowania odpadami komunalnymi</w:t>
      </w:r>
    </w:p>
    <w:p w:rsidR="00036BD5" w:rsidRDefault="00036BD5" w:rsidP="00036BD5">
      <w:pPr>
        <w:spacing w:after="0" w:line="360" w:lineRule="auto"/>
        <w:ind w:left="1418" w:hanging="1418"/>
        <w:jc w:val="center"/>
        <w:rPr>
          <w:rFonts w:cs="Arial"/>
          <w:color w:val="000000"/>
          <w:sz w:val="24"/>
          <w:szCs w:val="24"/>
        </w:rPr>
      </w:pPr>
    </w:p>
    <w:p w:rsidR="00036BD5" w:rsidRDefault="00036BD5" w:rsidP="00036BD5">
      <w:pPr>
        <w:spacing w:after="0"/>
        <w:rPr>
          <w:b/>
          <w:color w:val="000000"/>
          <w:sz w:val="24"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</w:p>
    <w:p w:rsidR="00036BD5" w:rsidRDefault="00036BD5" w:rsidP="00036BD5">
      <w:pPr>
        <w:spacing w:after="0"/>
        <w:rPr>
          <w:b/>
        </w:rPr>
      </w:pPr>
    </w:p>
    <w:p w:rsidR="00036BD5" w:rsidRDefault="00036BD5" w:rsidP="00036BD5">
      <w:pPr>
        <w:spacing w:after="0"/>
        <w:jc w:val="center"/>
        <w:rPr>
          <w:b/>
        </w:rPr>
      </w:pPr>
      <w:r>
        <w:rPr>
          <w:b/>
        </w:rPr>
        <w:t>Wersja 1</w:t>
      </w:r>
    </w:p>
    <w:p w:rsidR="00036BD5" w:rsidRDefault="00036BD5" w:rsidP="00036BD5">
      <w:pPr>
        <w:spacing w:after="0" w:line="240" w:lineRule="auto"/>
        <w:jc w:val="center"/>
        <w:rPr>
          <w:b/>
        </w:rPr>
      </w:pPr>
      <w:r>
        <w:rPr>
          <w:b/>
        </w:rPr>
        <w:t>Opole, listopada</w:t>
      </w:r>
      <w:bookmarkStart w:id="0" w:name="_GoBack"/>
      <w:bookmarkEnd w:id="0"/>
      <w:r>
        <w:rPr>
          <w:b/>
        </w:rPr>
        <w:t xml:space="preserve"> 2017 r.</w:t>
      </w: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036BD5" w:rsidRDefault="00036BD5" w:rsidP="001A2ED4">
      <w:pPr>
        <w:jc w:val="center"/>
        <w:rPr>
          <w:b/>
          <w:color w:val="000099"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1A2ED4" w:rsidRPr="00C6186A" w:rsidTr="00BF2068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1A2ED4" w:rsidRPr="00C6186A" w:rsidTr="00BF2068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1A2ED4" w:rsidRPr="0073524C" w:rsidTr="00BF2068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1A2ED4" w:rsidRPr="0073524C" w:rsidRDefault="001A2ED4" w:rsidP="00BF2068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A2ED4" w:rsidRPr="00C6186A" w:rsidTr="00BF2068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1A2ED4" w:rsidRPr="009A56F4" w:rsidRDefault="001A2ED4" w:rsidP="00BF2068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EB07DF" w:rsidRDefault="001A2ED4" w:rsidP="00BF2068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8A16C5" w:rsidRDefault="001A2ED4" w:rsidP="00BF2068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1A2ED4" w:rsidRPr="00B85BE6" w:rsidRDefault="001A2ED4" w:rsidP="00BF2068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1A2ED4" w:rsidRPr="00B85BE6" w:rsidRDefault="001A2ED4" w:rsidP="00BF2068">
            <w:pPr>
              <w:spacing w:after="0"/>
            </w:pPr>
            <w:r w:rsidRPr="00B85BE6">
              <w:t>o dofinansowanie na podstawie: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1A2ED4" w:rsidRDefault="001A2ED4" w:rsidP="001A2ED4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1A2ED4" w:rsidRPr="009A56F4" w:rsidRDefault="001A2ED4" w:rsidP="00BF2068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1A2ED4" w:rsidRPr="00C6186A" w:rsidTr="00BF2068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1A2ED4" w:rsidRPr="009A56F4" w:rsidRDefault="001A2ED4" w:rsidP="00BF2068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8A16C5" w:rsidRDefault="001A2ED4" w:rsidP="00BF2068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1A2ED4" w:rsidRPr="00C53AAA" w:rsidRDefault="001A2ED4" w:rsidP="00BF2068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1A2ED4" w:rsidRPr="00C6186A" w:rsidTr="00BF2068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Dodatkowe limity (jeśli dotyczy)</w:t>
            </w:r>
            <w:r w:rsidRPr="00EB07DF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1A2ED4" w:rsidRPr="009A56F4" w:rsidRDefault="001A2ED4" w:rsidP="00BF2068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1A2ED4" w:rsidRPr="008A16C5" w:rsidRDefault="001A2ED4" w:rsidP="00BF2068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D87D4D" w:rsidRDefault="00D87D4D" w:rsidP="00D87D4D">
            <w:pPr>
              <w:spacing w:after="0" w:line="240" w:lineRule="auto"/>
            </w:pPr>
            <w:r>
              <w:t>Projekt spełnia dodatkowe limity określone dla działań/poddziałań:</w:t>
            </w:r>
          </w:p>
          <w:p w:rsidR="00D87D4D" w:rsidRDefault="00D87D4D" w:rsidP="00D87D4D">
            <w:pPr>
              <w:spacing w:after="0" w:line="240" w:lineRule="auto"/>
            </w:pPr>
            <w:r>
              <w:t xml:space="preserve">2.1.4 </w:t>
            </w:r>
            <w:r>
              <w:rPr>
                <w:i/>
              </w:rPr>
              <w:t>Inwestycje dla Podmiotów Ekonomii Społecznej</w:t>
            </w:r>
            <w:r>
              <w:t xml:space="preserve"> – wartość dofinansowania nie może przekroczyć 800 tyś PLN;</w:t>
            </w:r>
          </w:p>
          <w:p w:rsidR="00D87D4D" w:rsidRDefault="00D87D4D" w:rsidP="00D87D4D">
            <w:pPr>
              <w:spacing w:after="0" w:line="240" w:lineRule="auto"/>
            </w:pPr>
            <w:r>
              <w:t xml:space="preserve">3.2.2 </w:t>
            </w:r>
            <w:r>
              <w:rPr>
                <w:i/>
              </w:rPr>
              <w:t>Efektywność energetyczna w budynkach publicznych Aglomeracji Opolskiej</w:t>
            </w:r>
            <w:r>
              <w:t xml:space="preserve"> – kwota dofinansowania nie może przekroczyć 1 200 000 PLN;</w:t>
            </w:r>
          </w:p>
          <w:p w:rsidR="00D87D4D" w:rsidRDefault="00D87D4D" w:rsidP="00D87D4D">
            <w:pPr>
              <w:spacing w:after="0" w:line="240" w:lineRule="auto"/>
            </w:pPr>
            <w:r>
              <w:t xml:space="preserve">5.2 </w:t>
            </w:r>
            <w:r>
              <w:rPr>
                <w:i/>
              </w:rPr>
              <w:t>Poprawa gospodarowania odpadami komunalnymi</w:t>
            </w:r>
            <w:r>
              <w:t xml:space="preserve"> – kwota dofinansowania dla projektów dot. działań informacyjno-edukacyjnych nie może przekroczyć 2 500 000 PLN na jedną kampanię, natomiast dla projektów dot. PSZOK kwota dofinansowania nie może przekroczyć 1 000 000,00 PLN na jeden PSZOK. </w:t>
            </w:r>
          </w:p>
          <w:p w:rsidR="00D87D4D" w:rsidRDefault="00D87D4D" w:rsidP="00D87D4D">
            <w:pPr>
              <w:spacing w:after="0" w:line="240" w:lineRule="auto"/>
            </w:pPr>
          </w:p>
          <w:p w:rsidR="001A2ED4" w:rsidRPr="009A56F4" w:rsidRDefault="00D87D4D" w:rsidP="00D87D4D">
            <w:pPr>
              <w:spacing w:after="0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1A2ED4" w:rsidRDefault="001A2ED4" w:rsidP="00BF2068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A2ED4" w:rsidRDefault="001A2ED4" w:rsidP="00BF2068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RPr="007F71AC" w:rsidRDefault="001A2ED4" w:rsidP="00BF2068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 xml:space="preserve">dofinansowania nie może </w:t>
            </w:r>
            <w:r w:rsidRPr="001015B8">
              <w:lastRenderedPageBreak/>
              <w:t>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1A2ED4" w:rsidRDefault="001A2ED4" w:rsidP="00BF2068">
            <w:pPr>
              <w:spacing w:after="0"/>
              <w:jc w:val="center"/>
            </w:pPr>
            <w:r w:rsidRPr="001015B8">
              <w:lastRenderedPageBreak/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A2ED4" w:rsidRDefault="001A2ED4" w:rsidP="00BF2068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7A580F" w:rsidRDefault="001A2ED4" w:rsidP="00BF2068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1A2ED4" w:rsidRPr="001015B8" w:rsidRDefault="001A2ED4" w:rsidP="00BF2068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1A2ED4" w:rsidRPr="001015B8" w:rsidRDefault="001A2ED4" w:rsidP="00BF2068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Pr="001015B8" w:rsidRDefault="001A2ED4" w:rsidP="00BF2068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9623FC" w:rsidRDefault="001A2ED4" w:rsidP="00BF2068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1A2ED4" w:rsidRPr="00F13886" w:rsidRDefault="001A2ED4" w:rsidP="00BF2068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7A580F" w:rsidRDefault="001A2ED4" w:rsidP="00BF2068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1A2ED4" w:rsidRPr="007F71AC" w:rsidTr="00BF2068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A2ED4" w:rsidDel="009623FC" w:rsidRDefault="001A2ED4" w:rsidP="00BF2068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1A2ED4" w:rsidRDefault="001A2ED4" w:rsidP="00BF2068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1A2ED4" w:rsidRPr="00F13886" w:rsidRDefault="001A2ED4" w:rsidP="00BF2068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A2ED4" w:rsidRPr="007A580F" w:rsidRDefault="001A2ED4" w:rsidP="00BF2068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A2ED4" w:rsidRDefault="001A2ED4" w:rsidP="00BF2068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1A2ED4" w:rsidRPr="00C6186A" w:rsidTr="00BF2068">
        <w:trPr>
          <w:trHeight w:val="307"/>
        </w:trPr>
        <w:tc>
          <w:tcPr>
            <w:tcW w:w="5000" w:type="pct"/>
            <w:gridSpan w:val="8"/>
            <w:noWrap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A2ED4" w:rsidRPr="00C6186A" w:rsidTr="00BF2068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1A2ED4" w:rsidRPr="00B85BE6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1A2ED4" w:rsidRPr="00C6186A" w:rsidTr="00BF2068">
        <w:trPr>
          <w:trHeight w:val="307"/>
        </w:trPr>
        <w:tc>
          <w:tcPr>
            <w:tcW w:w="225" w:type="pct"/>
            <w:noWrap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1A2ED4" w:rsidRPr="00883BB2" w:rsidRDefault="001A2ED4" w:rsidP="00BF2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1A2ED4" w:rsidRPr="00883BB2" w:rsidRDefault="001A2ED4" w:rsidP="00BF2068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1A2ED4" w:rsidRDefault="001A2ED4" w:rsidP="001A2ED4">
      <w:pPr>
        <w:rPr>
          <w:b/>
          <w:color w:val="000099"/>
          <w:sz w:val="24"/>
        </w:rPr>
      </w:pP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A2ED4" w:rsidRDefault="001A2ED4" w:rsidP="001A2ED4">
      <w:pPr>
        <w:rPr>
          <w:b/>
          <w:sz w:val="36"/>
          <w:szCs w:val="36"/>
        </w:rPr>
      </w:pPr>
    </w:p>
    <w:p w:rsidR="001A2ED4" w:rsidRDefault="001A2ED4" w:rsidP="001A2ED4">
      <w:pPr>
        <w:rPr>
          <w:b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1A2ED4" w:rsidRPr="001015B8" w:rsidRDefault="001A2ED4" w:rsidP="001A2ED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1A2ED4" w:rsidRPr="00C6186A" w:rsidRDefault="001A2ED4" w:rsidP="001A2ED4">
      <w:pPr>
        <w:jc w:val="center"/>
        <w:rPr>
          <w:b/>
          <w:sz w:val="36"/>
          <w:szCs w:val="36"/>
        </w:rPr>
      </w:pPr>
    </w:p>
    <w:p w:rsidR="001A2ED4" w:rsidRPr="00C6186A" w:rsidRDefault="001A2ED4" w:rsidP="001A2ED4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124"/>
        <w:gridCol w:w="7031"/>
      </w:tblGrid>
      <w:tr w:rsidR="001A2ED4" w:rsidRPr="00C6186A" w:rsidTr="00BF2068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1A2ED4" w:rsidRPr="00C6186A" w:rsidTr="00BF2068">
        <w:trPr>
          <w:trHeight w:val="595"/>
        </w:trPr>
        <w:tc>
          <w:tcPr>
            <w:tcW w:w="124" w:type="pct"/>
            <w:noWrap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1" w:type="pct"/>
          </w:tcPr>
          <w:p w:rsidR="001A2ED4" w:rsidRPr="001015B8" w:rsidRDefault="001A2ED4" w:rsidP="00BF2068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1A2ED4" w:rsidRPr="00C6186A" w:rsidTr="00BF2068">
        <w:trPr>
          <w:trHeight w:val="255"/>
        </w:trPr>
        <w:tc>
          <w:tcPr>
            <w:tcW w:w="124" w:type="pct"/>
            <w:noWrap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:rsidR="001A2ED4" w:rsidRPr="00C415A3" w:rsidRDefault="001A2ED4" w:rsidP="00BF2068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1A2ED4" w:rsidRPr="00C6186A" w:rsidTr="00BF2068">
        <w:trPr>
          <w:trHeight w:val="477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 w:rsidRPr="009A56F4">
              <w:t>1.</w:t>
            </w:r>
          </w:p>
        </w:tc>
        <w:tc>
          <w:tcPr>
            <w:tcW w:w="1033" w:type="pct"/>
          </w:tcPr>
          <w:p w:rsidR="001A2ED4" w:rsidRPr="009A56F4" w:rsidRDefault="001A2ED4" w:rsidP="00BF2068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1A2ED4" w:rsidRPr="00C6186A" w:rsidTr="00BF2068">
        <w:trPr>
          <w:trHeight w:val="85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 w:rsidRPr="009A56F4">
              <w:t>2.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 xml:space="preserve">Wykonalność  i efektywność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</w:pPr>
            <w:r w:rsidRPr="009A56F4">
              <w:t>Bada się wykonalność projektu wg: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1A2ED4" w:rsidRPr="009A56F4" w:rsidRDefault="001A2ED4" w:rsidP="00BF2068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:rsidR="001A2ED4" w:rsidRPr="009A56F4" w:rsidRDefault="001A2ED4" w:rsidP="00BF2068">
            <w:pPr>
              <w:spacing w:after="0" w:line="240" w:lineRule="auto"/>
              <w:ind w:left="72"/>
            </w:pPr>
            <w:r>
              <w:t>Ponadto bada się:</w:t>
            </w:r>
          </w:p>
          <w:p w:rsidR="001A2ED4" w:rsidRPr="009A56F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poprawność przedstawionych analiz finansowych</w:t>
            </w:r>
            <w:r>
              <w:t xml:space="preserve"> i ekonomicznych (np. </w:t>
            </w:r>
            <w:r>
              <w:br/>
              <w:t>w zakresie prawidłowości wyliczenia luki finansowej, rekompensaty);</w:t>
            </w:r>
            <w:r w:rsidRPr="009A56F4">
              <w:t xml:space="preserve"> </w:t>
            </w:r>
          </w:p>
          <w:p w:rsidR="001A2ED4" w:rsidRDefault="001A2ED4" w:rsidP="001A2ED4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 xml:space="preserve"> </w:t>
            </w:r>
            <w:r w:rsidRPr="009A56F4">
              <w:t>efektywność i wykonalność finansową projektu.</w:t>
            </w:r>
          </w:p>
          <w:p w:rsidR="001A2ED4" w:rsidRPr="009A56F4" w:rsidRDefault="001A2ED4" w:rsidP="00BF2068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85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3.</w:t>
            </w:r>
          </w:p>
        </w:tc>
        <w:tc>
          <w:tcPr>
            <w:tcW w:w="1033" w:type="pct"/>
          </w:tcPr>
          <w:p w:rsidR="001A2ED4" w:rsidRPr="009A56F4" w:rsidRDefault="001A2ED4" w:rsidP="00BF2068">
            <w:r>
              <w:t>Kwalifikowalność wydatków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>
              <w:t>Wniosek wraz z załącznikami</w:t>
            </w:r>
          </w:p>
        </w:tc>
        <w:tc>
          <w:tcPr>
            <w:tcW w:w="768" w:type="pct"/>
          </w:tcPr>
          <w:p w:rsidR="001A2ED4" w:rsidRPr="003152F6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106EDC" w:rsidRDefault="001A2ED4" w:rsidP="00BF2068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1A2ED4" w:rsidRPr="00106EDC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kwalifikowalności wydatków zgodnie z Wytycznymi</w:t>
            </w:r>
            <w:r w:rsidRPr="00106EDC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1A2ED4" w:rsidRPr="00106EDC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czy wydatki nie są zawyżone w stosunku do cen rynkowych;</w:t>
            </w:r>
          </w:p>
          <w:p w:rsidR="001A2ED4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prawidłowości wyliczenia stawek jednostkowych lub ryczałtowych/kwot ryczałtowych;</w:t>
            </w:r>
          </w:p>
          <w:p w:rsidR="001A2ED4" w:rsidRDefault="001A2ED4" w:rsidP="001A2ED4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1A2ED4" w:rsidRPr="009A56F4" w:rsidRDefault="001A2ED4" w:rsidP="00BF2068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644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>Projekt spełnia zasady udzielania pomocy publicznej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  <w:noWrap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1A2ED4" w:rsidRDefault="001A2ED4" w:rsidP="00BF2068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1A2ED4" w:rsidRPr="009A56F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479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5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r w:rsidRPr="009A56F4">
              <w:t xml:space="preserve">Trwałość projektu 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Pr="009A56F4" w:rsidRDefault="001A2ED4" w:rsidP="00BF2068">
            <w:pPr>
              <w:spacing w:after="40"/>
            </w:pPr>
            <w:r w:rsidRPr="009A56F4">
              <w:t>Bada się trwałość projektu: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 xml:space="preserve"> finansową,</w:t>
            </w:r>
          </w:p>
          <w:p w:rsidR="001A2ED4" w:rsidRPr="009A56F4" w:rsidRDefault="001A2ED4" w:rsidP="001A2ED4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1A2ED4" w:rsidRDefault="001A2ED4" w:rsidP="00BF2068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1A2ED4" w:rsidRPr="009A56F4" w:rsidRDefault="001A2ED4" w:rsidP="00BF2068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3700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3" w:type="pct"/>
          </w:tcPr>
          <w:p w:rsidR="001A2ED4" w:rsidRPr="009A56F4" w:rsidRDefault="001A2ED4" w:rsidP="00BF2068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:rsidR="001A2ED4" w:rsidRPr="009A56F4" w:rsidRDefault="001A2ED4" w:rsidP="00BF2068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:rsidR="001A2ED4" w:rsidRDefault="001A2ED4" w:rsidP="00BF2068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1A2ED4" w:rsidRDefault="001A2ED4" w:rsidP="00BF2068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1A2ED4" w:rsidRPr="009A56F4" w:rsidRDefault="001A2ED4" w:rsidP="00BF2068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RPr="00C6186A" w:rsidTr="00BF2068">
        <w:trPr>
          <w:trHeight w:val="564"/>
        </w:trPr>
        <w:tc>
          <w:tcPr>
            <w:tcW w:w="124" w:type="pct"/>
            <w:noWrap/>
          </w:tcPr>
          <w:p w:rsidR="001A2ED4" w:rsidRPr="009A56F4" w:rsidRDefault="001A2ED4" w:rsidP="00BF2068">
            <w:pPr>
              <w:jc w:val="center"/>
            </w:pPr>
            <w:r>
              <w:t>7.</w:t>
            </w:r>
          </w:p>
        </w:tc>
        <w:tc>
          <w:tcPr>
            <w:tcW w:w="1033" w:type="pct"/>
          </w:tcPr>
          <w:p w:rsidR="001A2ED4" w:rsidRPr="00331F29" w:rsidRDefault="001A2ED4" w:rsidP="00BF2068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4" w:type="pct"/>
          </w:tcPr>
          <w:p w:rsidR="001A2ED4" w:rsidRPr="00331F29" w:rsidRDefault="001A2ED4" w:rsidP="00BF2068">
            <w:pPr>
              <w:spacing w:after="0"/>
              <w:jc w:val="center"/>
            </w:pPr>
            <w:r w:rsidRPr="00331F29">
              <w:t>Wniosek wraz z załącznikami</w:t>
            </w:r>
          </w:p>
        </w:tc>
        <w:tc>
          <w:tcPr>
            <w:tcW w:w="768" w:type="pct"/>
          </w:tcPr>
          <w:p w:rsidR="001A2ED4" w:rsidRPr="00BA0CA3" w:rsidRDefault="001A2ED4" w:rsidP="00BF206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:rsidR="001A2ED4" w:rsidRDefault="001A2ED4" w:rsidP="00BF2068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1A2ED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8.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1A2ED4" w:rsidRDefault="001A2ED4" w:rsidP="00BF2068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9.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1A2ED4" w:rsidRDefault="001A2ED4" w:rsidP="00BF2068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A2ED4" w:rsidTr="00BF2068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1A2ED4" w:rsidRDefault="001A2ED4" w:rsidP="00BF2068">
            <w:pPr>
              <w:jc w:val="center"/>
            </w:pPr>
            <w:r>
              <w:t>10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</w:pPr>
            <w:r>
              <w:t>Termin realizacji projektu</w:t>
            </w:r>
            <w:r>
              <w:br/>
              <w:t>(jeśli dotyczy)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Default="001A2ED4" w:rsidP="00BF206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A2ED4" w:rsidRPr="001E5FEC" w:rsidRDefault="001A2ED4" w:rsidP="00BF2068">
            <w:r>
              <w:rPr>
                <w:rFonts w:cs="Calibri"/>
              </w:rPr>
              <w:t xml:space="preserve">W przypadku działań/poddziałań: </w:t>
            </w:r>
            <w:r>
              <w:rPr>
                <w:rFonts w:cs="Calibri"/>
              </w:rPr>
              <w:br/>
            </w:r>
            <w:r>
              <w:t xml:space="preserve">2.1.4 </w:t>
            </w:r>
            <w:r>
              <w:rPr>
                <w:i/>
              </w:rPr>
              <w:t>Inwestycje dla Podmiotów Ekonomii Społecznej</w:t>
            </w:r>
            <w:r>
              <w:t xml:space="preserve">, </w:t>
            </w:r>
            <w:r>
              <w:br/>
              <w:t xml:space="preserve">6.1 </w:t>
            </w:r>
            <w:r>
              <w:rPr>
                <w:i/>
              </w:rPr>
              <w:t>Infrastruktura drogowa</w:t>
            </w:r>
            <w:r>
              <w:t xml:space="preserve">, </w:t>
            </w:r>
            <w:r>
              <w:br/>
              <w:t xml:space="preserve">3.1.1 </w:t>
            </w:r>
            <w:r>
              <w:rPr>
                <w:i/>
              </w:rPr>
              <w:t>Strategie niskoemisyjne w miastach subregionalnych</w:t>
            </w:r>
            <w:r>
              <w:t xml:space="preserve">, </w:t>
            </w:r>
            <w:r>
              <w:br/>
              <w:t xml:space="preserve">3.2.2 </w:t>
            </w:r>
            <w:r>
              <w:rPr>
                <w:i/>
              </w:rPr>
              <w:t>Efektywność energetyczna w budynkach publicznych Aglomeracji Opolskiej</w:t>
            </w:r>
            <w:r>
              <w:t>:</w:t>
            </w:r>
          </w:p>
          <w:p w:rsidR="001A2ED4" w:rsidRDefault="001A2ED4" w:rsidP="00BF206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1A2ED4" w:rsidRDefault="001A2ED4" w:rsidP="00BF2068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1A2ED4" w:rsidRDefault="001A2ED4" w:rsidP="001A2ED4">
      <w:pPr>
        <w:jc w:val="center"/>
        <w:rPr>
          <w:b/>
          <w:sz w:val="36"/>
          <w:szCs w:val="36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741012" w:rsidRPr="001015B8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741012" w:rsidRPr="001015B8" w:rsidRDefault="00741012" w:rsidP="00741012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036BD5" w:rsidRDefault="00741012" w:rsidP="00741012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036BD5" w:rsidRDefault="00036BD5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741012" w:rsidRPr="001015B8" w:rsidRDefault="00741012" w:rsidP="00741012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</w:p>
    <w:tbl>
      <w:tblPr>
        <w:tblW w:w="5004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9"/>
        <w:gridCol w:w="8"/>
        <w:gridCol w:w="994"/>
        <w:gridCol w:w="1378"/>
        <w:gridCol w:w="1812"/>
        <w:gridCol w:w="837"/>
        <w:gridCol w:w="1255"/>
        <w:gridCol w:w="4647"/>
        <w:gridCol w:w="2541"/>
        <w:gridCol w:w="8"/>
      </w:tblGrid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036BD5" w:rsidRPr="004629CF" w:rsidRDefault="00741012" w:rsidP="009F350C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="00036BD5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="00036BD5" w:rsidRPr="004629CF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="00036BD5" w:rsidRPr="004629CF">
              <w:rPr>
                <w:b/>
                <w:color w:val="000099"/>
                <w:sz w:val="36"/>
                <w:szCs w:val="36"/>
                <w:lang w:eastAsia="pl-PL"/>
              </w:rPr>
              <w:br w:type="page"/>
            </w:r>
            <w:r w:rsidR="00036BD5" w:rsidRPr="004629CF"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="00036BD5" w:rsidRPr="004629CF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5.2 Poprawa gospodarowania odpadami komunalnymi</w:t>
            </w:r>
          </w:p>
        </w:tc>
      </w:tr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545" w:type="pct"/>
            <w:gridSpan w:val="4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4452" w:type="pct"/>
            <w:gridSpan w:val="6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-</w:t>
            </w:r>
          </w:p>
        </w:tc>
      </w:tr>
      <w:tr w:rsidR="00036BD5" w:rsidRPr="004629CF" w:rsidTr="009F350C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036BD5" w:rsidRPr="004629CF" w:rsidRDefault="00036BD5" w:rsidP="009F35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036BD5" w:rsidRPr="004629CF" w:rsidRDefault="00036BD5" w:rsidP="009F35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shd w:val="clear" w:color="auto" w:fill="D9D9D9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036BD5" w:rsidRPr="004629CF" w:rsidTr="009F350C">
        <w:trPr>
          <w:jc w:val="center"/>
        </w:trPr>
        <w:tc>
          <w:tcPr>
            <w:tcW w:w="187" w:type="pct"/>
            <w:gridSpan w:val="2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Lp.</w:t>
            </w:r>
          </w:p>
        </w:tc>
        <w:tc>
          <w:tcPr>
            <w:tcW w:w="850" w:type="pct"/>
            <w:gridSpan w:val="3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647" w:type="pct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747" w:type="pct"/>
            <w:gridSpan w:val="2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2569" w:type="pct"/>
            <w:gridSpan w:val="3"/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4629CF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036BD5" w:rsidRPr="004629CF" w:rsidTr="009F350C">
        <w:trPr>
          <w:jc w:val="center"/>
        </w:trPr>
        <w:tc>
          <w:tcPr>
            <w:tcW w:w="18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pct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pct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69" w:type="pct"/>
            <w:gridSpan w:val="3"/>
            <w:tcBorders>
              <w:bottom w:val="single" w:sz="4" w:space="0" w:color="A8D08D"/>
            </w:tcBorders>
            <w:shd w:val="clear" w:color="auto" w:fill="F2F2F2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4629CF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036BD5" w:rsidRPr="004629CF" w:rsidTr="00036BD5">
        <w:trPr>
          <w:trHeight w:val="2147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>1.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9F350C">
            <w:r w:rsidRPr="004629CF">
              <w:t>Działania informacyjne/ edukacyjne dotyczą gospodarki odpadami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r w:rsidRPr="004629CF">
              <w:t xml:space="preserve">Projekt dotyczy działania informacyjne oraz/lub edukacyjnych związanych </w:t>
            </w:r>
            <w:r w:rsidRPr="004629CF">
              <w:br/>
              <w:t>z gospodarką odpadami</w:t>
            </w:r>
          </w:p>
        </w:tc>
      </w:tr>
      <w:tr w:rsidR="00036BD5" w:rsidRPr="004629CF" w:rsidTr="00036BD5">
        <w:trPr>
          <w:trHeight w:val="2957"/>
          <w:jc w:val="center"/>
        </w:trPr>
        <w:tc>
          <w:tcPr>
            <w:tcW w:w="18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9F350C">
            <w:pPr>
              <w:spacing w:after="0"/>
              <w:jc w:val="center"/>
            </w:pPr>
            <w:r w:rsidRPr="004629CF">
              <w:t>.</w:t>
            </w:r>
          </w:p>
        </w:tc>
        <w:tc>
          <w:tcPr>
            <w:tcW w:w="85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9F350C">
            <w:pPr>
              <w:spacing w:after="0"/>
            </w:pPr>
            <w:r w:rsidRPr="004629CF">
              <w:t>Projekt zgodny z Planem Gospodarki Odpadami dla Województwa Opolskiego na lata 2016-2022 z uwzględnieniem lat 2023-2028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7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/>
              <w:jc w:val="center"/>
            </w:pPr>
            <w:r w:rsidRPr="004629CF">
              <w:t>Bezwzględny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r w:rsidRPr="004629CF">
              <w:t>Projekt jest zgodny z Planem Gospodarki Odpadami dla Województwa Opolskiego na lata 2016-2022 z uwzględnieniem lat 2023-2028</w:t>
            </w:r>
          </w:p>
        </w:tc>
      </w:tr>
      <w:tr w:rsidR="00036BD5" w:rsidRPr="004629CF" w:rsidTr="009F350C">
        <w:trPr>
          <w:gridAfter w:val="1"/>
          <w:wAfter w:w="3" w:type="pct"/>
          <w:trHeight w:val="444"/>
          <w:jc w:val="center"/>
        </w:trPr>
        <w:tc>
          <w:tcPr>
            <w:tcW w:w="4997" w:type="pct"/>
            <w:gridSpan w:val="10"/>
            <w:shd w:val="clear" w:color="auto" w:fill="CCFF66"/>
            <w:vAlign w:val="center"/>
          </w:tcPr>
          <w:p w:rsidR="00036BD5" w:rsidRPr="004629CF" w:rsidRDefault="00036BD5" w:rsidP="009F35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b/>
                <w:color w:val="000099"/>
                <w:sz w:val="21"/>
                <w:szCs w:val="21"/>
                <w:lang w:eastAsia="pl-PL"/>
              </w:rPr>
              <w:t>Dla wszystkich projektów</w:t>
            </w:r>
          </w:p>
        </w:tc>
      </w:tr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036BD5" w:rsidRPr="004629CF" w:rsidTr="009F350C">
        <w:trPr>
          <w:trHeight w:val="454"/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036BD5" w:rsidRPr="004629CF" w:rsidTr="009F350C">
        <w:trPr>
          <w:jc w:val="center"/>
        </w:trPr>
        <w:tc>
          <w:tcPr>
            <w:tcW w:w="190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036BD5" w:rsidRPr="004629CF" w:rsidTr="00036BD5">
        <w:trPr>
          <w:trHeight w:val="2025"/>
          <w:jc w:val="center"/>
        </w:trPr>
        <w:tc>
          <w:tcPr>
            <w:tcW w:w="190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036BD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47" w:type="pct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9F350C">
            <w:pPr>
              <w:spacing w:after="0"/>
            </w:pPr>
            <w:r w:rsidRPr="004629CF">
              <w:t>Projekt realizuje wskaźnik z ram wykonania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>0 lub 2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/>
            </w:pPr>
            <w:r w:rsidRPr="004629CF">
              <w:t>2 pkt. – projekt realizuje wskaźnik z ram wykonania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0 pkt. – projekt nie realizuje wskaźnika z ram wykonania</w:t>
            </w:r>
          </w:p>
        </w:tc>
      </w:tr>
      <w:tr w:rsidR="00036BD5" w:rsidRPr="004629CF" w:rsidTr="009F350C">
        <w:trPr>
          <w:gridAfter w:val="1"/>
          <w:wAfter w:w="3" w:type="pct"/>
          <w:trHeight w:val="444"/>
          <w:jc w:val="center"/>
        </w:trPr>
        <w:tc>
          <w:tcPr>
            <w:tcW w:w="4090" w:type="pct"/>
            <w:gridSpan w:val="9"/>
            <w:shd w:val="clear" w:color="auto" w:fill="CCFF66"/>
            <w:vAlign w:val="center"/>
          </w:tcPr>
          <w:p w:rsidR="00036BD5" w:rsidRPr="004629CF" w:rsidRDefault="00036BD5" w:rsidP="009F35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4629CF">
              <w:rPr>
                <w:b/>
                <w:color w:val="000099"/>
                <w:sz w:val="21"/>
                <w:szCs w:val="21"/>
                <w:lang w:eastAsia="pl-PL"/>
              </w:rPr>
              <w:t>Projekt dot. działań informacyjno-edukacyjnych</w:t>
            </w:r>
          </w:p>
        </w:tc>
        <w:tc>
          <w:tcPr>
            <w:tcW w:w="907" w:type="pct"/>
            <w:shd w:val="clear" w:color="auto" w:fill="CCFF66"/>
          </w:tcPr>
          <w:p w:rsidR="00036BD5" w:rsidRPr="004629CF" w:rsidRDefault="00036BD5" w:rsidP="009F35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</w:p>
        </w:tc>
      </w:tr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036BD5" w:rsidRPr="004629CF" w:rsidTr="009F350C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036BD5" w:rsidRPr="004629CF" w:rsidTr="009F350C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036BD5" w:rsidRPr="004629CF" w:rsidTr="00444BFB">
        <w:trPr>
          <w:trHeight w:val="3234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036BD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r w:rsidRPr="004629CF">
              <w:t>Oddziaływanie projektu pod względem grupy docelowej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pPr>
              <w:spacing w:after="0"/>
            </w:pPr>
            <w:r w:rsidRPr="004629CF">
              <w:t>Punkty będą przyznawane w zależności od ilości grup (dzieci, młodzież, dorośli) do których będzie skierowany projekt: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3 pkt. – trzy grupy (dzieci, młodzież i dorośli)</w:t>
            </w:r>
            <w:r w:rsidRPr="004629CF">
              <w:br/>
              <w:t>2 pkt – dwie grupy (np. dzieci i młodzież)</w:t>
            </w:r>
            <w:r w:rsidRPr="004629CF">
              <w:br/>
              <w:t>1 pkt. – jedna grupa (np. tylko dzieci)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Przy czym dla niniejszego kryterium przyjęto następujący zakres wiekowy: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- dzieci od 0 do12 lat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- młodzież od 13 do 17 lat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- dorośli od 18 lat.</w:t>
            </w:r>
          </w:p>
        </w:tc>
      </w:tr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036BD5" w:rsidRPr="004629CF" w:rsidTr="009F350C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036BD5" w:rsidRPr="004629CF" w:rsidTr="009F350C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036BD5" w:rsidRPr="004629CF" w:rsidTr="009F350C">
        <w:trPr>
          <w:trHeight w:val="97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036BD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r w:rsidRPr="004629CF">
              <w:t>Zasięg terytorialny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3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1-3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36BD5" w:rsidRPr="004629CF" w:rsidRDefault="00036BD5" w:rsidP="009F350C">
            <w:pPr>
              <w:spacing w:after="0"/>
            </w:pPr>
            <w:r w:rsidRPr="004629CF">
              <w:t>Punkty będą przyznawane w zależności od zasięgu terytorialnego projektu: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 xml:space="preserve">3 pkt. – zasięg regionalny (obszar całego województwa) </w:t>
            </w:r>
            <w:r w:rsidRPr="004629CF">
              <w:br/>
              <w:t>2 pkt – zasięg ponadlokalny</w:t>
            </w:r>
            <w:r w:rsidRPr="004629CF">
              <w:br/>
              <w:t>1 pkt. – zasięg lokalny (gmina)</w:t>
            </w:r>
          </w:p>
        </w:tc>
      </w:tr>
      <w:tr w:rsidR="00036BD5" w:rsidRPr="004629CF" w:rsidTr="009F350C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036BD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r w:rsidRPr="004629CF">
              <w:t>Zastosowana forma przekazu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1-7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36BD5" w:rsidRPr="004629CF" w:rsidRDefault="00036BD5" w:rsidP="009F350C">
            <w:pPr>
              <w:spacing w:after="0"/>
            </w:pPr>
            <w:r w:rsidRPr="004629CF">
              <w:t>Punkty będą przyznawane w zależności od rodzaju zastosowanej formy: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3 pkt. - imprezy informacyjno-edukacyjne (konferencje, wizyty oficjalne, zebrania mieszkańców, imprezy specjalne tj. festiwale, akcje, konkursy, warsztaty, seminaria)</w:t>
            </w:r>
            <w:r w:rsidRPr="004629CF">
              <w:br/>
              <w:t>3 pkt. - materiały audiowizualne (pokazy przezroczy, ogłoszenia w radiu i telewizji, filmy, wystawy)</w:t>
            </w:r>
            <w:r w:rsidRPr="004629CF">
              <w:br/>
              <w:t>1 pkt - materiały drukowane (ulotki, broszury, publikacje, plakaty, materiały szkoleniowe)</w:t>
            </w:r>
            <w:r w:rsidRPr="004629CF">
              <w:br/>
              <w:t>Punkty sumuje się.</w:t>
            </w:r>
          </w:p>
        </w:tc>
      </w:tr>
      <w:tr w:rsidR="00036BD5" w:rsidRPr="004629CF" w:rsidTr="009F350C">
        <w:trPr>
          <w:trHeight w:val="1546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036BD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pPr>
              <w:autoSpaceDE w:val="0"/>
              <w:autoSpaceDN w:val="0"/>
              <w:adjustRightInd w:val="0"/>
            </w:pPr>
            <w:r w:rsidRPr="004629CF">
              <w:t>Kompleksowość projektu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1-2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36BD5" w:rsidRPr="004629CF" w:rsidRDefault="00036BD5" w:rsidP="009F350C">
            <w:pPr>
              <w:spacing w:after="0"/>
            </w:pPr>
            <w:r w:rsidRPr="004629CF">
              <w:t>1 pkt. – projekt dotyczy jednego zagadnienia szczegółowego lub zakłada realizację pojedynczych szkoleń</w:t>
            </w:r>
            <w:r w:rsidRPr="004629CF">
              <w:br/>
              <w:t>2 pkt – projekt dotyczy przekazania kompleksowej wiedzy na temat gospodarki odpadami, uwzględnia wiele zagadnień szczegółowych i zakłada realizację serii imprez informacyjno-edukacyjnych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>Dodatkowe punkty</w:t>
            </w:r>
            <w:r w:rsidRPr="004629CF">
              <w:rPr>
                <w:vertAlign w:val="superscript"/>
              </w:rPr>
              <w:t>*</w:t>
            </w:r>
            <w:r w:rsidRPr="004629CF">
              <w:t xml:space="preserve"> (punkty dodawane do wyniku końcowego uzyskanego </w:t>
            </w:r>
            <w:r w:rsidRPr="004629CF">
              <w:br/>
              <w:t>w ramach kryterium):</w:t>
            </w:r>
          </w:p>
          <w:p w:rsidR="00036BD5" w:rsidRPr="004629CF" w:rsidRDefault="00036BD5" w:rsidP="009F350C">
            <w:pPr>
              <w:spacing w:after="0"/>
            </w:pPr>
            <w:r w:rsidRPr="004629CF">
              <w:t xml:space="preserve">2 pkt. - przyznaje się dla projektu, który uwzględnia temat racjonalizacji gospodarki odpadami poprzez zapobieganie / zmniejszanie ilości wytwarzanych odpadów.    </w:t>
            </w:r>
            <w:r w:rsidRPr="004629CF">
              <w:rPr>
                <w:vertAlign w:val="superscript"/>
              </w:rPr>
              <w:t xml:space="preserve">* </w:t>
            </w:r>
            <w:r w:rsidRPr="004629CF">
              <w:t>Dodatkowe punkty nie są wliczane do maksymalnej liczby punktów możliwej do uzyskania</w:t>
            </w:r>
          </w:p>
        </w:tc>
      </w:tr>
      <w:tr w:rsidR="00036BD5" w:rsidRPr="004629CF" w:rsidTr="009F350C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10"/>
            <w:tcBorders>
              <w:top w:val="single" w:sz="4" w:space="0" w:color="A8D08D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Kryteria merytoryczne szczegółowe (punktowane)</w:t>
            </w:r>
          </w:p>
        </w:tc>
      </w:tr>
      <w:tr w:rsidR="00036BD5" w:rsidRPr="004629CF" w:rsidTr="009F350C">
        <w:trPr>
          <w:trHeight w:val="454"/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LP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Nazwa kryterium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right="-208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Źródło informacji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Waga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Punktacja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4629CF">
              <w:rPr>
                <w:rFonts w:cs="Calibri"/>
                <w:b/>
                <w:color w:val="000099"/>
                <w:lang w:eastAsia="zh-CN"/>
              </w:rPr>
              <w:t>Definicja</w:t>
            </w:r>
          </w:p>
        </w:tc>
      </w:tr>
      <w:tr w:rsidR="00036BD5" w:rsidRPr="004629CF" w:rsidTr="009F350C">
        <w:trPr>
          <w:jc w:val="center"/>
        </w:trPr>
        <w:tc>
          <w:tcPr>
            <w:tcW w:w="184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3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47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036BD5" w:rsidRPr="004629CF" w:rsidRDefault="00036BD5" w:rsidP="009F350C">
            <w:pPr>
              <w:spacing w:after="0" w:line="240" w:lineRule="auto"/>
              <w:ind w:left="-177" w:firstLine="177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8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  <w:hideMark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69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F2F2F2"/>
          </w:tcPr>
          <w:p w:rsidR="00036BD5" w:rsidRPr="004629CF" w:rsidRDefault="00036BD5" w:rsidP="009F350C">
            <w:pPr>
              <w:spacing w:after="0" w:line="240" w:lineRule="auto"/>
              <w:jc w:val="center"/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</w:pPr>
            <w:r w:rsidRPr="004629CF">
              <w:rPr>
                <w:rFonts w:cs="Calibri"/>
                <w:i/>
                <w:color w:val="000099"/>
                <w:sz w:val="20"/>
                <w:szCs w:val="20"/>
                <w:lang w:eastAsia="zh-CN"/>
              </w:rPr>
              <w:t>6</w:t>
            </w:r>
          </w:p>
        </w:tc>
      </w:tr>
      <w:tr w:rsidR="00036BD5" w:rsidRPr="004629CF" w:rsidTr="009F350C">
        <w:trPr>
          <w:trHeight w:val="1500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036BD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r w:rsidRPr="004629CF">
              <w:t xml:space="preserve">Projekt realizowany </w:t>
            </w:r>
            <w:r w:rsidRPr="004629CF">
              <w:br/>
              <w:t>w partnerstwie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2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0-2 pkt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36BD5" w:rsidRPr="004629CF" w:rsidRDefault="00036BD5" w:rsidP="009F350C">
            <w:pPr>
              <w:spacing w:after="0"/>
            </w:pPr>
            <w:r w:rsidRPr="004629CF">
              <w:t xml:space="preserve">2 pkt. - projekt z wieloma partnerami </w:t>
            </w:r>
            <w:r w:rsidRPr="004629CF">
              <w:br/>
              <w:t>1 pkt - projekt z jednym partnerem</w:t>
            </w:r>
            <w:r w:rsidRPr="004629CF">
              <w:br/>
              <w:t>0 pkt - brak partnerstwa</w:t>
            </w:r>
          </w:p>
        </w:tc>
      </w:tr>
      <w:tr w:rsidR="00036BD5" w:rsidRPr="004629CF" w:rsidTr="009F350C">
        <w:trPr>
          <w:trHeight w:val="869"/>
          <w:jc w:val="center"/>
        </w:trPr>
        <w:tc>
          <w:tcPr>
            <w:tcW w:w="184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036BD5" w:rsidRPr="004629CF" w:rsidRDefault="00036BD5" w:rsidP="00036BD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853" w:type="pct"/>
            <w:gridSpan w:val="4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vAlign w:val="center"/>
          </w:tcPr>
          <w:p w:rsidR="00036BD5" w:rsidRPr="004629CF" w:rsidRDefault="00036BD5" w:rsidP="009F350C">
            <w:r w:rsidRPr="004629CF">
              <w:t>Udział środków własnych wyższy od minimalnego</w:t>
            </w:r>
          </w:p>
        </w:tc>
        <w:tc>
          <w:tcPr>
            <w:tcW w:w="647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spacing w:after="0" w:line="240" w:lineRule="auto"/>
              <w:jc w:val="center"/>
            </w:pPr>
            <w:r w:rsidRPr="004629CF">
              <w:t xml:space="preserve">Wniosek </w:t>
            </w:r>
            <w:r w:rsidRPr="004629CF">
              <w:br/>
              <w:t xml:space="preserve">o dofinansowanie projektu </w:t>
            </w:r>
            <w:r w:rsidRPr="004629CF">
              <w:br/>
              <w:t>z załącznikami</w:t>
            </w:r>
          </w:p>
        </w:tc>
        <w:tc>
          <w:tcPr>
            <w:tcW w:w="299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036BD5" w:rsidRPr="004629CF" w:rsidRDefault="00036BD5" w:rsidP="009F350C">
            <w:pPr>
              <w:jc w:val="center"/>
              <w:rPr>
                <w:bCs/>
              </w:rPr>
            </w:pPr>
            <w:r w:rsidRPr="004629CF">
              <w:rPr>
                <w:bCs/>
              </w:rPr>
              <w:t>0-4 pkt.</w:t>
            </w:r>
          </w:p>
        </w:tc>
        <w:tc>
          <w:tcPr>
            <w:tcW w:w="2569" w:type="pct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36BD5" w:rsidRPr="004629CF" w:rsidRDefault="00036BD5" w:rsidP="009F350C">
            <w:pPr>
              <w:spacing w:after="0" w:line="240" w:lineRule="auto"/>
            </w:pPr>
            <w:r w:rsidRPr="004629CF">
              <w:t>Wkład własny wyższy od minimalnego o:</w:t>
            </w:r>
            <w:r w:rsidRPr="004629CF">
              <w:br/>
              <w:t xml:space="preserve">-   ≤ 5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 - 0 pkt</w:t>
            </w:r>
            <w:r w:rsidRPr="004629CF">
              <w:br/>
              <w:t xml:space="preserve">-   &gt;  5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. ≤  12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. - 1 pkt </w:t>
            </w:r>
            <w:r w:rsidRPr="004629CF">
              <w:br/>
              <w:t xml:space="preserve">-   &gt; 12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. ≤ 20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. - 2 pkt </w:t>
            </w:r>
            <w:r w:rsidRPr="004629CF">
              <w:br/>
              <w:t xml:space="preserve">-   &gt; 20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. ≤ 30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. - 3 pkt </w:t>
            </w:r>
            <w:r w:rsidRPr="004629CF">
              <w:br/>
              <w:t xml:space="preserve">-   &gt; 30 </w:t>
            </w:r>
            <w:proofErr w:type="spellStart"/>
            <w:r w:rsidRPr="004629CF">
              <w:t>p.p</w:t>
            </w:r>
            <w:proofErr w:type="spellEnd"/>
            <w:r w:rsidRPr="004629CF">
              <w:t xml:space="preserve">. - 4 pkt </w:t>
            </w:r>
          </w:p>
          <w:p w:rsidR="00036BD5" w:rsidRPr="004629CF" w:rsidRDefault="00036BD5" w:rsidP="009F350C">
            <w:pPr>
              <w:spacing w:after="0" w:line="240" w:lineRule="auto"/>
            </w:pPr>
          </w:p>
          <w:p w:rsidR="00036BD5" w:rsidRPr="004629CF" w:rsidRDefault="00036BD5" w:rsidP="009F350C">
            <w:pPr>
              <w:spacing w:after="0" w:line="240" w:lineRule="auto"/>
            </w:pPr>
            <w:proofErr w:type="spellStart"/>
            <w:r w:rsidRPr="004629CF">
              <w:t>p.p</w:t>
            </w:r>
            <w:proofErr w:type="spellEnd"/>
            <w:r w:rsidRPr="004629CF">
              <w:t>. – punkt procentowy</w:t>
            </w:r>
          </w:p>
        </w:tc>
      </w:tr>
    </w:tbl>
    <w:p w:rsidR="00741012" w:rsidRPr="00036BD5" w:rsidRDefault="00741012" w:rsidP="00036BD5">
      <w:pPr>
        <w:spacing w:after="160" w:line="259" w:lineRule="auto"/>
        <w:rPr>
          <w:b/>
          <w:sz w:val="36"/>
          <w:szCs w:val="36"/>
        </w:rPr>
      </w:pPr>
    </w:p>
    <w:p w:rsidR="00C677CC" w:rsidRPr="00036BD5" w:rsidRDefault="00C677CC" w:rsidP="00036BD5">
      <w:pPr>
        <w:spacing w:after="0"/>
        <w:rPr>
          <w:rFonts w:ascii="Times New Roman" w:hAnsi="Times New Roman"/>
          <w:b/>
          <w:sz w:val="16"/>
          <w:szCs w:val="16"/>
        </w:rPr>
      </w:pPr>
    </w:p>
    <w:sectPr w:rsidR="00C677CC" w:rsidRPr="00036BD5" w:rsidSect="001A2E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D5" w:rsidRDefault="00036BD5" w:rsidP="00036BD5">
      <w:pPr>
        <w:spacing w:after="0" w:line="240" w:lineRule="auto"/>
      </w:pPr>
      <w:r>
        <w:separator/>
      </w:r>
    </w:p>
  </w:endnote>
  <w:endnote w:type="continuationSeparator" w:id="0">
    <w:p w:rsidR="00036BD5" w:rsidRDefault="00036BD5" w:rsidP="000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D5" w:rsidRDefault="00036BD5" w:rsidP="00036BD5">
      <w:pPr>
        <w:spacing w:after="0" w:line="240" w:lineRule="auto"/>
      </w:pPr>
      <w:r>
        <w:separator/>
      </w:r>
    </w:p>
  </w:footnote>
  <w:footnote w:type="continuationSeparator" w:id="0">
    <w:p w:rsidR="00036BD5" w:rsidRDefault="00036BD5" w:rsidP="000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D5" w:rsidRDefault="00036BD5" w:rsidP="00036BD5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</w:t>
    </w:r>
    <w:r w:rsidR="009F7A71">
      <w:rPr>
        <w:b/>
        <w:i/>
        <w:sz w:val="20"/>
      </w:rPr>
      <w:t>7</w:t>
    </w:r>
    <w:r>
      <w:rPr>
        <w:b/>
        <w:i/>
        <w:sz w:val="20"/>
      </w:rPr>
      <w:t xml:space="preserve">  </w:t>
    </w:r>
    <w:r>
      <w:rPr>
        <w:i/>
        <w:sz w:val="20"/>
      </w:rPr>
      <w:t>do Regulaminu konkursu</w:t>
    </w:r>
  </w:p>
  <w:p w:rsidR="00036BD5" w:rsidRDefault="00036BD5" w:rsidP="00036BD5">
    <w:pPr>
      <w:pStyle w:val="Nagwek"/>
      <w:ind w:right="-284"/>
      <w:jc w:val="right"/>
      <w:rPr>
        <w:i/>
        <w:sz w:val="20"/>
        <w:szCs w:val="24"/>
      </w:rPr>
    </w:pPr>
    <w:r>
      <w:rPr>
        <w:i/>
        <w:sz w:val="20"/>
      </w:rPr>
      <w:t xml:space="preserve">Działanie 5.2 Poprawa gospodarowania odpadami komunalnymi RPO WO 2014-2020 </w:t>
    </w:r>
    <w:r>
      <w:rPr>
        <w:i/>
        <w:sz w:val="20"/>
        <w:szCs w:val="24"/>
      </w:rPr>
      <w:t>Nabór II</w:t>
    </w:r>
  </w:p>
  <w:p w:rsidR="00036BD5" w:rsidRDefault="00036BD5" w:rsidP="00036BD5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</w:t>
    </w:r>
    <w:r w:rsidR="003A0D2B">
      <w:rPr>
        <w:i/>
        <w:sz w:val="20"/>
      </w:rPr>
      <w:t>listopad</w:t>
    </w:r>
    <w:r>
      <w:rPr>
        <w:i/>
        <w:sz w:val="20"/>
      </w:rPr>
      <w:t xml:space="preserve"> 2017 r.</w:t>
    </w:r>
  </w:p>
  <w:p w:rsidR="00036BD5" w:rsidRDefault="00036BD5" w:rsidP="00036BD5">
    <w:pPr>
      <w:pStyle w:val="Nagwek"/>
      <w:ind w:right="-3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9"/>
    <w:rsid w:val="00036BD5"/>
    <w:rsid w:val="0004497B"/>
    <w:rsid w:val="001A2ED4"/>
    <w:rsid w:val="003A0D2B"/>
    <w:rsid w:val="00444BFB"/>
    <w:rsid w:val="00741012"/>
    <w:rsid w:val="00857374"/>
    <w:rsid w:val="009F7A71"/>
    <w:rsid w:val="00C677CC"/>
    <w:rsid w:val="00D87D4D"/>
    <w:rsid w:val="00E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CD79-BD9A-4A37-A588-A809A0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41012"/>
    <w:rPr>
      <w:b/>
      <w:bCs/>
    </w:rPr>
  </w:style>
  <w:style w:type="paragraph" w:styleId="Nagwek">
    <w:name w:val="header"/>
    <w:basedOn w:val="Normalny"/>
    <w:link w:val="NagwekZnak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36BD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BD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6</cp:revision>
  <cp:lastPrinted>2017-11-02T12:57:00Z</cp:lastPrinted>
  <dcterms:created xsi:type="dcterms:W3CDTF">2017-10-27T07:51:00Z</dcterms:created>
  <dcterms:modified xsi:type="dcterms:W3CDTF">2017-11-02T12:57:00Z</dcterms:modified>
</cp:coreProperties>
</file>