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B26F2">
        <w:rPr>
          <w:noProof/>
        </w:rPr>
        <w:drawing>
          <wp:inline distT="0" distB="0" distL="0" distR="0" wp14:anchorId="2A9778C0" wp14:editId="1000327F">
            <wp:extent cx="5962650" cy="685800"/>
            <wp:effectExtent l="0" t="0" r="0" b="0"/>
            <wp:docPr id="2" name="Obraz 2" descr="C:\Users\anna.zelizniak\Desktop\baner fls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zelizniak\Desktop\baner fls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0D74A4" w:rsidRDefault="00192530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2B4031">
        <w:rPr>
          <w:rFonts w:ascii="Calibri" w:hAnsi="Calibri"/>
          <w:b/>
          <w:sz w:val="28"/>
          <w:szCs w:val="28"/>
        </w:rPr>
        <w:t xml:space="preserve">Listy ocenionych projektów złożonych </w:t>
      </w:r>
      <w:r w:rsidRPr="000D74A4">
        <w:rPr>
          <w:rFonts w:ascii="Calibri" w:hAnsi="Calibri"/>
          <w:b/>
          <w:sz w:val="28"/>
          <w:szCs w:val="28"/>
        </w:rPr>
        <w:t>w ramach I</w:t>
      </w:r>
      <w:r>
        <w:rPr>
          <w:rFonts w:ascii="Calibri" w:hAnsi="Calibri"/>
          <w:b/>
          <w:sz w:val="28"/>
          <w:szCs w:val="28"/>
        </w:rPr>
        <w:t>I</w:t>
      </w:r>
      <w:r w:rsidRPr="000D74A4">
        <w:rPr>
          <w:rFonts w:ascii="Calibri" w:hAnsi="Calibri"/>
          <w:b/>
          <w:sz w:val="28"/>
          <w:szCs w:val="28"/>
        </w:rPr>
        <w:t xml:space="preserve"> naboru do </w:t>
      </w:r>
      <w:r>
        <w:rPr>
          <w:rFonts w:ascii="Calibri" w:hAnsi="Calibri"/>
          <w:b/>
          <w:sz w:val="28"/>
          <w:szCs w:val="28"/>
        </w:rPr>
        <w:t>pod</w:t>
      </w:r>
      <w:r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działania </w:t>
      </w:r>
      <w:r w:rsidR="000D74A4" w:rsidRPr="000D74A4">
        <w:rPr>
          <w:rFonts w:ascii="Calibri" w:hAnsi="Calibri"/>
          <w:b/>
          <w:sz w:val="28"/>
          <w:szCs w:val="28"/>
        </w:rPr>
        <w:t xml:space="preserve">10.1.1 </w:t>
      </w:r>
      <w:r w:rsidR="000D74A4" w:rsidRPr="000D74A4">
        <w:rPr>
          <w:rFonts w:ascii="Calibri" w:hAnsi="Calibri"/>
          <w:b/>
          <w:i/>
          <w:sz w:val="28"/>
          <w:szCs w:val="28"/>
        </w:rPr>
        <w:t xml:space="preserve">Infrastruktura ochrony zdrowia </w:t>
      </w:r>
      <w:r>
        <w:rPr>
          <w:rFonts w:ascii="Calibri" w:hAnsi="Calibri"/>
          <w:b/>
          <w:i/>
          <w:sz w:val="28"/>
          <w:szCs w:val="28"/>
        </w:rPr>
        <w:br/>
      </w:r>
      <w:r w:rsidR="000D74A4" w:rsidRPr="000D74A4">
        <w:rPr>
          <w:rFonts w:ascii="Calibri" w:hAnsi="Calibri"/>
          <w:b/>
          <w:i/>
          <w:sz w:val="28"/>
          <w:szCs w:val="28"/>
        </w:rPr>
        <w:t>w zakresie profilaktyki zdrowotnej mieszkańców regionu</w:t>
      </w:r>
      <w:r w:rsidR="000D74A4" w:rsidRPr="000D74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RPO WO 2014-2020 </w:t>
      </w:r>
    </w:p>
    <w:p w:rsidR="00042AD1" w:rsidRDefault="00AE042F" w:rsidP="00AE042F">
      <w:pPr>
        <w:widowControl w:val="0"/>
        <w:suppressAutoHyphens/>
        <w:autoSpaceDE w:val="0"/>
        <w:autoSpaceDN w:val="0"/>
        <w:adjustRightInd w:val="0"/>
        <w:jc w:val="center"/>
      </w:pPr>
      <w:r w:rsidRPr="00AE042F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dla Typu III Inwestycje w infrastrukturę i wyposażenie podnoszące wydajność leczenia chorób cywilizacyjnych, </w:t>
      </w:r>
      <w:r>
        <w:rPr>
          <w:rFonts w:ascii="Calibri" w:eastAsiaTheme="minorHAnsi" w:hAnsi="Calibri" w:cstheme="minorBidi"/>
          <w:b/>
          <w:sz w:val="28"/>
          <w:szCs w:val="28"/>
          <w:lang w:eastAsia="en-US"/>
        </w:rPr>
        <w:br/>
      </w:r>
      <w:r w:rsidRPr="00AE042F">
        <w:rPr>
          <w:rFonts w:ascii="Calibri" w:eastAsiaTheme="minorHAnsi" w:hAnsi="Calibri" w:cstheme="minorBidi"/>
          <w:b/>
          <w:sz w:val="28"/>
          <w:szCs w:val="28"/>
          <w:lang w:eastAsia="en-US"/>
        </w:rPr>
        <w:t>w tym nowotworów złośliwych</w:t>
      </w:r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1985"/>
        <w:gridCol w:w="1984"/>
        <w:gridCol w:w="1418"/>
        <w:gridCol w:w="1701"/>
      </w:tblGrid>
      <w:tr w:rsidR="00BB26F2" w:rsidRPr="00042AD1" w:rsidTr="00D25A04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196A6D" w:rsidRPr="00042AD1" w:rsidTr="00696186">
        <w:trPr>
          <w:trHeight w:val="1037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Zespół Opieki Zdrowotnej w Nysie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„Zakup, doposażenie Bloku Operacyjnego Szpitala w Nysie w niezbędny sprzęt do leczenia chorób nowotworowych i przewodu pokarmowego”.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1 576 707,50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1 854 950,00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70,97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981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Stobrawskie Centrum Medyczne sp. z o.o. z siedzibą w Kup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"Podniesienie wydajności leczenia chorób cywilizacyjnych w tym nowotworów złośliwych poprzez zakup sprzętu medycznego dla pracowni diagnostycznych Szpitala w Kup Stobrawskiego Centrum Medycznego, oraz modernizacja zespołu pracowni endoskopowych"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1 323 338,28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1 989 100,00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67,24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3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Cezary Juda Ośrodek Medyczny „SAMARYTANIN”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Poprawa efektywności świadczenia usług medycznych poprzez zakup niezbędnego sprzętu i wyposażenie poradni onkologicznej Ośrodka Medycznego „Samarytanin” w Opolu.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2 350 622,30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2 765 438,00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65,71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Samodzielny Publiczny Zakład Opieki Zdrowotnej Opolskie Centrum Onkologii im. prof. Tadeusza Koszarowskiego w Opolu.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Poprawa jakości diagnostyki obrazowej w celu zwiększenia efektywności leczenia nowotworów złośliwych w Opolskim Centrum Onkologii im. prof. Tadeusza Koszarowskiego w Opolu.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6 868 366,75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8 080 431,50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64,52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POWIATOWE CENTRUM ZDROWIA SPÓŁKA AKCYJNA W KLUCZBORKU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Poprawa  wydajności i skuteczności leczenia chorób cywilizacyjnych, poprzez doposażenie w specjalistyczny sprzęt medyczny Powiatowego Centrum Zdrowia S.A. w Kluczborku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1 548 511,30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1 821 778,00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63,79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Brzeskie Centrum Medyczne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jakości i wydajności usług medycznych w zakresie leczenia chorób cywilizacyjnych, w tym nowotworów poprzez zakup nowoczesnego tomografu komputerowego do Pracowni Diagnostyki Obrazowej oraz innego sprzętu w Brzeskim Centrum Medycznym.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1 715 691,00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2 018 460,00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62,90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Gminny Ośrodek Zdrowia w Gogolinie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Zakup sprzętu medycznego dla Gminnego Ośrodka Zdrowia w Gogolinie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399 585,00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470 100,00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60,94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VITA Sp. z o.o.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Zakup nowoczesnego sprzętu medycznego sposobem na polepszenie jakości i dostępności usług medycznych w Nysie.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284 076,78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334 208,00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60,94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SAMODZIELNY PUBLICZNY ZAKŁAD OPIEKI ZDROWOTNEJ ZESPÓŁ OPIEKI ZDROWOTNEJ W GŁUCHOŁAZACH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dostępności leczenia chorób układu krążenia pacjentów woj. opolskiego poprzez doposażenie w specjalistyczny sprzęt medyczny Poradni Kardiologicznej i Oddziału Rehabilitacji Kardiologicznej SPZOZ ZOZ w Głuchołazach.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652 649,31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767 822,72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Opolskie Centrum Rehabilitacji w Korfantowie Sp. z o.o.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efektywności leczenia chorób cywilizacyjnych poprzez wyposażenie w specjalistyczny sprzęt medyczny oraz przeprowadzenie prac modernizacyjnych Oddziału Rehabilitacji Ogólnoustrojowej z Pododdziałem Neurologicznym Opolskiego Centrum Rehabilitacji w Korfantowie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775 438,02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912 280,03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58,49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GRUPOWA PRAKTYKA LEKARSKA PRO-FAMILIA SPÓŁKA Z OGRANICZONĄ ODPOWIEDZIALNOŚCIĄ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wydajności leczenia chorób cywilizacyjnych z zakresu schorzeń kardiologicznych poprzez wyposażenie w specjalistyczny sprzęt medyczny dziennego Oddziału Rehabilitacji NZOZ GPL Pro-Familia Sp. z o.o. w Namysłowie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303 854,43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357 475,80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58,49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Samodzielny Publiczny Zespół Opieki Zdrowotnej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Wyposażenie Bloku Operacyjnego w celu poprawy wydajności usług medycznych w SP ZOZ w Kędzierzynie-Koźlu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3 240 484,75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3 812 335,00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56,45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Szpital Wojewódzki w Opolu spółka z ograniczoną odpowiedzialnością</w:t>
            </w:r>
          </w:p>
        </w:tc>
        <w:tc>
          <w:tcPr>
            <w:tcW w:w="4961" w:type="dxa"/>
          </w:tcPr>
          <w:p w:rsidR="00196A6D" w:rsidRPr="00196A6D" w:rsidRDefault="00196A6D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Podniesienie wydajności leczenia nowotworów układu pokarmowego poprzez odpowiednie dostosowanie infrastruktury i wyposażenie Szpitala Wojewódzkiego w Opolu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2 368 397,50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2 786 350,00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56,25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  <w:tr w:rsidR="00196A6D" w:rsidRPr="00042AD1" w:rsidTr="00696186">
        <w:trPr>
          <w:trHeight w:val="849"/>
        </w:trPr>
        <w:tc>
          <w:tcPr>
            <w:tcW w:w="568" w:type="dxa"/>
            <w:vAlign w:val="center"/>
          </w:tcPr>
          <w:p w:rsidR="00196A6D" w:rsidRPr="00042AD1" w:rsidRDefault="00196A6D" w:rsidP="00196A6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196A6D" w:rsidRPr="00196A6D" w:rsidRDefault="00245243" w:rsidP="00196A6D">
            <w:pPr>
              <w:rPr>
                <w:rFonts w:asciiTheme="minorHAnsi" w:hAnsiTheme="minorHAnsi"/>
                <w:sz w:val="22"/>
                <w:szCs w:val="22"/>
              </w:rPr>
            </w:pPr>
            <w:r w:rsidRPr="00245243">
              <w:rPr>
                <w:rFonts w:asciiTheme="minorHAnsi" w:hAnsiTheme="minorHAnsi"/>
                <w:sz w:val="22"/>
                <w:szCs w:val="22"/>
              </w:rPr>
              <w:t>Wojewódzki Specjalistyczny Zes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pół Neuropsychiatryczny im. św. </w:t>
            </w:r>
            <w:r w:rsidRPr="00245243">
              <w:rPr>
                <w:rFonts w:asciiTheme="minorHAnsi" w:hAnsiTheme="minorHAnsi"/>
                <w:sz w:val="22"/>
                <w:szCs w:val="22"/>
              </w:rPr>
              <w:t>Jadwigi w Opolu</w:t>
            </w:r>
          </w:p>
        </w:tc>
        <w:tc>
          <w:tcPr>
            <w:tcW w:w="4961" w:type="dxa"/>
          </w:tcPr>
          <w:p w:rsidR="00196A6D" w:rsidRPr="00196A6D" w:rsidRDefault="00245243" w:rsidP="00196A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Podniesienie wydajności </w:t>
            </w:r>
            <w:r w:rsidRPr="00245243">
              <w:rPr>
                <w:rFonts w:asciiTheme="minorHAnsi" w:hAnsiTheme="minorHAnsi"/>
                <w:sz w:val="22"/>
                <w:szCs w:val="22"/>
              </w:rPr>
              <w:t xml:space="preserve">leczenia chorób cywilizacyjnych poprzez wyposażenie w specjalistyczny sprzęt medyczny Oddziału Neurochirurgii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pododdziałem intensywnej opieki </w:t>
            </w:r>
            <w:r w:rsidRPr="00245243">
              <w:rPr>
                <w:rFonts w:asciiTheme="minorHAnsi" w:hAnsiTheme="minorHAnsi"/>
                <w:sz w:val="22"/>
                <w:szCs w:val="22"/>
              </w:rPr>
              <w:t>medycznej w Wojewódzkim Specjalistycznym Zespole Neuropsychiatrycznym</w:t>
            </w:r>
            <w:r w:rsidRPr="00245243">
              <w:rPr>
                <w:rFonts w:asciiTheme="minorHAnsi" w:hAnsiTheme="minorHAnsi"/>
                <w:sz w:val="22"/>
                <w:szCs w:val="22"/>
              </w:rPr>
              <w:tab/>
              <w:t>im. Św. Jadwigi w Opolu - etap II.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3 467 311,50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4 079 190,00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55,17</w:t>
            </w:r>
          </w:p>
        </w:tc>
        <w:tc>
          <w:tcPr>
            <w:tcW w:w="1701" w:type="dxa"/>
          </w:tcPr>
          <w:p w:rsidR="00196A6D" w:rsidRPr="00196A6D" w:rsidRDefault="00196A6D" w:rsidP="00196A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A6D">
              <w:rPr>
                <w:rFonts w:asciiTheme="minorHAnsi" w:hAnsiTheme="minorHAnsi"/>
                <w:sz w:val="22"/>
                <w:szCs w:val="22"/>
              </w:rPr>
              <w:t>Niewybrany do dofinansowania z powodu braku środków</w:t>
            </w:r>
          </w:p>
        </w:tc>
      </w:tr>
    </w:tbl>
    <w:p w:rsidR="00042AD1" w:rsidRPr="00D3435B" w:rsidRDefault="00042AD1" w:rsidP="000D74A4">
      <w:pPr>
        <w:pStyle w:val="Tekstpodstawowy"/>
        <w:jc w:val="both"/>
        <w:rPr>
          <w:rFonts w:asciiTheme="minorHAnsi" w:hAnsiTheme="minorHAnsi"/>
          <w:i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D25A04">
        <w:rPr>
          <w:rFonts w:asciiTheme="minorHAnsi" w:hAnsiTheme="minorHAnsi"/>
          <w:i/>
          <w:color w:val="000000"/>
        </w:rPr>
        <w:t xml:space="preserve">nr </w:t>
      </w:r>
      <w:r w:rsidR="008177E1" w:rsidRPr="00E97A6D">
        <w:rPr>
          <w:rFonts w:asciiTheme="minorHAnsi" w:hAnsiTheme="minorHAnsi"/>
          <w:i/>
        </w:rPr>
        <w:t>5</w:t>
      </w:r>
      <w:r w:rsidR="00E97A6D" w:rsidRPr="00E97A6D">
        <w:rPr>
          <w:rFonts w:asciiTheme="minorHAnsi" w:hAnsiTheme="minorHAnsi"/>
          <w:i/>
        </w:rPr>
        <w:t>356</w:t>
      </w:r>
      <w:r w:rsidR="004445AE" w:rsidRPr="00E97A6D">
        <w:rPr>
          <w:rFonts w:asciiTheme="minorHAnsi" w:hAnsiTheme="minorHAnsi"/>
          <w:i/>
        </w:rPr>
        <w:t xml:space="preserve">/2018 </w:t>
      </w:r>
      <w:r w:rsidR="00E97A6D">
        <w:rPr>
          <w:rFonts w:asciiTheme="minorHAnsi" w:hAnsiTheme="minorHAnsi"/>
          <w:i/>
        </w:rPr>
        <w:t xml:space="preserve">z dnia 23 kwietnia 2018 r. </w:t>
      </w:r>
      <w:r w:rsidR="000D74A4" w:rsidRPr="000D74A4">
        <w:rPr>
          <w:rFonts w:asciiTheme="minorHAnsi" w:hAnsiTheme="minorHAnsi"/>
          <w:i/>
        </w:rPr>
        <w:t xml:space="preserve">w sprawie rozstrzygnięcia konkursu Nr RPOP.10.01.01-IZ.00-16-002/17 </w:t>
      </w:r>
      <w:r w:rsidR="00E97A6D">
        <w:rPr>
          <w:rFonts w:asciiTheme="minorHAnsi" w:hAnsiTheme="minorHAnsi"/>
          <w:i/>
        </w:rPr>
        <w:br/>
      </w:r>
      <w:r w:rsidR="000D74A4" w:rsidRPr="000D74A4">
        <w:rPr>
          <w:rFonts w:asciiTheme="minorHAnsi" w:hAnsiTheme="minorHAnsi"/>
          <w:i/>
        </w:rPr>
        <w:t xml:space="preserve">w ramach Regionalnego Programu Operacyjnego Województwa Opolskiego na lata 2014-2020, Osi priorytetowej X Inwestycje w infrastrukturę społeczną, Działania </w:t>
      </w:r>
      <w:r w:rsidR="00E97A6D">
        <w:rPr>
          <w:rFonts w:asciiTheme="minorHAnsi" w:hAnsiTheme="minorHAnsi"/>
          <w:i/>
        </w:rPr>
        <w:br/>
      </w:r>
      <w:bookmarkStart w:id="0" w:name="_GoBack"/>
      <w:bookmarkEnd w:id="0"/>
      <w:r w:rsidR="000D74A4" w:rsidRPr="000D74A4">
        <w:rPr>
          <w:rFonts w:asciiTheme="minorHAnsi" w:hAnsiTheme="minorHAnsi"/>
          <w:i/>
        </w:rPr>
        <w:t>10.1 Infrastruktura społeczna na rzecz wyrównania nierówności w dostępie do usług, Poddziałania 10.1.1. Infrastruktura ochrony zdrowia w zakresie profilaktyki zdrowotnej mieszkańców regionu.</w:t>
      </w:r>
      <w:r w:rsidR="004445AE" w:rsidRPr="000D74A4">
        <w:rPr>
          <w:rFonts w:asciiTheme="minorHAnsi" w:hAnsiTheme="minorHAnsi"/>
          <w:i/>
        </w:rPr>
        <w:t xml:space="preserve"> </w:t>
      </w:r>
    </w:p>
    <w:sectPr w:rsidR="00042AD1" w:rsidRPr="00D3435B" w:rsidSect="000D74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D74A4"/>
    <w:rsid w:val="000F032F"/>
    <w:rsid w:val="0014676F"/>
    <w:rsid w:val="00192530"/>
    <w:rsid w:val="00196A6D"/>
    <w:rsid w:val="00245243"/>
    <w:rsid w:val="00270172"/>
    <w:rsid w:val="004445AE"/>
    <w:rsid w:val="00462541"/>
    <w:rsid w:val="0064779D"/>
    <w:rsid w:val="00657342"/>
    <w:rsid w:val="006C45FF"/>
    <w:rsid w:val="00700D27"/>
    <w:rsid w:val="007A49AD"/>
    <w:rsid w:val="008177E1"/>
    <w:rsid w:val="00A56DA1"/>
    <w:rsid w:val="00AE042F"/>
    <w:rsid w:val="00AE3C70"/>
    <w:rsid w:val="00BB26F2"/>
    <w:rsid w:val="00BD65F5"/>
    <w:rsid w:val="00D25A04"/>
    <w:rsid w:val="00D3435B"/>
    <w:rsid w:val="00DA3FC3"/>
    <w:rsid w:val="00E9615B"/>
    <w:rsid w:val="00E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60B9-DF82-4E95-854A-74CF926F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Joanna Dybała-Walecko</cp:lastModifiedBy>
  <cp:revision>14</cp:revision>
  <cp:lastPrinted>2018-02-27T10:26:00Z</cp:lastPrinted>
  <dcterms:created xsi:type="dcterms:W3CDTF">2018-02-22T10:48:00Z</dcterms:created>
  <dcterms:modified xsi:type="dcterms:W3CDTF">2018-04-25T06:32:00Z</dcterms:modified>
</cp:coreProperties>
</file>